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645" w:rsidRPr="00830645" w:rsidRDefault="00830645" w:rsidP="00830645">
      <w:pPr>
        <w:jc w:val="center"/>
        <w:rPr>
          <w:rFonts w:ascii="仿宋" w:eastAsia="仿宋" w:hAnsi="仿宋"/>
          <w:sz w:val="44"/>
          <w:szCs w:val="44"/>
        </w:rPr>
      </w:pPr>
      <w:bookmarkStart w:id="0" w:name="_Toc499136122"/>
      <w:r w:rsidRPr="00830645">
        <w:rPr>
          <w:rFonts w:ascii="仿宋" w:eastAsia="仿宋" w:hAnsi="仿宋" w:hint="eastAsia"/>
          <w:sz w:val="44"/>
          <w:szCs w:val="44"/>
        </w:rPr>
        <w:t>投标产品价格明细表</w:t>
      </w:r>
      <w:bookmarkEnd w:id="0"/>
    </w:p>
    <w:p w:rsidR="00830645" w:rsidRPr="00E22072" w:rsidRDefault="00830645" w:rsidP="00830645">
      <w:pPr>
        <w:spacing w:beforeLines="100" w:line="480" w:lineRule="exact"/>
        <w:rPr>
          <w:rFonts w:ascii="仿宋" w:eastAsia="仿宋" w:hAnsi="仿宋"/>
          <w:kern w:val="0"/>
          <w:sz w:val="24"/>
        </w:rPr>
      </w:pPr>
      <w:r w:rsidRPr="00E22072">
        <w:rPr>
          <w:rFonts w:ascii="仿宋" w:eastAsia="仿宋" w:hAnsi="仿宋" w:hint="eastAsia"/>
          <w:kern w:val="0"/>
          <w:sz w:val="24"/>
        </w:rPr>
        <w:t>投标人名称：</w:t>
      </w:r>
      <w:r w:rsidRPr="00E22072">
        <w:rPr>
          <w:rFonts w:ascii="仿宋" w:eastAsia="仿宋" w:hAnsi="仿宋" w:cs="Lucida Sans Unicode" w:hint="eastAsia"/>
          <w:sz w:val="24"/>
          <w:u w:val="single"/>
        </w:rPr>
        <w:t>营口华睿科技商贸有限公司</w:t>
      </w:r>
    </w:p>
    <w:p w:rsidR="00830645" w:rsidRPr="00E22072" w:rsidRDefault="00830645" w:rsidP="00830645">
      <w:pPr>
        <w:spacing w:afterLines="100" w:line="480" w:lineRule="exact"/>
        <w:rPr>
          <w:rFonts w:ascii="仿宋" w:eastAsia="仿宋" w:hAnsi="仿宋" w:cs="Lucida Sans Unicode"/>
          <w:sz w:val="24"/>
        </w:rPr>
      </w:pPr>
      <w:r w:rsidRPr="00E22072">
        <w:rPr>
          <w:rFonts w:ascii="仿宋" w:eastAsia="仿宋" w:hAnsi="仿宋" w:hint="eastAsia"/>
          <w:kern w:val="0"/>
          <w:sz w:val="24"/>
        </w:rPr>
        <w:t xml:space="preserve">包号：第一包   </w:t>
      </w:r>
      <w:r w:rsidRPr="00E22072">
        <w:rPr>
          <w:rFonts w:ascii="仿宋" w:eastAsia="仿宋" w:hAnsi="仿宋" w:hint="eastAsia"/>
          <w:sz w:val="24"/>
        </w:rPr>
        <w:t xml:space="preserve">            </w:t>
      </w:r>
      <w:r>
        <w:rPr>
          <w:rFonts w:ascii="仿宋" w:eastAsia="仿宋" w:hAnsi="仿宋" w:hint="eastAsia"/>
          <w:sz w:val="24"/>
        </w:rPr>
        <w:t xml:space="preserve">                          </w:t>
      </w:r>
      <w:r w:rsidRPr="00E22072">
        <w:rPr>
          <w:rFonts w:ascii="仿宋" w:eastAsia="仿宋" w:hAnsi="仿宋" w:hint="eastAsia"/>
          <w:sz w:val="24"/>
        </w:rPr>
        <w:t>单位：元（人民币）</w:t>
      </w:r>
    </w:p>
    <w:tbl>
      <w:tblPr>
        <w:tblW w:w="102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09"/>
        <w:gridCol w:w="1362"/>
        <w:gridCol w:w="752"/>
        <w:gridCol w:w="2778"/>
        <w:gridCol w:w="1016"/>
        <w:gridCol w:w="878"/>
        <w:gridCol w:w="714"/>
        <w:gridCol w:w="1042"/>
        <w:gridCol w:w="1042"/>
      </w:tblGrid>
      <w:tr w:rsidR="00830645" w:rsidRPr="00A26C3E" w:rsidTr="00DC298D">
        <w:trPr>
          <w:trHeight w:val="800"/>
          <w:jc w:val="center"/>
        </w:trPr>
        <w:tc>
          <w:tcPr>
            <w:tcW w:w="709" w:type="dxa"/>
            <w:tcBorders>
              <w:top w:val="double" w:sz="4" w:space="0" w:color="auto"/>
              <w:left w:val="double" w:sz="4"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品目号</w:t>
            </w:r>
          </w:p>
        </w:tc>
        <w:tc>
          <w:tcPr>
            <w:tcW w:w="1362" w:type="dxa"/>
            <w:tcBorders>
              <w:top w:val="double" w:sz="4" w:space="0" w:color="auto"/>
              <w:left w:val="single" w:sz="4"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产品名称</w:t>
            </w:r>
          </w:p>
        </w:tc>
        <w:tc>
          <w:tcPr>
            <w:tcW w:w="752" w:type="dxa"/>
            <w:tcBorders>
              <w:top w:val="double" w:sz="4" w:space="0" w:color="auto"/>
              <w:bottom w:val="single" w:sz="6" w:space="0" w:color="auto"/>
              <w:right w:val="single" w:sz="4"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数量</w:t>
            </w:r>
          </w:p>
        </w:tc>
        <w:tc>
          <w:tcPr>
            <w:tcW w:w="2778" w:type="dxa"/>
            <w:tcBorders>
              <w:top w:val="double" w:sz="4" w:space="0" w:color="auto"/>
              <w:bottom w:val="single" w:sz="6" w:space="0" w:color="auto"/>
              <w:right w:val="single" w:sz="4"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规格、型号</w:t>
            </w:r>
          </w:p>
        </w:tc>
        <w:tc>
          <w:tcPr>
            <w:tcW w:w="1016" w:type="dxa"/>
            <w:tcBorders>
              <w:top w:val="double" w:sz="4" w:space="0" w:color="auto"/>
              <w:left w:val="single" w:sz="4" w:space="0" w:color="auto"/>
              <w:bottom w:val="single" w:sz="6" w:space="0" w:color="auto"/>
              <w:right w:val="single" w:sz="4"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制造厂商名称</w:t>
            </w:r>
          </w:p>
        </w:tc>
        <w:tc>
          <w:tcPr>
            <w:tcW w:w="878" w:type="dxa"/>
            <w:tcBorders>
              <w:top w:val="double" w:sz="4" w:space="0" w:color="auto"/>
              <w:left w:val="single" w:sz="4"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产地</w:t>
            </w:r>
          </w:p>
        </w:tc>
        <w:tc>
          <w:tcPr>
            <w:tcW w:w="714" w:type="dxa"/>
            <w:tcBorders>
              <w:top w:val="double" w:sz="4"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单位</w:t>
            </w:r>
          </w:p>
        </w:tc>
        <w:tc>
          <w:tcPr>
            <w:tcW w:w="1042" w:type="dxa"/>
            <w:tcBorders>
              <w:top w:val="double" w:sz="4"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单价</w:t>
            </w:r>
          </w:p>
        </w:tc>
        <w:tc>
          <w:tcPr>
            <w:tcW w:w="1042" w:type="dxa"/>
            <w:tcBorders>
              <w:top w:val="double" w:sz="4" w:space="0" w:color="auto"/>
              <w:bottom w:val="single" w:sz="6" w:space="0" w:color="auto"/>
              <w:right w:val="double" w:sz="4"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报价</w:t>
            </w:r>
          </w:p>
        </w:tc>
      </w:tr>
      <w:tr w:rsidR="00830645" w:rsidRPr="00A26C3E" w:rsidTr="00DC298D">
        <w:trPr>
          <w:trHeight w:val="411"/>
          <w:jc w:val="center"/>
        </w:trPr>
        <w:tc>
          <w:tcPr>
            <w:tcW w:w="709" w:type="dxa"/>
            <w:tcBorders>
              <w:top w:val="single" w:sz="6" w:space="0" w:color="auto"/>
              <w:left w:val="double" w:sz="4"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1</w:t>
            </w:r>
          </w:p>
        </w:tc>
        <w:tc>
          <w:tcPr>
            <w:tcW w:w="1362" w:type="dxa"/>
            <w:tcBorders>
              <w:top w:val="single" w:sz="6" w:space="0" w:color="auto"/>
              <w:left w:val="single" w:sz="4" w:space="0" w:color="auto"/>
              <w:bottom w:val="single" w:sz="6" w:space="0" w:color="auto"/>
            </w:tcBorders>
            <w:vAlign w:val="center"/>
          </w:tcPr>
          <w:p w:rsidR="00830645" w:rsidRPr="00A26C3E" w:rsidRDefault="00830645" w:rsidP="00DC298D">
            <w:pPr>
              <w:jc w:val="center"/>
              <w:rPr>
                <w:rFonts w:ascii="仿宋" w:eastAsia="仿宋" w:hAnsi="仿宋"/>
                <w:sz w:val="24"/>
              </w:rPr>
            </w:pPr>
            <w:r w:rsidRPr="00A26C3E">
              <w:rPr>
                <w:rFonts w:ascii="仿宋" w:eastAsia="仿宋" w:hAnsi="仿宋" w:cs="宋体" w:hint="eastAsia"/>
                <w:kern w:val="0"/>
                <w:sz w:val="24"/>
              </w:rPr>
              <w:t>净化型除湿加湿一体机</w:t>
            </w:r>
          </w:p>
        </w:tc>
        <w:tc>
          <w:tcPr>
            <w:tcW w:w="752" w:type="dxa"/>
            <w:tcBorders>
              <w:top w:val="single" w:sz="6" w:space="0" w:color="auto"/>
              <w:bottom w:val="single" w:sz="6" w:space="0" w:color="auto"/>
              <w:right w:val="single" w:sz="4"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12</w:t>
            </w:r>
          </w:p>
        </w:tc>
        <w:tc>
          <w:tcPr>
            <w:tcW w:w="2778" w:type="dxa"/>
            <w:tcBorders>
              <w:top w:val="single" w:sz="6" w:space="0" w:color="auto"/>
              <w:bottom w:val="single" w:sz="6" w:space="0" w:color="auto"/>
              <w:right w:val="single" w:sz="4" w:space="0" w:color="auto"/>
            </w:tcBorders>
            <w:vAlign w:val="center"/>
          </w:tcPr>
          <w:p w:rsidR="00830645" w:rsidRPr="00A26C3E" w:rsidRDefault="00830645" w:rsidP="00DC298D">
            <w:pPr>
              <w:tabs>
                <w:tab w:val="left" w:pos="0"/>
              </w:tabs>
              <w:spacing w:line="240" w:lineRule="exact"/>
              <w:jc w:val="left"/>
              <w:rPr>
                <w:rFonts w:ascii="仿宋" w:eastAsia="仿宋" w:hAnsi="仿宋" w:cs="宋体"/>
                <w:b/>
                <w:kern w:val="0"/>
                <w:sz w:val="24"/>
              </w:rPr>
            </w:pPr>
            <w:r w:rsidRPr="00A26C3E">
              <w:rPr>
                <w:rFonts w:ascii="仿宋" w:eastAsia="仿宋" w:hAnsi="仿宋" w:cs="宋体" w:hint="eastAsia"/>
                <w:b/>
                <w:kern w:val="0"/>
                <w:sz w:val="24"/>
              </w:rPr>
              <w:t>法维莱FACJ-120-7</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净化型除湿加湿一体机机组参数及配置要求：</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加湿量: （ kg/h ）7-8 Kg/h</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除湿量:（ L/24h ）90-120Kg/D</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风  量: 2000 m</w:t>
            </w:r>
            <w:r w:rsidRPr="00A26C3E">
              <w:rPr>
                <w:rFonts w:ascii="仿宋" w:hAnsi="仿宋" w:cs="宋体" w:hint="eastAsia"/>
                <w:kern w:val="0"/>
                <w:sz w:val="24"/>
              </w:rPr>
              <w:t>³</w:t>
            </w:r>
            <w:r w:rsidRPr="00A26C3E">
              <w:rPr>
                <w:rFonts w:ascii="仿宋" w:eastAsia="仿宋" w:hAnsi="仿宋" w:cs="宋体" w:hint="eastAsia"/>
                <w:kern w:val="0"/>
                <w:sz w:val="24"/>
              </w:rPr>
              <w:t>/h</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功  率：200/1300 W</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噪  音： 65dB</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电  源：(50Hz )220V-50HZ</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重  量： 125 kg</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外形尺寸： ( mm )660×470×1770mm</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湿度控制范围：45-70%</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湿度控制精度：±5%</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排水方式：水箱/直排式</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机组运行模式: 通风模式/手动模式/自动模式（可根据现场的实际情况进行切换）</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净化级别：板式G4过滤器</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机组安全模式: 工厂模式与用户模式</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报警模式: 声光报警</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 xml:space="preserve">采用瑞典蒙特进口湿膜，对水质无特殊要求，无“白粉”污染 </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采用冷冻除湿技术，采用高效转子式压缩机，高效、静音、省电、自动除霜功能，适应低温环境</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lastRenderedPageBreak/>
              <w:t xml:space="preserve">湿度自由设定、实时显示实际环境温度、湿度  </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具有风机运行模式设定功能，可设定高速风、低速风控制</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为了有效保证机器7*24小时365天全天候连续运转，机器采用后倾式风机</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7寸真彩触摸式人机界面，实现了人与机器的方便操作</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机器的运行转态点在人机界面上有曲线显示，机器运行时每一分钟记录一个温湿度点，可以通过U盘下载到电脑方便查阅。</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采用TCP/IP通信技术，实现机组远程集中控制，通信接口为RJ45</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不锈钢水箱三重自动进水保护进水，为了能有效的避免电磁阀由于水质不干净而不能完全切断水路机器需采用电动阀进水，（超高水位保护，防溢水保护，漏水报警保护能有效的保证进水安全），有效保证机组不出现漏水。机器排水含提升泵自动排水。机器里的水位要在控制系统上实时显示和实时监控。</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配置活性炭过滤模块。有效的去除空气中的有害物质，保护库房的空气安全。</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水箱自动清洗功能、湿膜介质进行自我清洗功能,自动缺水保护功能,水泵的运行受水箱水位传感器控制</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故障自动判断：控制器对</w:t>
            </w:r>
            <w:r w:rsidRPr="00A26C3E">
              <w:rPr>
                <w:rFonts w:ascii="仿宋" w:eastAsia="仿宋" w:hAnsi="仿宋" w:cs="宋体" w:hint="eastAsia"/>
                <w:kern w:val="0"/>
                <w:sz w:val="24"/>
              </w:rPr>
              <w:lastRenderedPageBreak/>
              <w:t>所监测的输入故障、传感器故障、通讯故障进行相应的自动判断、报警和保护。</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机器具有日期、时钟功能。断电记忆和来电自启动功能。具备定频压缩机最短运行时间和最短停机时间保护，时间菜单可设.</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机器具有事件记录及查询（事件类型、发生日期时间）、故障锁定（某些故障发生或多次发生后，系统将锁定故障不可自行恢复）、故障清除功能（人工清除锁定的已修复故障）</w:t>
            </w:r>
          </w:p>
        </w:tc>
        <w:tc>
          <w:tcPr>
            <w:tcW w:w="1016" w:type="dxa"/>
            <w:tcBorders>
              <w:top w:val="single" w:sz="6" w:space="0" w:color="auto"/>
              <w:left w:val="single" w:sz="4" w:space="0" w:color="auto"/>
              <w:bottom w:val="single" w:sz="6" w:space="0" w:color="auto"/>
              <w:right w:val="single" w:sz="4" w:space="0" w:color="auto"/>
            </w:tcBorders>
            <w:vAlign w:val="center"/>
          </w:tcPr>
          <w:p w:rsidR="00830645" w:rsidRPr="00A26C3E" w:rsidRDefault="00830645" w:rsidP="00DC298D">
            <w:pPr>
              <w:jc w:val="center"/>
              <w:rPr>
                <w:rFonts w:ascii="仿宋" w:eastAsia="仿宋" w:hAnsi="仿宋"/>
                <w:sz w:val="24"/>
              </w:rPr>
            </w:pPr>
            <w:r w:rsidRPr="00A26C3E">
              <w:rPr>
                <w:rFonts w:ascii="仿宋" w:eastAsia="仿宋" w:hAnsi="仿宋" w:cs="宋体" w:hint="eastAsia"/>
                <w:kern w:val="0"/>
                <w:sz w:val="24"/>
              </w:rPr>
              <w:lastRenderedPageBreak/>
              <w:t>南京法维莱电器有限公</w:t>
            </w:r>
            <w:r w:rsidRPr="00A26C3E">
              <w:rPr>
                <w:rFonts w:ascii="仿宋" w:eastAsia="仿宋" w:hAnsi="仿宋" w:hint="eastAsia"/>
                <w:sz w:val="24"/>
              </w:rPr>
              <w:t>司</w:t>
            </w:r>
          </w:p>
        </w:tc>
        <w:tc>
          <w:tcPr>
            <w:tcW w:w="878" w:type="dxa"/>
            <w:tcBorders>
              <w:top w:val="single" w:sz="6" w:space="0" w:color="auto"/>
              <w:left w:val="single" w:sz="4"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南京</w:t>
            </w:r>
          </w:p>
        </w:tc>
        <w:tc>
          <w:tcPr>
            <w:tcW w:w="714" w:type="dxa"/>
            <w:tcBorders>
              <w:top w:val="single" w:sz="6"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台</w:t>
            </w:r>
          </w:p>
        </w:tc>
        <w:tc>
          <w:tcPr>
            <w:tcW w:w="1042" w:type="dxa"/>
            <w:tcBorders>
              <w:top w:val="single" w:sz="6"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Pr>
                <w:rFonts w:ascii="仿宋" w:eastAsia="仿宋" w:hAnsi="仿宋" w:hint="eastAsia"/>
                <w:sz w:val="24"/>
              </w:rPr>
              <w:t>26300</w:t>
            </w:r>
          </w:p>
        </w:tc>
        <w:tc>
          <w:tcPr>
            <w:tcW w:w="1042" w:type="dxa"/>
            <w:tcBorders>
              <w:top w:val="single" w:sz="6" w:space="0" w:color="auto"/>
              <w:bottom w:val="single" w:sz="6" w:space="0" w:color="auto"/>
              <w:right w:val="double" w:sz="4" w:space="0" w:color="auto"/>
            </w:tcBorders>
            <w:vAlign w:val="center"/>
          </w:tcPr>
          <w:p w:rsidR="00830645" w:rsidRPr="00A26C3E" w:rsidRDefault="00830645" w:rsidP="00DC298D">
            <w:pPr>
              <w:spacing w:line="480" w:lineRule="exact"/>
              <w:jc w:val="center"/>
              <w:rPr>
                <w:rFonts w:ascii="仿宋" w:eastAsia="仿宋" w:hAnsi="仿宋"/>
                <w:sz w:val="24"/>
              </w:rPr>
            </w:pPr>
            <w:r>
              <w:rPr>
                <w:rFonts w:ascii="仿宋" w:eastAsia="仿宋" w:hAnsi="仿宋" w:hint="eastAsia"/>
                <w:sz w:val="24"/>
              </w:rPr>
              <w:t>315600</w:t>
            </w:r>
          </w:p>
        </w:tc>
      </w:tr>
      <w:tr w:rsidR="00830645" w:rsidRPr="00A26C3E" w:rsidTr="00DC298D">
        <w:trPr>
          <w:trHeight w:val="800"/>
          <w:jc w:val="center"/>
        </w:trPr>
        <w:tc>
          <w:tcPr>
            <w:tcW w:w="709" w:type="dxa"/>
            <w:tcBorders>
              <w:top w:val="single" w:sz="6" w:space="0" w:color="auto"/>
              <w:left w:val="double" w:sz="4"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lastRenderedPageBreak/>
              <w:t>2</w:t>
            </w:r>
          </w:p>
        </w:tc>
        <w:tc>
          <w:tcPr>
            <w:tcW w:w="1362" w:type="dxa"/>
            <w:tcBorders>
              <w:top w:val="single" w:sz="6" w:space="0" w:color="auto"/>
              <w:left w:val="single" w:sz="4" w:space="0" w:color="auto"/>
              <w:bottom w:val="single" w:sz="6" w:space="0" w:color="auto"/>
            </w:tcBorders>
            <w:vAlign w:val="center"/>
          </w:tcPr>
          <w:p w:rsidR="00830645" w:rsidRPr="00A26C3E" w:rsidRDefault="00830645" w:rsidP="00DC298D">
            <w:pPr>
              <w:tabs>
                <w:tab w:val="left" w:pos="0"/>
              </w:tabs>
              <w:spacing w:line="240" w:lineRule="exact"/>
              <w:jc w:val="left"/>
              <w:rPr>
                <w:rFonts w:ascii="仿宋" w:eastAsia="仿宋" w:hAnsi="仿宋" w:cs="宋体"/>
                <w:kern w:val="0"/>
                <w:sz w:val="24"/>
              </w:rPr>
            </w:pPr>
            <w:r w:rsidRPr="00A26C3E">
              <w:rPr>
                <w:rFonts w:ascii="仿宋" w:eastAsia="仿宋" w:hAnsi="仿宋" w:cs="宋体" w:hint="eastAsia"/>
                <w:kern w:val="0"/>
                <w:sz w:val="24"/>
              </w:rPr>
              <w:t>远程集中控制系统</w:t>
            </w:r>
          </w:p>
        </w:tc>
        <w:tc>
          <w:tcPr>
            <w:tcW w:w="752" w:type="dxa"/>
            <w:tcBorders>
              <w:top w:val="single" w:sz="6" w:space="0" w:color="auto"/>
              <w:bottom w:val="single" w:sz="6" w:space="0" w:color="auto"/>
              <w:right w:val="single" w:sz="4" w:space="0" w:color="auto"/>
            </w:tcBorders>
            <w:vAlign w:val="center"/>
          </w:tcPr>
          <w:p w:rsidR="00830645" w:rsidRPr="00A26C3E" w:rsidRDefault="00830645" w:rsidP="00DC298D">
            <w:pPr>
              <w:spacing w:line="480" w:lineRule="exact"/>
              <w:jc w:val="center"/>
              <w:rPr>
                <w:rFonts w:ascii="仿宋" w:eastAsia="仿宋" w:hAnsi="仿宋"/>
                <w:sz w:val="24"/>
              </w:rPr>
            </w:pPr>
            <w:r>
              <w:rPr>
                <w:rFonts w:ascii="仿宋" w:eastAsia="仿宋" w:hAnsi="仿宋" w:hint="eastAsia"/>
                <w:sz w:val="24"/>
              </w:rPr>
              <w:t>1</w:t>
            </w:r>
          </w:p>
        </w:tc>
        <w:tc>
          <w:tcPr>
            <w:tcW w:w="2778" w:type="dxa"/>
            <w:tcBorders>
              <w:top w:val="single" w:sz="6" w:space="0" w:color="auto"/>
              <w:bottom w:val="single" w:sz="6" w:space="0" w:color="auto"/>
              <w:right w:val="single" w:sz="4" w:space="0" w:color="auto"/>
            </w:tcBorders>
            <w:vAlign w:val="center"/>
          </w:tcPr>
          <w:p w:rsidR="00830645" w:rsidRPr="00A26C3E" w:rsidRDefault="00830645" w:rsidP="00DC298D">
            <w:pPr>
              <w:tabs>
                <w:tab w:val="left" w:pos="0"/>
              </w:tabs>
              <w:spacing w:line="240" w:lineRule="exact"/>
              <w:jc w:val="left"/>
              <w:rPr>
                <w:rFonts w:ascii="仿宋" w:eastAsia="仿宋" w:hAnsi="仿宋" w:cs="宋体"/>
                <w:b/>
                <w:kern w:val="0"/>
                <w:sz w:val="24"/>
              </w:rPr>
            </w:pPr>
            <w:r w:rsidRPr="00A26C3E">
              <w:rPr>
                <w:rFonts w:ascii="仿宋" w:eastAsia="仿宋" w:hAnsi="仿宋" w:cs="宋体" w:hint="eastAsia"/>
                <w:b/>
                <w:kern w:val="0"/>
                <w:sz w:val="24"/>
              </w:rPr>
              <w:t>法维莱远程控制系统F5.0V</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1.集中控制系统支持读取多个显示器或者多块控制板一个显示器功能，在Co-Work联网时，上位机可以查看各个下位机组的信息。</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2.集中控制时上位机具有每一台下位机所有的功能。</w:t>
            </w:r>
          </w:p>
          <w:p w:rsidR="00830645" w:rsidRPr="00A26C3E" w:rsidRDefault="00830645" w:rsidP="00DC298D">
            <w:pPr>
              <w:widowControl/>
              <w:jc w:val="left"/>
              <w:rPr>
                <w:rFonts w:ascii="仿宋" w:eastAsia="仿宋" w:hAnsi="仿宋" w:cs="宋体"/>
                <w:kern w:val="0"/>
                <w:sz w:val="24"/>
              </w:rPr>
            </w:pPr>
            <w:r w:rsidRPr="00A26C3E">
              <w:rPr>
                <w:rFonts w:ascii="仿宋" w:eastAsia="仿宋" w:hAnsi="仿宋" w:cs="宋体" w:hint="eastAsia"/>
                <w:kern w:val="0"/>
                <w:sz w:val="24"/>
              </w:rPr>
              <w:t>3.上位机可以同时下载所有并网机组的温湿度记录点，方便查阅对比。</w:t>
            </w:r>
          </w:p>
        </w:tc>
        <w:tc>
          <w:tcPr>
            <w:tcW w:w="1016" w:type="dxa"/>
            <w:tcBorders>
              <w:top w:val="single" w:sz="6" w:space="0" w:color="auto"/>
              <w:left w:val="single" w:sz="4" w:space="0" w:color="auto"/>
              <w:bottom w:val="single" w:sz="6" w:space="0" w:color="auto"/>
              <w:right w:val="single" w:sz="4" w:space="0" w:color="auto"/>
            </w:tcBorders>
            <w:vAlign w:val="center"/>
          </w:tcPr>
          <w:p w:rsidR="00830645" w:rsidRPr="00A26C3E" w:rsidRDefault="00830645" w:rsidP="00DC298D">
            <w:pPr>
              <w:tabs>
                <w:tab w:val="left" w:pos="0"/>
              </w:tabs>
              <w:spacing w:line="240" w:lineRule="exact"/>
              <w:jc w:val="left"/>
              <w:rPr>
                <w:rFonts w:ascii="仿宋" w:eastAsia="仿宋" w:hAnsi="仿宋"/>
                <w:sz w:val="24"/>
              </w:rPr>
            </w:pPr>
            <w:r w:rsidRPr="00A26C3E">
              <w:rPr>
                <w:rFonts w:ascii="仿宋" w:eastAsia="仿宋" w:hAnsi="仿宋" w:cs="宋体" w:hint="eastAsia"/>
                <w:kern w:val="0"/>
                <w:sz w:val="24"/>
              </w:rPr>
              <w:t>南京法维莱电器有限公司</w:t>
            </w:r>
          </w:p>
        </w:tc>
        <w:tc>
          <w:tcPr>
            <w:tcW w:w="878" w:type="dxa"/>
            <w:tcBorders>
              <w:top w:val="single" w:sz="6" w:space="0" w:color="auto"/>
              <w:left w:val="single" w:sz="4"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Pr>
                <w:rFonts w:ascii="仿宋" w:eastAsia="仿宋" w:hAnsi="仿宋" w:hint="eastAsia"/>
                <w:sz w:val="24"/>
              </w:rPr>
              <w:t>南京</w:t>
            </w:r>
          </w:p>
        </w:tc>
        <w:tc>
          <w:tcPr>
            <w:tcW w:w="714" w:type="dxa"/>
            <w:tcBorders>
              <w:top w:val="single" w:sz="6"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Pr>
                <w:rFonts w:ascii="仿宋" w:eastAsia="仿宋" w:hAnsi="仿宋" w:hint="eastAsia"/>
                <w:sz w:val="24"/>
              </w:rPr>
              <w:t>套</w:t>
            </w:r>
          </w:p>
        </w:tc>
        <w:tc>
          <w:tcPr>
            <w:tcW w:w="1042" w:type="dxa"/>
            <w:tcBorders>
              <w:top w:val="single" w:sz="6" w:space="0" w:color="auto"/>
              <w:bottom w:val="single" w:sz="6" w:space="0" w:color="auto"/>
            </w:tcBorders>
            <w:vAlign w:val="center"/>
          </w:tcPr>
          <w:p w:rsidR="00830645" w:rsidRPr="00A26C3E" w:rsidRDefault="00830645" w:rsidP="00DC298D">
            <w:pPr>
              <w:spacing w:line="480" w:lineRule="exact"/>
              <w:jc w:val="center"/>
              <w:rPr>
                <w:rFonts w:ascii="仿宋" w:eastAsia="仿宋" w:hAnsi="仿宋"/>
                <w:sz w:val="24"/>
              </w:rPr>
            </w:pPr>
            <w:r>
              <w:rPr>
                <w:rFonts w:ascii="仿宋" w:eastAsia="仿宋" w:hAnsi="仿宋" w:hint="eastAsia"/>
                <w:sz w:val="24"/>
              </w:rPr>
              <w:t>147600</w:t>
            </w:r>
          </w:p>
        </w:tc>
        <w:tc>
          <w:tcPr>
            <w:tcW w:w="1042" w:type="dxa"/>
            <w:tcBorders>
              <w:top w:val="single" w:sz="6" w:space="0" w:color="auto"/>
              <w:bottom w:val="single" w:sz="6" w:space="0" w:color="auto"/>
              <w:right w:val="double" w:sz="4" w:space="0" w:color="auto"/>
            </w:tcBorders>
            <w:vAlign w:val="center"/>
          </w:tcPr>
          <w:p w:rsidR="00830645" w:rsidRPr="00A26C3E" w:rsidRDefault="00830645" w:rsidP="00DC298D">
            <w:pPr>
              <w:spacing w:line="480" w:lineRule="exact"/>
              <w:jc w:val="center"/>
              <w:rPr>
                <w:rFonts w:ascii="仿宋" w:eastAsia="仿宋" w:hAnsi="仿宋"/>
                <w:sz w:val="24"/>
              </w:rPr>
            </w:pPr>
            <w:r>
              <w:rPr>
                <w:rFonts w:ascii="仿宋" w:eastAsia="仿宋" w:hAnsi="仿宋" w:hint="eastAsia"/>
                <w:sz w:val="24"/>
              </w:rPr>
              <w:t>147600</w:t>
            </w:r>
          </w:p>
        </w:tc>
      </w:tr>
      <w:tr w:rsidR="00830645" w:rsidRPr="00A26C3E" w:rsidTr="00DC298D">
        <w:trPr>
          <w:trHeight w:val="800"/>
          <w:jc w:val="center"/>
        </w:trPr>
        <w:tc>
          <w:tcPr>
            <w:tcW w:w="2823" w:type="dxa"/>
            <w:gridSpan w:val="3"/>
            <w:tcBorders>
              <w:top w:val="double" w:sz="4" w:space="0" w:color="auto"/>
              <w:left w:val="double" w:sz="4" w:space="0" w:color="auto"/>
              <w:bottom w:val="double" w:sz="4" w:space="0" w:color="auto"/>
              <w:right w:val="single" w:sz="4"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报价合计</w:t>
            </w:r>
          </w:p>
        </w:tc>
        <w:tc>
          <w:tcPr>
            <w:tcW w:w="7470" w:type="dxa"/>
            <w:gridSpan w:val="6"/>
            <w:tcBorders>
              <w:top w:val="double" w:sz="4" w:space="0" w:color="auto"/>
              <w:bottom w:val="double" w:sz="4" w:space="0" w:color="auto"/>
              <w:right w:val="double" w:sz="4" w:space="0" w:color="auto"/>
            </w:tcBorders>
            <w:vAlign w:val="center"/>
          </w:tcPr>
          <w:p w:rsidR="00830645" w:rsidRPr="00A26C3E" w:rsidRDefault="00830645" w:rsidP="00DC298D">
            <w:pPr>
              <w:spacing w:line="480" w:lineRule="exact"/>
              <w:jc w:val="center"/>
              <w:rPr>
                <w:rFonts w:ascii="仿宋" w:eastAsia="仿宋" w:hAnsi="仿宋"/>
                <w:sz w:val="24"/>
              </w:rPr>
            </w:pPr>
            <w:r w:rsidRPr="00A26C3E">
              <w:rPr>
                <w:rFonts w:ascii="仿宋" w:eastAsia="仿宋" w:hAnsi="仿宋" w:hint="eastAsia"/>
                <w:sz w:val="24"/>
              </w:rPr>
              <w:t>大写金额：肆拾陆万叁仟贰佰元整      （小写：）463200.00</w:t>
            </w:r>
          </w:p>
        </w:tc>
      </w:tr>
    </w:tbl>
    <w:p w:rsidR="00830645" w:rsidRPr="00E22072" w:rsidRDefault="00830645" w:rsidP="00830645">
      <w:pPr>
        <w:spacing w:line="600" w:lineRule="auto"/>
        <w:ind w:firstLineChars="200" w:firstLine="480"/>
        <w:rPr>
          <w:rFonts w:ascii="仿宋" w:eastAsia="仿宋" w:hAnsi="仿宋" w:cs="Lucida Sans Unicode"/>
          <w:sz w:val="24"/>
          <w:u w:val="single"/>
        </w:rPr>
      </w:pPr>
      <w:r w:rsidRPr="00E22072">
        <w:rPr>
          <w:rFonts w:ascii="仿宋" w:eastAsia="仿宋" w:hAnsi="仿宋" w:cs="Lucida Sans Unicode" w:hint="eastAsia"/>
          <w:sz w:val="24"/>
        </w:rPr>
        <w:t>投标人名称：</w:t>
      </w:r>
      <w:r w:rsidRPr="00E22072">
        <w:rPr>
          <w:rFonts w:ascii="仿宋" w:eastAsia="仿宋" w:hAnsi="仿宋" w:cs="Lucida Sans Unicode" w:hint="eastAsia"/>
          <w:sz w:val="24"/>
          <w:u w:val="single"/>
        </w:rPr>
        <w:t xml:space="preserve">营口华睿科技商贸有限公司    </w:t>
      </w:r>
    </w:p>
    <w:p w:rsidR="00830645" w:rsidRPr="00E22072" w:rsidRDefault="00830645" w:rsidP="00830645">
      <w:pPr>
        <w:spacing w:line="600" w:lineRule="auto"/>
        <w:ind w:firstLineChars="200" w:firstLine="480"/>
        <w:rPr>
          <w:rFonts w:ascii="仿宋" w:eastAsia="仿宋" w:hAnsi="仿宋" w:cs="Lucida Sans Unicode"/>
          <w:sz w:val="24"/>
          <w:u w:val="single"/>
        </w:rPr>
      </w:pPr>
      <w:r w:rsidRPr="00E22072">
        <w:rPr>
          <w:rFonts w:ascii="仿宋" w:eastAsia="仿宋" w:hAnsi="仿宋" w:cs="Lucida Sans Unicode" w:hint="eastAsia"/>
          <w:sz w:val="24"/>
        </w:rPr>
        <w:t>法定代表人或其授权代表：</w:t>
      </w:r>
      <w:r w:rsidRPr="00E22072">
        <w:rPr>
          <w:rFonts w:ascii="仿宋" w:eastAsia="仿宋" w:hAnsi="仿宋" w:cs="Lucida Sans Unicode" w:hint="eastAsia"/>
          <w:sz w:val="24"/>
          <w:u w:val="single"/>
        </w:rPr>
        <w:t xml:space="preserve">     (签字)</w:t>
      </w:r>
    </w:p>
    <w:p w:rsidR="00830645" w:rsidRPr="00E22072" w:rsidRDefault="00830645" w:rsidP="00830645">
      <w:pPr>
        <w:spacing w:line="600" w:lineRule="auto"/>
        <w:ind w:firstLineChars="200" w:firstLine="480"/>
        <w:rPr>
          <w:rFonts w:ascii="仿宋" w:eastAsia="仿宋" w:hAnsi="仿宋" w:cs="Lucida Sans Unicode"/>
          <w:sz w:val="24"/>
        </w:rPr>
      </w:pPr>
      <w:r w:rsidRPr="00E22072">
        <w:rPr>
          <w:rFonts w:ascii="仿宋" w:eastAsia="仿宋" w:hAnsi="仿宋" w:cs="Lucida Sans Unicode" w:hint="eastAsia"/>
          <w:sz w:val="24"/>
        </w:rPr>
        <w:t>签署日期：</w:t>
      </w:r>
      <w:r w:rsidRPr="00E22072">
        <w:rPr>
          <w:rFonts w:ascii="仿宋" w:eastAsia="仿宋" w:hAnsi="仿宋" w:cs="Lucida Sans Unicode" w:hint="eastAsia"/>
          <w:sz w:val="24"/>
          <w:u w:val="single"/>
        </w:rPr>
        <w:t xml:space="preserve">  2017 </w:t>
      </w:r>
      <w:r w:rsidRPr="00E22072">
        <w:rPr>
          <w:rFonts w:ascii="仿宋" w:eastAsia="仿宋" w:hAnsi="仿宋" w:cs="Lucida Sans Unicode" w:hint="eastAsia"/>
          <w:sz w:val="24"/>
        </w:rPr>
        <w:t xml:space="preserve"> 年</w:t>
      </w:r>
      <w:r w:rsidRPr="00E22072">
        <w:rPr>
          <w:rFonts w:ascii="仿宋" w:eastAsia="仿宋" w:hAnsi="仿宋" w:cs="Lucida Sans Unicode" w:hint="eastAsia"/>
          <w:sz w:val="24"/>
          <w:u w:val="single"/>
        </w:rPr>
        <w:t xml:space="preserve">11 </w:t>
      </w:r>
      <w:r w:rsidRPr="00E22072">
        <w:rPr>
          <w:rFonts w:ascii="仿宋" w:eastAsia="仿宋" w:hAnsi="仿宋" w:cs="Lucida Sans Unicode" w:hint="eastAsia"/>
          <w:sz w:val="24"/>
        </w:rPr>
        <w:t xml:space="preserve"> 月 </w:t>
      </w:r>
      <w:r w:rsidRPr="00E22072">
        <w:rPr>
          <w:rFonts w:ascii="仿宋" w:eastAsia="仿宋" w:hAnsi="仿宋" w:cs="Lucida Sans Unicode" w:hint="eastAsia"/>
          <w:sz w:val="24"/>
          <w:u w:val="single"/>
        </w:rPr>
        <w:t xml:space="preserve">24 </w:t>
      </w:r>
      <w:r w:rsidRPr="00E22072">
        <w:rPr>
          <w:rFonts w:ascii="仿宋" w:eastAsia="仿宋" w:hAnsi="仿宋" w:cs="Lucida Sans Unicode" w:hint="eastAsia"/>
          <w:sz w:val="24"/>
        </w:rPr>
        <w:t>日</w:t>
      </w:r>
    </w:p>
    <w:p w:rsidR="00DC76C6" w:rsidRDefault="00DC76C6"/>
    <w:sectPr w:rsidR="00DC76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6C6" w:rsidRDefault="00DC76C6" w:rsidP="00830645">
      <w:r>
        <w:separator/>
      </w:r>
    </w:p>
  </w:endnote>
  <w:endnote w:type="continuationSeparator" w:id="1">
    <w:p w:rsidR="00DC76C6" w:rsidRDefault="00DC76C6" w:rsidP="008306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6C6" w:rsidRDefault="00DC76C6" w:rsidP="00830645">
      <w:r>
        <w:separator/>
      </w:r>
    </w:p>
  </w:footnote>
  <w:footnote w:type="continuationSeparator" w:id="1">
    <w:p w:rsidR="00DC76C6" w:rsidRDefault="00DC76C6" w:rsidP="008306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0645"/>
    <w:rsid w:val="00830645"/>
    <w:rsid w:val="00DC76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645"/>
    <w:pPr>
      <w:widowControl w:val="0"/>
      <w:jc w:val="both"/>
    </w:pPr>
    <w:rPr>
      <w:rFonts w:ascii="Times New Roman" w:eastAsia="宋体" w:hAnsi="Times New Roman" w:cs="Times New Roman"/>
      <w:szCs w:val="24"/>
    </w:rPr>
  </w:style>
  <w:style w:type="paragraph" w:styleId="2">
    <w:name w:val="heading 2"/>
    <w:basedOn w:val="a"/>
    <w:next w:val="a"/>
    <w:link w:val="2Char"/>
    <w:uiPriority w:val="9"/>
    <w:unhideWhenUsed/>
    <w:qFormat/>
    <w:rsid w:val="00830645"/>
    <w:pPr>
      <w:keepNext/>
      <w:keepLines/>
      <w:spacing w:before="260" w:after="260" w:line="416" w:lineRule="auto"/>
      <w:outlineLvl w:val="1"/>
    </w:pPr>
    <w:rPr>
      <w:rFonts w:asciiTheme="majorHAnsi" w:eastAsia="仿宋"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06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30645"/>
    <w:rPr>
      <w:sz w:val="18"/>
      <w:szCs w:val="18"/>
    </w:rPr>
  </w:style>
  <w:style w:type="paragraph" w:styleId="a4">
    <w:name w:val="footer"/>
    <w:basedOn w:val="a"/>
    <w:link w:val="Char0"/>
    <w:uiPriority w:val="99"/>
    <w:semiHidden/>
    <w:unhideWhenUsed/>
    <w:rsid w:val="008306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30645"/>
    <w:rPr>
      <w:sz w:val="18"/>
      <w:szCs w:val="18"/>
    </w:rPr>
  </w:style>
  <w:style w:type="character" w:customStyle="1" w:styleId="2Char">
    <w:name w:val="标题 2 Char"/>
    <w:basedOn w:val="a0"/>
    <w:link w:val="2"/>
    <w:uiPriority w:val="9"/>
    <w:rsid w:val="00830645"/>
    <w:rPr>
      <w:rFonts w:asciiTheme="majorHAnsi" w:eastAsia="仿宋"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214</Words>
  <Characters>1224</Characters>
  <Application>Microsoft Office Word</Application>
  <DocSecurity>0</DocSecurity>
  <Lines>10</Lines>
  <Paragraphs>2</Paragraphs>
  <ScaleCrop>false</ScaleCrop>
  <Company/>
  <LinksUpToDate>false</LinksUpToDate>
  <CharactersWithSpaces>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2017-11-23T03:27:00Z</dcterms:created>
  <dcterms:modified xsi:type="dcterms:W3CDTF">2017-11-23T03:29:00Z</dcterms:modified>
</cp:coreProperties>
</file>