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12BB">
      <w:pPr>
        <w:spacing w:line="540" w:lineRule="exact"/>
        <w:ind w:firstLine="1600" w:firstLineChars="500"/>
        <w:rPr>
          <w:rFonts w:ascii="宋体" w:hAnsi="宋体"/>
          <w:color w:val="auto"/>
          <w:sz w:val="32"/>
          <w:szCs w:val="32"/>
          <w:highlight w:val="none"/>
          <w:u w:val="none"/>
        </w:rPr>
      </w:pPr>
    </w:p>
    <w:p w14:paraId="0B4F1311">
      <w:pPr>
        <w:spacing w:line="540" w:lineRule="exact"/>
        <w:ind w:firstLine="1600" w:firstLineChars="500"/>
        <w:rPr>
          <w:rFonts w:ascii="宋体" w:hAnsi="宋体"/>
          <w:color w:val="auto"/>
          <w:sz w:val="32"/>
          <w:szCs w:val="32"/>
          <w:highlight w:val="none"/>
          <w:u w:val="none"/>
        </w:rPr>
      </w:pPr>
    </w:p>
    <w:p w14:paraId="26ECE421">
      <w:pPr>
        <w:spacing w:line="540" w:lineRule="exact"/>
        <w:ind w:firstLine="1600" w:firstLineChars="500"/>
        <w:rPr>
          <w:rFonts w:ascii="宋体" w:hAnsi="宋体"/>
          <w:color w:val="auto"/>
          <w:sz w:val="32"/>
          <w:szCs w:val="32"/>
          <w:highlight w:val="none"/>
          <w:u w:val="none"/>
        </w:rPr>
      </w:pPr>
    </w:p>
    <w:p w14:paraId="36A18D49">
      <w:pPr>
        <w:spacing w:line="540" w:lineRule="exact"/>
        <w:jc w:val="center"/>
        <w:rPr>
          <w:rFonts w:hint="eastAsia" w:ascii="黑体" w:hAnsi="黑体" w:eastAsia="黑体" w:cs="黑体"/>
          <w:color w:val="auto"/>
          <w:sz w:val="36"/>
          <w:szCs w:val="36"/>
          <w:highlight w:val="none"/>
          <w:u w:val="none"/>
          <w:lang w:eastAsia="zh-CN"/>
        </w:rPr>
      </w:pPr>
      <w:r>
        <w:rPr>
          <w:rFonts w:hint="eastAsia" w:ascii="黑体" w:hAnsi="黑体" w:eastAsia="黑体" w:cs="黑体"/>
          <w:color w:val="auto"/>
          <w:sz w:val="36"/>
          <w:szCs w:val="36"/>
          <w:highlight w:val="none"/>
          <w:u w:val="none"/>
          <w:lang w:eastAsia="zh-CN"/>
        </w:rPr>
        <w:t>营口市沿海产业基地新建九年一贯制学校项目监理</w:t>
      </w:r>
    </w:p>
    <w:p w14:paraId="1D3D25D3">
      <w:pPr>
        <w:spacing w:line="460" w:lineRule="exact"/>
        <w:ind w:firstLine="437"/>
        <w:rPr>
          <w:rFonts w:ascii="宋体" w:hAnsi="宋体"/>
          <w:color w:val="auto"/>
          <w:szCs w:val="21"/>
          <w:highlight w:val="none"/>
          <w:u w:val="none"/>
        </w:rPr>
      </w:pPr>
    </w:p>
    <w:p w14:paraId="1A5B554D">
      <w:pPr>
        <w:spacing w:line="460" w:lineRule="exact"/>
        <w:ind w:firstLine="437"/>
        <w:rPr>
          <w:rFonts w:ascii="宋体" w:hAnsi="宋体"/>
          <w:color w:val="auto"/>
          <w:szCs w:val="21"/>
          <w:highlight w:val="none"/>
          <w:u w:val="none"/>
        </w:rPr>
      </w:pPr>
    </w:p>
    <w:p w14:paraId="6BB3568B">
      <w:pPr>
        <w:spacing w:line="540" w:lineRule="exact"/>
        <w:rPr>
          <w:rFonts w:ascii="宋体" w:hAnsi="宋体"/>
          <w:color w:val="auto"/>
          <w:szCs w:val="21"/>
          <w:highlight w:val="none"/>
          <w:u w:val="none"/>
        </w:rPr>
      </w:pPr>
    </w:p>
    <w:p w14:paraId="3E9ABFA6">
      <w:pPr>
        <w:spacing w:line="540" w:lineRule="exact"/>
        <w:rPr>
          <w:rFonts w:ascii="宋体" w:hAnsi="宋体"/>
          <w:color w:val="auto"/>
          <w:szCs w:val="21"/>
          <w:highlight w:val="none"/>
          <w:u w:val="none"/>
        </w:rPr>
      </w:pPr>
    </w:p>
    <w:p w14:paraId="14B71825">
      <w:pPr>
        <w:jc w:val="center"/>
        <w:rPr>
          <w:rFonts w:ascii="黑体" w:hAnsi="宋体" w:eastAsia="黑体"/>
          <w:color w:val="auto"/>
          <w:sz w:val="72"/>
          <w:szCs w:val="72"/>
          <w:highlight w:val="none"/>
          <w:u w:val="none"/>
        </w:rPr>
      </w:pPr>
      <w:r>
        <w:rPr>
          <w:rFonts w:hint="eastAsia" w:ascii="黑体" w:hAnsi="宋体" w:eastAsia="黑体"/>
          <w:color w:val="auto"/>
          <w:sz w:val="72"/>
          <w:szCs w:val="72"/>
          <w:highlight w:val="none"/>
          <w:u w:val="none"/>
        </w:rPr>
        <w:t>招 标 文 件</w:t>
      </w:r>
    </w:p>
    <w:p w14:paraId="6B027A0A">
      <w:pPr>
        <w:spacing w:line="540" w:lineRule="exact"/>
        <w:rPr>
          <w:rFonts w:ascii="黑体" w:eastAsia="黑体"/>
          <w:color w:val="auto"/>
          <w:sz w:val="28"/>
          <w:szCs w:val="28"/>
          <w:highlight w:val="none"/>
          <w:u w:val="none"/>
        </w:rPr>
      </w:pPr>
    </w:p>
    <w:p w14:paraId="0EAADD2D">
      <w:pPr>
        <w:spacing w:line="540" w:lineRule="exact"/>
        <w:ind w:left="0" w:leftChars="0"/>
        <w:jc w:val="center"/>
        <w:rPr>
          <w:rFonts w:ascii="宋体" w:hAnsi="宋体"/>
          <w:color w:val="auto"/>
          <w:szCs w:val="21"/>
          <w:highlight w:val="none"/>
          <w:u w:val="none"/>
        </w:rPr>
      </w:pPr>
      <w:r>
        <w:rPr>
          <w:rFonts w:hint="eastAsia" w:ascii="黑体" w:eastAsia="黑体"/>
          <w:color w:val="auto"/>
          <w:sz w:val="28"/>
          <w:szCs w:val="28"/>
          <w:highlight w:val="none"/>
          <w:u w:val="none"/>
        </w:rPr>
        <w:t>（标段唯一标识码：</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7D3595A1">
      <w:pPr>
        <w:spacing w:line="540" w:lineRule="exact"/>
        <w:ind w:left="0" w:leftChars="0"/>
        <w:jc w:val="center"/>
        <w:rPr>
          <w:rFonts w:hint="eastAsia" w:ascii="黑体" w:eastAsia="黑体"/>
          <w:color w:val="auto"/>
          <w:sz w:val="28"/>
          <w:szCs w:val="28"/>
          <w:highlight w:val="none"/>
          <w:u w:val="none"/>
        </w:rPr>
      </w:pPr>
      <w:r>
        <w:rPr>
          <w:rFonts w:hint="eastAsia" w:ascii="黑体" w:eastAsia="黑体"/>
          <w:color w:val="auto"/>
          <w:sz w:val="28"/>
          <w:szCs w:val="28"/>
          <w:highlight w:val="none"/>
          <w:u w:val="none"/>
        </w:rPr>
        <w:t>（标段编号：</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11FA27D9">
      <w:pPr>
        <w:spacing w:line="540" w:lineRule="exact"/>
        <w:ind w:left="0" w:leftChars="0"/>
        <w:jc w:val="center"/>
        <w:rPr>
          <w:rFonts w:hint="eastAsia" w:ascii="黑体" w:eastAsia="黑体"/>
          <w:color w:val="auto"/>
          <w:sz w:val="28"/>
          <w:szCs w:val="28"/>
          <w:highlight w:val="none"/>
          <w:u w:val="none"/>
        </w:rPr>
      </w:pPr>
    </w:p>
    <w:p w14:paraId="63FFE92F">
      <w:pPr>
        <w:spacing w:line="540" w:lineRule="exact"/>
        <w:ind w:firstLine="437"/>
        <w:rPr>
          <w:rFonts w:ascii="宋体" w:hAnsi="宋体"/>
          <w:color w:val="auto"/>
          <w:szCs w:val="21"/>
          <w:highlight w:val="none"/>
          <w:u w:val="none"/>
        </w:rPr>
      </w:pPr>
    </w:p>
    <w:p w14:paraId="428B3982">
      <w:pPr>
        <w:spacing w:line="540" w:lineRule="exact"/>
        <w:ind w:firstLine="437"/>
        <w:rPr>
          <w:rFonts w:ascii="宋体" w:hAnsi="宋体"/>
          <w:color w:val="auto"/>
          <w:szCs w:val="21"/>
          <w:highlight w:val="none"/>
          <w:u w:val="none"/>
        </w:rPr>
      </w:pPr>
    </w:p>
    <w:p w14:paraId="477AEB46">
      <w:pPr>
        <w:spacing w:line="540" w:lineRule="exact"/>
        <w:ind w:firstLine="437"/>
        <w:rPr>
          <w:rFonts w:ascii="宋体" w:hAnsi="宋体"/>
          <w:color w:val="auto"/>
          <w:szCs w:val="21"/>
          <w:highlight w:val="none"/>
          <w:u w:val="none"/>
        </w:rPr>
      </w:pPr>
    </w:p>
    <w:p w14:paraId="71A9A9ED">
      <w:pPr>
        <w:spacing w:line="540" w:lineRule="exact"/>
        <w:ind w:firstLine="437"/>
        <w:rPr>
          <w:rFonts w:ascii="宋体" w:hAnsi="宋体"/>
          <w:color w:val="auto"/>
          <w:szCs w:val="21"/>
          <w:highlight w:val="none"/>
          <w:u w:val="none"/>
        </w:rPr>
      </w:pPr>
    </w:p>
    <w:p w14:paraId="692B6879">
      <w:pPr>
        <w:spacing w:line="540" w:lineRule="exact"/>
        <w:ind w:firstLine="437"/>
        <w:rPr>
          <w:rFonts w:ascii="宋体" w:hAnsi="宋体"/>
          <w:color w:val="auto"/>
          <w:szCs w:val="21"/>
          <w:highlight w:val="none"/>
          <w:u w:val="none"/>
        </w:rPr>
      </w:pPr>
    </w:p>
    <w:p w14:paraId="1B86C84D">
      <w:pPr>
        <w:spacing w:line="540" w:lineRule="exact"/>
        <w:ind w:firstLine="437"/>
        <w:rPr>
          <w:rFonts w:ascii="宋体" w:hAnsi="宋体"/>
          <w:color w:val="auto"/>
          <w:szCs w:val="21"/>
          <w:highlight w:val="none"/>
          <w:u w:val="none"/>
        </w:rPr>
      </w:pPr>
    </w:p>
    <w:p w14:paraId="13158078">
      <w:pPr>
        <w:spacing w:line="540" w:lineRule="exact"/>
        <w:ind w:firstLine="437"/>
        <w:rPr>
          <w:rFonts w:ascii="宋体" w:hAnsi="宋体"/>
          <w:color w:val="auto"/>
          <w:szCs w:val="21"/>
          <w:highlight w:val="none"/>
          <w:u w:val="none"/>
        </w:rPr>
      </w:pPr>
    </w:p>
    <w:p w14:paraId="337AA239">
      <w:pPr>
        <w:spacing w:line="360" w:lineRule="auto"/>
        <w:jc w:val="center"/>
        <w:rPr>
          <w:rFonts w:ascii="黑体" w:hAnsi="黑体" w:eastAsia="黑体"/>
          <w:color w:val="auto"/>
          <w:sz w:val="28"/>
          <w:szCs w:val="28"/>
          <w:highlight w:val="none"/>
          <w:u w:val="none"/>
        </w:rPr>
      </w:pPr>
      <w:r>
        <w:rPr>
          <w:rFonts w:hint="eastAsia" w:ascii="黑体" w:hAnsi="黑体" w:eastAsia="黑体"/>
          <w:color w:val="auto"/>
          <w:sz w:val="28"/>
          <w:szCs w:val="28"/>
          <w:highlight w:val="none"/>
          <w:u w:val="none"/>
        </w:rPr>
        <w:t>招标人/招标代理机构：</w:t>
      </w:r>
      <w:r>
        <w:rPr>
          <w:rFonts w:hint="eastAsia" w:ascii="黑体" w:hAnsi="黑体" w:eastAsia="黑体"/>
          <w:color w:val="auto"/>
          <w:sz w:val="28"/>
          <w:szCs w:val="28"/>
          <w:highlight w:val="none"/>
          <w:u w:val="none"/>
          <w:lang w:eastAsia="zh-CN"/>
        </w:rPr>
        <w:t>辽宁工程招标有限公司</w:t>
      </w:r>
      <w:r>
        <w:rPr>
          <w:rFonts w:hint="eastAsia" w:ascii="黑体" w:hAnsi="黑体" w:eastAsia="黑体"/>
          <w:color w:val="auto"/>
          <w:sz w:val="28"/>
          <w:szCs w:val="28"/>
          <w:highlight w:val="none"/>
          <w:u w:val="none"/>
        </w:rPr>
        <w:t>（盖章）</w:t>
      </w:r>
    </w:p>
    <w:p w14:paraId="1C8D99BF">
      <w:pPr>
        <w:jc w:val="center"/>
        <w:rPr>
          <w:color w:val="auto"/>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highlight w:val="none"/>
          <w:u w:val="none"/>
        </w:rPr>
        <w:t>日    期：2026年</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月</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日</w:t>
      </w:r>
    </w:p>
    <w:p w14:paraId="00CCAFEF">
      <w:pPr>
        <w:jc w:val="center"/>
        <w:rPr>
          <w:rFonts w:eastAsia="宋体"/>
          <w:b/>
          <w:color w:val="auto"/>
          <w:sz w:val="44"/>
          <w:highlight w:val="none"/>
        </w:rPr>
      </w:pPr>
      <w:bookmarkStart w:id="0" w:name="tableContents"/>
      <w:r>
        <w:rPr>
          <w:rFonts w:eastAsia="宋体"/>
          <w:b/>
          <w:color w:val="auto"/>
          <w:sz w:val="44"/>
          <w:highlight w:val="none"/>
        </w:rPr>
        <w:t>目录</w:t>
      </w:r>
    </w:p>
    <w:p w14:paraId="4A2344FA">
      <w:pPr>
        <w:pStyle w:val="10"/>
        <w:tabs>
          <w:tab w:val="right" w:leader="dot" w:pos="8296"/>
        </w:tabs>
        <w:rPr>
          <w:rFonts w:asciiTheme="minorHAnsi" w:hAnsiTheme="minorHAnsi"/>
          <w:color w:val="auto"/>
          <w:sz w:val="22"/>
          <w:highlight w:val="none"/>
        </w:rPr>
      </w:pPr>
      <w:r>
        <w:rPr>
          <w:rFonts w:eastAsia="宋体"/>
          <w:b/>
          <w:color w:val="auto"/>
          <w:sz w:val="44"/>
          <w:highlight w:val="none"/>
        </w:rPr>
        <w:fldChar w:fldCharType="begin"/>
      </w:r>
      <w:r>
        <w:rPr>
          <w:rFonts w:eastAsia="宋体"/>
          <w:b/>
          <w:color w:val="auto"/>
          <w:sz w:val="44"/>
          <w:highlight w:val="none"/>
        </w:rPr>
        <w:instrText xml:space="preserve">TOC \o "1-3" \h \z \u</w:instrText>
      </w:r>
      <w:r>
        <w:rPr>
          <w:rFonts w:eastAsia="宋体"/>
          <w:b/>
          <w:color w:val="auto"/>
          <w:sz w:val="44"/>
          <w:highlight w:val="none"/>
        </w:rPr>
        <w:fldChar w:fldCharType="separate"/>
      </w:r>
      <w:r>
        <w:rPr>
          <w:color w:val="auto"/>
          <w:highlight w:val="none"/>
        </w:rPr>
        <w:fldChar w:fldCharType="begin"/>
      </w:r>
      <w:r>
        <w:rPr>
          <w:color w:val="auto"/>
          <w:highlight w:val="none"/>
        </w:rPr>
        <w:instrText xml:space="preserve"> HYPERLINK \l "_Toc256000000" </w:instrText>
      </w:r>
      <w:r>
        <w:rPr>
          <w:color w:val="auto"/>
          <w:highlight w:val="none"/>
        </w:rPr>
        <w:fldChar w:fldCharType="separate"/>
      </w:r>
      <w:r>
        <w:rPr>
          <w:rStyle w:val="18"/>
          <w:rFonts w:hint="eastAsia" w:ascii="黑体" w:hAnsi="黑体" w:eastAsia="黑体"/>
          <w:color w:val="auto"/>
          <w:highlight w:val="none"/>
        </w:rPr>
        <w:t>第一卷</w:t>
      </w:r>
      <w:r>
        <w:rPr>
          <w:color w:val="auto"/>
          <w:highlight w:val="none"/>
        </w:rPr>
        <w:tab/>
      </w:r>
      <w:r>
        <w:rPr>
          <w:color w:val="auto"/>
          <w:highlight w:val="none"/>
        </w:rPr>
        <w:fldChar w:fldCharType="begin"/>
      </w:r>
      <w:r>
        <w:rPr>
          <w:color w:val="auto"/>
          <w:highlight w:val="none"/>
        </w:rPr>
        <w:instrText xml:space="preserve"> PAGEREF _Toc256000000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6356F49">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"_Toc256000001" </w:instrText>
      </w:r>
      <w:r>
        <w:rPr>
          <w:color w:val="auto"/>
          <w:highlight w:val="none"/>
        </w:rPr>
        <w:fldChar w:fldCharType="separate"/>
      </w:r>
      <w:r>
        <w:rPr>
          <w:rStyle w:val="18"/>
          <w:rFonts w:hint="eastAsia" w:ascii="黑体" w:hAnsi="黑体" w:eastAsia="黑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_Toc256000001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47F81A1">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"_Toc256000002" </w:instrText>
      </w:r>
      <w:r>
        <w:rPr>
          <w:color w:val="auto"/>
          <w:highlight w:val="none"/>
        </w:rPr>
        <w:fldChar w:fldCharType="separate"/>
      </w:r>
      <w:r>
        <w:rPr>
          <w:rStyle w:val="18"/>
          <w:rFonts w:ascii="黑体" w:hAnsi="黑体" w:eastAsia="黑体"/>
          <w:color w:val="auto"/>
          <w:highlight w:val="none"/>
        </w:rPr>
        <w:t>第</w:t>
      </w:r>
      <w:r>
        <w:rPr>
          <w:rStyle w:val="18"/>
          <w:rFonts w:hint="eastAsia" w:ascii="黑体" w:hAnsi="黑体" w:eastAsia="黑体"/>
          <w:color w:val="auto"/>
          <w:highlight w:val="none"/>
        </w:rPr>
        <w:t>二</w:t>
      </w:r>
      <w:r>
        <w:rPr>
          <w:rStyle w:val="18"/>
          <w:rFonts w:ascii="黑体" w:hAnsi="黑体" w:eastAsia="黑体"/>
          <w:color w:val="auto"/>
          <w:highlight w:val="none"/>
        </w:rPr>
        <w:t>章</w:t>
      </w:r>
      <w:r>
        <w:rPr>
          <w:rStyle w:val="18"/>
          <w:rFonts w:hint="eastAsia" w:ascii="黑体" w:hAnsi="黑体" w:eastAsia="黑体"/>
          <w:color w:val="auto"/>
          <w:highlight w:val="none"/>
        </w:rPr>
        <w:t xml:space="preserve">  投标人须知</w:t>
      </w:r>
      <w:r>
        <w:rPr>
          <w:color w:val="auto"/>
          <w:highlight w:val="none"/>
        </w:rPr>
        <w:tab/>
      </w:r>
      <w:r>
        <w:rPr>
          <w:color w:val="auto"/>
          <w:highlight w:val="none"/>
        </w:rPr>
        <w:fldChar w:fldCharType="begin"/>
      </w:r>
      <w:r>
        <w:rPr>
          <w:color w:val="auto"/>
          <w:highlight w:val="none"/>
        </w:rPr>
        <w:instrText xml:space="preserve"> PAGEREF _Toc256000002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3262C6B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"_Toc256000003" </w:instrText>
      </w:r>
      <w:r>
        <w:rPr>
          <w:color w:val="auto"/>
          <w:highlight w:val="none"/>
        </w:rPr>
        <w:fldChar w:fldCharType="separate"/>
      </w:r>
      <w:r>
        <w:rPr>
          <w:rStyle w:val="18"/>
          <w:rFonts w:hint="eastAsia"/>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_Toc256000003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5792F64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"_Toc256000004" </w:instrText>
      </w:r>
      <w:r>
        <w:rPr>
          <w:color w:val="auto"/>
          <w:highlight w:val="none"/>
        </w:rPr>
        <w:fldChar w:fldCharType="separate"/>
      </w:r>
      <w:r>
        <w:rPr>
          <w:rStyle w:val="18"/>
          <w:rFonts w:hint="eastAsia"/>
          <w:color w:val="auto"/>
          <w:highlight w:val="none"/>
        </w:rPr>
        <w:t>投标人须知正文部分</w:t>
      </w:r>
      <w:r>
        <w:rPr>
          <w:color w:val="auto"/>
          <w:highlight w:val="none"/>
        </w:rPr>
        <w:tab/>
      </w:r>
      <w:r>
        <w:rPr>
          <w:color w:val="auto"/>
          <w:highlight w:val="none"/>
        </w:rPr>
        <w:fldChar w:fldCharType="begin"/>
      </w:r>
      <w:r>
        <w:rPr>
          <w:color w:val="auto"/>
          <w:highlight w:val="none"/>
        </w:rPr>
        <w:instrText xml:space="preserve"> PAGEREF _Toc256000004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5FECFF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"_Toc256000005" </w:instrText>
      </w:r>
      <w:r>
        <w:rPr>
          <w:color w:val="auto"/>
          <w:highlight w:val="none"/>
        </w:rPr>
        <w:fldChar w:fldCharType="separate"/>
      </w:r>
      <w:r>
        <w:rPr>
          <w:rStyle w:val="18"/>
          <w:rFonts w:cs="Times New Roman"/>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_Toc256000005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3BE03EA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"_Toc256000006" </w:instrText>
      </w:r>
      <w:r>
        <w:rPr>
          <w:color w:val="auto"/>
          <w:highlight w:val="none"/>
        </w:rPr>
        <w:fldChar w:fldCharType="separate"/>
      </w:r>
      <w:r>
        <w:rPr>
          <w:rStyle w:val="18"/>
          <w:rFonts w:cs="Times New Roman"/>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_Toc256000006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4503520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"_Toc256000007" </w:instrText>
      </w:r>
      <w:r>
        <w:rPr>
          <w:color w:val="auto"/>
          <w:highlight w:val="none"/>
        </w:rPr>
        <w:fldChar w:fldCharType="separate"/>
      </w:r>
      <w:r>
        <w:rPr>
          <w:rStyle w:val="18"/>
          <w:rFonts w:cs="Times New Roman"/>
          <w:color w:val="auto"/>
          <w:highlight w:val="none"/>
        </w:rPr>
        <w:t>1.2 资金来源和落实情况</w:t>
      </w:r>
      <w:r>
        <w:rPr>
          <w:color w:val="auto"/>
          <w:highlight w:val="none"/>
        </w:rPr>
        <w:tab/>
      </w:r>
      <w:r>
        <w:rPr>
          <w:color w:val="auto"/>
          <w:highlight w:val="none"/>
        </w:rPr>
        <w:fldChar w:fldCharType="begin"/>
      </w:r>
      <w:r>
        <w:rPr>
          <w:color w:val="auto"/>
          <w:highlight w:val="none"/>
        </w:rPr>
        <w:instrText xml:space="preserve"> PAGEREF _Toc256000007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6849E60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"_Toc256000008" </w:instrText>
      </w:r>
      <w:r>
        <w:rPr>
          <w:color w:val="auto"/>
          <w:highlight w:val="none"/>
        </w:rPr>
        <w:fldChar w:fldCharType="separate"/>
      </w:r>
      <w:r>
        <w:rPr>
          <w:rStyle w:val="18"/>
          <w:rFonts w:cs="Times New Roman"/>
          <w:color w:val="auto"/>
          <w:highlight w:val="none"/>
        </w:rPr>
        <w:t>1.3 招标范围、计划工期和质量要求</w:t>
      </w:r>
      <w:r>
        <w:rPr>
          <w:color w:val="auto"/>
          <w:highlight w:val="none"/>
        </w:rPr>
        <w:tab/>
      </w:r>
      <w:r>
        <w:rPr>
          <w:color w:val="auto"/>
          <w:highlight w:val="none"/>
        </w:rPr>
        <w:fldChar w:fldCharType="begin"/>
      </w:r>
      <w:r>
        <w:rPr>
          <w:color w:val="auto"/>
          <w:highlight w:val="none"/>
        </w:rPr>
        <w:instrText xml:space="preserve"> PAGEREF _Toc256000008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462FF74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"_Toc256000009" </w:instrText>
      </w:r>
      <w:r>
        <w:rPr>
          <w:color w:val="auto"/>
          <w:highlight w:val="none"/>
        </w:rPr>
        <w:fldChar w:fldCharType="separate"/>
      </w:r>
      <w:r>
        <w:rPr>
          <w:rStyle w:val="18"/>
          <w:rFonts w:cs="Times New Roman"/>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_Toc256000009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68B07F3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"_Toc256000010" </w:instrText>
      </w:r>
      <w:r>
        <w:rPr>
          <w:color w:val="auto"/>
          <w:highlight w:val="none"/>
        </w:rPr>
        <w:fldChar w:fldCharType="separate"/>
      </w:r>
      <w:r>
        <w:rPr>
          <w:rStyle w:val="18"/>
          <w:rFonts w:cs="Times New Roman"/>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_Toc256000010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57FA74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"_Toc256000011" </w:instrText>
      </w:r>
      <w:r>
        <w:rPr>
          <w:color w:val="auto"/>
          <w:highlight w:val="none"/>
        </w:rPr>
        <w:fldChar w:fldCharType="separate"/>
      </w:r>
      <w:r>
        <w:rPr>
          <w:rStyle w:val="18"/>
          <w:rFonts w:cs="Times New Roman"/>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_Toc256000011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EB4514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"_Toc256000012" </w:instrText>
      </w:r>
      <w:r>
        <w:rPr>
          <w:color w:val="auto"/>
          <w:highlight w:val="none"/>
        </w:rPr>
        <w:fldChar w:fldCharType="separate"/>
      </w:r>
      <w:r>
        <w:rPr>
          <w:rStyle w:val="18"/>
          <w:rFonts w:cs="Times New Roman"/>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_Toc256000012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E81CD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"_Toc256000013" </w:instrText>
      </w:r>
      <w:r>
        <w:rPr>
          <w:color w:val="auto"/>
          <w:highlight w:val="none"/>
        </w:rPr>
        <w:fldChar w:fldCharType="separate"/>
      </w:r>
      <w:r>
        <w:rPr>
          <w:rStyle w:val="18"/>
          <w:rFonts w:cs="Times New Roman"/>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_Toc256000013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99F573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"_Toc256000014" </w:instrText>
      </w:r>
      <w:r>
        <w:rPr>
          <w:color w:val="auto"/>
          <w:highlight w:val="none"/>
        </w:rPr>
        <w:fldChar w:fldCharType="separate"/>
      </w:r>
      <w:r>
        <w:rPr>
          <w:rStyle w:val="18"/>
          <w:rFonts w:cs="Times New Roman"/>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_Toc256000014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2115E9E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"_Toc256000015" </w:instrText>
      </w:r>
      <w:r>
        <w:rPr>
          <w:color w:val="auto"/>
          <w:highlight w:val="none"/>
        </w:rPr>
        <w:fldChar w:fldCharType="separate"/>
      </w:r>
      <w:r>
        <w:rPr>
          <w:rStyle w:val="18"/>
          <w:rFonts w:cs="Times New Roman"/>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_Toc256000015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287A5E9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"_Toc256000016" </w:instrText>
      </w:r>
      <w:r>
        <w:rPr>
          <w:color w:val="auto"/>
          <w:highlight w:val="none"/>
        </w:rPr>
        <w:fldChar w:fldCharType="separate"/>
      </w:r>
      <w:r>
        <w:rPr>
          <w:rStyle w:val="18"/>
          <w:rFonts w:cs="Times New Roman"/>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_Toc256000016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BA3205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"_Toc256000017" </w:instrText>
      </w:r>
      <w:r>
        <w:rPr>
          <w:color w:val="auto"/>
          <w:highlight w:val="none"/>
        </w:rPr>
        <w:fldChar w:fldCharType="separate"/>
      </w:r>
      <w:r>
        <w:rPr>
          <w:rStyle w:val="18"/>
          <w:rFonts w:cs="Times New Roman"/>
          <w:color w:val="auto"/>
          <w:highlight w:val="none"/>
        </w:rPr>
        <w:t>1.12 偏离</w:t>
      </w:r>
      <w:r>
        <w:rPr>
          <w:color w:val="auto"/>
          <w:highlight w:val="none"/>
        </w:rPr>
        <w:tab/>
      </w:r>
      <w:r>
        <w:rPr>
          <w:color w:val="auto"/>
          <w:highlight w:val="none"/>
        </w:rPr>
        <w:fldChar w:fldCharType="begin"/>
      </w:r>
      <w:r>
        <w:rPr>
          <w:color w:val="auto"/>
          <w:highlight w:val="none"/>
        </w:rPr>
        <w:instrText xml:space="preserve"> PAGEREF _Toc256000017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612C2B0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"_Toc256000018" </w:instrText>
      </w:r>
      <w:r>
        <w:rPr>
          <w:color w:val="auto"/>
          <w:highlight w:val="none"/>
        </w:rPr>
        <w:fldChar w:fldCharType="separate"/>
      </w:r>
      <w:r>
        <w:rPr>
          <w:rStyle w:val="18"/>
          <w:rFonts w:cs="Times New Roman"/>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_Toc256000018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CF108B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"_Toc256000019" </w:instrText>
      </w:r>
      <w:r>
        <w:rPr>
          <w:color w:val="auto"/>
          <w:highlight w:val="none"/>
        </w:rPr>
        <w:fldChar w:fldCharType="separate"/>
      </w:r>
      <w:r>
        <w:rPr>
          <w:rStyle w:val="18"/>
          <w:rFonts w:cs="Times New Roman"/>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_Toc256000019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C850A2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"_Toc256000020" </w:instrText>
      </w:r>
      <w:r>
        <w:rPr>
          <w:color w:val="auto"/>
          <w:highlight w:val="none"/>
        </w:rPr>
        <w:fldChar w:fldCharType="separate"/>
      </w:r>
      <w:r>
        <w:rPr>
          <w:rStyle w:val="18"/>
          <w:rFonts w:cs="Times New Roman"/>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_Toc256000020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1C8B8E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"_Toc256000021" </w:instrText>
      </w:r>
      <w:r>
        <w:rPr>
          <w:color w:val="auto"/>
          <w:highlight w:val="none"/>
        </w:rPr>
        <w:fldChar w:fldCharType="separate"/>
      </w:r>
      <w:r>
        <w:rPr>
          <w:rStyle w:val="18"/>
          <w:rFonts w:cs="Times New Roman"/>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_Toc256000021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7FF865F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"_Toc256000022" </w:instrText>
      </w:r>
      <w:r>
        <w:rPr>
          <w:color w:val="auto"/>
          <w:highlight w:val="none"/>
        </w:rPr>
        <w:fldChar w:fldCharType="separate"/>
      </w:r>
      <w:r>
        <w:rPr>
          <w:rStyle w:val="18"/>
          <w:rFonts w:cs="Times New Roman"/>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_Toc256000022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39B969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"_Toc256000023" </w:instrText>
      </w:r>
      <w:r>
        <w:rPr>
          <w:color w:val="auto"/>
          <w:highlight w:val="none"/>
        </w:rPr>
        <w:fldChar w:fldCharType="separate"/>
      </w:r>
      <w:r>
        <w:rPr>
          <w:rStyle w:val="18"/>
          <w:rFonts w:cs="Times New Roman"/>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_Toc256000023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4C0D97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"_Toc256000024" </w:instrText>
      </w:r>
      <w:r>
        <w:rPr>
          <w:color w:val="auto"/>
          <w:highlight w:val="none"/>
        </w:rPr>
        <w:fldChar w:fldCharType="separate"/>
      </w:r>
      <w:r>
        <w:rPr>
          <w:rStyle w:val="18"/>
          <w:rFonts w:cs="Times New Roman"/>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_Toc256000024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36BE30E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"_Toc256000025" </w:instrText>
      </w:r>
      <w:r>
        <w:rPr>
          <w:color w:val="auto"/>
          <w:highlight w:val="none"/>
        </w:rPr>
        <w:fldChar w:fldCharType="separate"/>
      </w:r>
      <w:r>
        <w:rPr>
          <w:rStyle w:val="18"/>
          <w:rFonts w:cs="Times New Roman"/>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_Toc256000025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046CF85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"_Toc256000026" </w:instrText>
      </w:r>
      <w:r>
        <w:rPr>
          <w:color w:val="auto"/>
          <w:highlight w:val="none"/>
        </w:rPr>
        <w:fldChar w:fldCharType="separate"/>
      </w:r>
      <w:r>
        <w:rPr>
          <w:rStyle w:val="18"/>
          <w:rFonts w:cs="Times New Roman"/>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_Toc256000026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3EFCF6E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"_Toc256000027" </w:instrText>
      </w:r>
      <w:r>
        <w:rPr>
          <w:color w:val="auto"/>
          <w:highlight w:val="none"/>
        </w:rPr>
        <w:fldChar w:fldCharType="separate"/>
      </w:r>
      <w:r>
        <w:rPr>
          <w:rStyle w:val="18"/>
          <w:rFonts w:cs="Times New Roman"/>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_Toc256000027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74E144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"_Toc256000028" </w:instrText>
      </w:r>
      <w:r>
        <w:rPr>
          <w:color w:val="auto"/>
          <w:highlight w:val="none"/>
        </w:rPr>
        <w:fldChar w:fldCharType="separate"/>
      </w:r>
      <w:r>
        <w:rPr>
          <w:rStyle w:val="18"/>
          <w:rFonts w:cs="Times New Roman"/>
          <w:color w:val="auto"/>
          <w:highlight w:val="none"/>
        </w:rPr>
        <w:t>3.5 资格审查资料</w:t>
      </w:r>
      <w:r>
        <w:rPr>
          <w:color w:val="auto"/>
          <w:highlight w:val="none"/>
        </w:rPr>
        <w:tab/>
      </w:r>
      <w:r>
        <w:rPr>
          <w:color w:val="auto"/>
          <w:highlight w:val="none"/>
        </w:rPr>
        <w:fldChar w:fldCharType="begin"/>
      </w:r>
      <w:r>
        <w:rPr>
          <w:color w:val="auto"/>
          <w:highlight w:val="none"/>
        </w:rPr>
        <w:instrText xml:space="preserve"> PAGEREF _Toc256000028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51EB7AD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"_Toc256000029" </w:instrText>
      </w:r>
      <w:r>
        <w:rPr>
          <w:color w:val="auto"/>
          <w:highlight w:val="none"/>
        </w:rPr>
        <w:fldChar w:fldCharType="separate"/>
      </w:r>
      <w:r>
        <w:rPr>
          <w:rStyle w:val="18"/>
          <w:rFonts w:cs="Times New Roman"/>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_Toc256000029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3AD8578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"_Toc256000030" </w:instrText>
      </w:r>
      <w:r>
        <w:rPr>
          <w:color w:val="auto"/>
          <w:highlight w:val="none"/>
        </w:rPr>
        <w:fldChar w:fldCharType="separate"/>
      </w:r>
      <w:r>
        <w:rPr>
          <w:rStyle w:val="18"/>
          <w:rFonts w:cs="Times New Roman"/>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_Toc256000030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CF03FB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"_Toc256000031" </w:instrText>
      </w:r>
      <w:r>
        <w:rPr>
          <w:color w:val="auto"/>
          <w:highlight w:val="none"/>
        </w:rPr>
        <w:fldChar w:fldCharType="separate"/>
      </w:r>
      <w:r>
        <w:rPr>
          <w:rStyle w:val="18"/>
          <w:rFonts w:cs="Times New Roman"/>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_Toc256000031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16750B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"_Toc256000032" </w:instrText>
      </w:r>
      <w:r>
        <w:rPr>
          <w:color w:val="auto"/>
          <w:highlight w:val="none"/>
        </w:rPr>
        <w:fldChar w:fldCharType="separate"/>
      </w:r>
      <w:r>
        <w:rPr>
          <w:rStyle w:val="18"/>
          <w:rFonts w:cs="Times New Roman"/>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_Toc256000032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56E566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"_Toc256000033" </w:instrText>
      </w:r>
      <w:r>
        <w:rPr>
          <w:color w:val="auto"/>
          <w:highlight w:val="none"/>
        </w:rPr>
        <w:fldChar w:fldCharType="separate"/>
      </w:r>
      <w:r>
        <w:rPr>
          <w:rStyle w:val="18"/>
          <w:rFonts w:cs="Times New Roman"/>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_Toc256000033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46F7BCB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"_Toc256000034" </w:instrText>
      </w:r>
      <w:r>
        <w:rPr>
          <w:color w:val="auto"/>
          <w:highlight w:val="none"/>
        </w:rPr>
        <w:fldChar w:fldCharType="separate"/>
      </w:r>
      <w:r>
        <w:rPr>
          <w:rStyle w:val="18"/>
          <w:rFonts w:cs="Times New Roman"/>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_Toc256000034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14D2CE9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"_Toc256000035" </w:instrText>
      </w:r>
      <w:r>
        <w:rPr>
          <w:color w:val="auto"/>
          <w:highlight w:val="none"/>
        </w:rPr>
        <w:fldChar w:fldCharType="separate"/>
      </w:r>
      <w:r>
        <w:rPr>
          <w:rStyle w:val="18"/>
          <w:rFonts w:cs="Times New Roman"/>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_Toc256000035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6C4F9D0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"_Toc256000036" </w:instrText>
      </w:r>
      <w:r>
        <w:rPr>
          <w:color w:val="auto"/>
          <w:highlight w:val="none"/>
        </w:rPr>
        <w:fldChar w:fldCharType="separate"/>
      </w:r>
      <w:r>
        <w:rPr>
          <w:rStyle w:val="18"/>
          <w:rFonts w:cs="Times New Roman"/>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_Toc256000036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59E5C34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"_Toc256000037" </w:instrText>
      </w:r>
      <w:r>
        <w:rPr>
          <w:color w:val="auto"/>
          <w:highlight w:val="none"/>
        </w:rPr>
        <w:fldChar w:fldCharType="separate"/>
      </w:r>
      <w:r>
        <w:rPr>
          <w:rStyle w:val="18"/>
          <w:rFonts w:cs="Times New Roman"/>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_Toc256000037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70FB15B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"_Toc256000038" </w:instrText>
      </w:r>
      <w:r>
        <w:rPr>
          <w:color w:val="auto"/>
          <w:highlight w:val="none"/>
        </w:rPr>
        <w:fldChar w:fldCharType="separate"/>
      </w:r>
      <w:r>
        <w:rPr>
          <w:rStyle w:val="18"/>
          <w:rFonts w:cs="Times New Roman"/>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_Toc256000038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285762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"_Toc256000039" </w:instrText>
      </w:r>
      <w:r>
        <w:rPr>
          <w:color w:val="auto"/>
          <w:highlight w:val="none"/>
        </w:rPr>
        <w:fldChar w:fldCharType="separate"/>
      </w:r>
      <w:r>
        <w:rPr>
          <w:rStyle w:val="18"/>
          <w:rFonts w:cs="Times New Roman"/>
          <w:color w:val="auto"/>
          <w:highlight w:val="none"/>
        </w:rPr>
        <w:t>5.4 特殊情况的处置</w:t>
      </w:r>
      <w:r>
        <w:rPr>
          <w:color w:val="auto"/>
          <w:highlight w:val="none"/>
        </w:rPr>
        <w:tab/>
      </w:r>
      <w:r>
        <w:rPr>
          <w:color w:val="auto"/>
          <w:highlight w:val="none"/>
        </w:rPr>
        <w:fldChar w:fldCharType="begin"/>
      </w:r>
      <w:r>
        <w:rPr>
          <w:color w:val="auto"/>
          <w:highlight w:val="none"/>
        </w:rPr>
        <w:instrText xml:space="preserve"> PAGEREF _Toc256000039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619632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"_Toc256000040" </w:instrText>
      </w:r>
      <w:r>
        <w:rPr>
          <w:color w:val="auto"/>
          <w:highlight w:val="none"/>
        </w:rPr>
        <w:fldChar w:fldCharType="separate"/>
      </w:r>
      <w:r>
        <w:rPr>
          <w:rStyle w:val="18"/>
          <w:rFonts w:cs="Times New Roman"/>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_Toc256000040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386A437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"_Toc256000041" </w:instrText>
      </w:r>
      <w:r>
        <w:rPr>
          <w:color w:val="auto"/>
          <w:highlight w:val="none"/>
        </w:rPr>
        <w:fldChar w:fldCharType="separate"/>
      </w:r>
      <w:r>
        <w:rPr>
          <w:rStyle w:val="18"/>
          <w:rFonts w:cs="Times New Roman"/>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_Toc256000041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57F42A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"_Toc256000042" </w:instrText>
      </w:r>
      <w:r>
        <w:rPr>
          <w:color w:val="auto"/>
          <w:highlight w:val="none"/>
        </w:rPr>
        <w:fldChar w:fldCharType="separate"/>
      </w:r>
      <w:r>
        <w:rPr>
          <w:rStyle w:val="18"/>
          <w:rFonts w:cs="Times New Roman"/>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_Toc256000042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108CBB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"_Toc256000043" </w:instrText>
      </w:r>
      <w:r>
        <w:rPr>
          <w:color w:val="auto"/>
          <w:highlight w:val="none"/>
        </w:rPr>
        <w:fldChar w:fldCharType="separate"/>
      </w:r>
      <w:r>
        <w:rPr>
          <w:rStyle w:val="18"/>
          <w:rFonts w:cs="Times New Roman"/>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_Toc256000043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85527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"_Toc256000044" </w:instrText>
      </w:r>
      <w:r>
        <w:rPr>
          <w:color w:val="auto"/>
          <w:highlight w:val="none"/>
        </w:rPr>
        <w:fldChar w:fldCharType="separate"/>
      </w:r>
      <w:r>
        <w:rPr>
          <w:rStyle w:val="18"/>
          <w:rFonts w:cs="Times New Roman"/>
          <w:color w:val="auto"/>
          <w:highlight w:val="none"/>
        </w:rPr>
        <w:t>6.4 评标结果公示</w:t>
      </w:r>
      <w:r>
        <w:rPr>
          <w:color w:val="auto"/>
          <w:highlight w:val="none"/>
        </w:rPr>
        <w:tab/>
      </w:r>
      <w:r>
        <w:rPr>
          <w:color w:val="auto"/>
          <w:highlight w:val="none"/>
        </w:rPr>
        <w:fldChar w:fldCharType="begin"/>
      </w:r>
      <w:r>
        <w:rPr>
          <w:color w:val="auto"/>
          <w:highlight w:val="none"/>
        </w:rPr>
        <w:instrText xml:space="preserve"> PAGEREF _Toc256000044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BA0DDF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"_Toc256000045" </w:instrText>
      </w:r>
      <w:r>
        <w:rPr>
          <w:color w:val="auto"/>
          <w:highlight w:val="none"/>
        </w:rPr>
        <w:fldChar w:fldCharType="separate"/>
      </w:r>
      <w:r>
        <w:rPr>
          <w:rStyle w:val="18"/>
          <w:rFonts w:cs="Times New Roman"/>
          <w:color w:val="auto"/>
          <w:highlight w:val="none"/>
        </w:rPr>
        <w:t>6.5 履约能力的核查（如有）</w:t>
      </w:r>
      <w:r>
        <w:rPr>
          <w:color w:val="auto"/>
          <w:highlight w:val="none"/>
        </w:rPr>
        <w:tab/>
      </w:r>
      <w:r>
        <w:rPr>
          <w:color w:val="auto"/>
          <w:highlight w:val="none"/>
        </w:rPr>
        <w:fldChar w:fldCharType="begin"/>
      </w:r>
      <w:r>
        <w:rPr>
          <w:color w:val="auto"/>
          <w:highlight w:val="none"/>
        </w:rPr>
        <w:instrText xml:space="preserve"> PAGEREF _Toc256000045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0322CE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"_Toc256000046" </w:instrText>
      </w:r>
      <w:r>
        <w:rPr>
          <w:color w:val="auto"/>
          <w:highlight w:val="none"/>
        </w:rPr>
        <w:fldChar w:fldCharType="separate"/>
      </w:r>
      <w:r>
        <w:rPr>
          <w:rStyle w:val="18"/>
          <w:rFonts w:cs="Times New Roman"/>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_Toc256000046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3F87026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"_Toc256000047" </w:instrText>
      </w:r>
      <w:r>
        <w:rPr>
          <w:color w:val="auto"/>
          <w:highlight w:val="none"/>
        </w:rPr>
        <w:fldChar w:fldCharType="separate"/>
      </w:r>
      <w:r>
        <w:rPr>
          <w:rStyle w:val="18"/>
          <w:rFonts w:cs="Times New Roman"/>
          <w:color w:val="auto"/>
          <w:highlight w:val="none"/>
        </w:rPr>
        <w:t>7.1 定标方式</w:t>
      </w:r>
      <w:r>
        <w:rPr>
          <w:color w:val="auto"/>
          <w:highlight w:val="none"/>
        </w:rPr>
        <w:tab/>
      </w:r>
      <w:r>
        <w:rPr>
          <w:color w:val="auto"/>
          <w:highlight w:val="none"/>
        </w:rPr>
        <w:fldChar w:fldCharType="begin"/>
      </w:r>
      <w:r>
        <w:rPr>
          <w:color w:val="auto"/>
          <w:highlight w:val="none"/>
        </w:rPr>
        <w:instrText xml:space="preserve"> PAGEREF _Toc256000047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B46074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"_Toc256000048" </w:instrText>
      </w:r>
      <w:r>
        <w:rPr>
          <w:color w:val="auto"/>
          <w:highlight w:val="none"/>
        </w:rPr>
        <w:fldChar w:fldCharType="separate"/>
      </w:r>
      <w:r>
        <w:rPr>
          <w:rStyle w:val="18"/>
          <w:rFonts w:cs="Times New Roman"/>
          <w:color w:val="auto"/>
          <w:highlight w:val="none"/>
        </w:rPr>
        <w:t>7.2 中标通知</w:t>
      </w:r>
      <w:r>
        <w:rPr>
          <w:color w:val="auto"/>
          <w:highlight w:val="none"/>
        </w:rPr>
        <w:tab/>
      </w:r>
      <w:r>
        <w:rPr>
          <w:color w:val="auto"/>
          <w:highlight w:val="none"/>
        </w:rPr>
        <w:fldChar w:fldCharType="begin"/>
      </w:r>
      <w:r>
        <w:rPr>
          <w:color w:val="auto"/>
          <w:highlight w:val="none"/>
        </w:rPr>
        <w:instrText xml:space="preserve"> PAGEREF _Toc256000048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0B8F3B9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"_Toc256000049" </w:instrText>
      </w:r>
      <w:r>
        <w:rPr>
          <w:color w:val="auto"/>
          <w:highlight w:val="none"/>
        </w:rPr>
        <w:fldChar w:fldCharType="separate"/>
      </w:r>
      <w:r>
        <w:rPr>
          <w:rStyle w:val="18"/>
          <w:rFonts w:cs="Times New Roman"/>
          <w:color w:val="auto"/>
          <w:highlight w:val="none"/>
        </w:rPr>
        <w:t>7.3 履约保证金</w:t>
      </w:r>
      <w:r>
        <w:rPr>
          <w:color w:val="auto"/>
          <w:highlight w:val="none"/>
        </w:rPr>
        <w:tab/>
      </w:r>
      <w:r>
        <w:rPr>
          <w:color w:val="auto"/>
          <w:highlight w:val="none"/>
        </w:rPr>
        <w:fldChar w:fldCharType="begin"/>
      </w:r>
      <w:r>
        <w:rPr>
          <w:color w:val="auto"/>
          <w:highlight w:val="none"/>
        </w:rPr>
        <w:instrText xml:space="preserve"> PAGEREF _Toc256000049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317218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"_Toc256000050" </w:instrText>
      </w:r>
      <w:r>
        <w:rPr>
          <w:color w:val="auto"/>
          <w:highlight w:val="none"/>
        </w:rPr>
        <w:fldChar w:fldCharType="separate"/>
      </w:r>
      <w:r>
        <w:rPr>
          <w:rStyle w:val="18"/>
          <w:rFonts w:cs="Times New Roman"/>
          <w:color w:val="auto"/>
          <w:highlight w:val="none"/>
        </w:rPr>
        <w:t>7.4 签订合同</w:t>
      </w:r>
      <w:r>
        <w:rPr>
          <w:color w:val="auto"/>
          <w:highlight w:val="none"/>
        </w:rPr>
        <w:tab/>
      </w:r>
      <w:r>
        <w:rPr>
          <w:color w:val="auto"/>
          <w:highlight w:val="none"/>
        </w:rPr>
        <w:fldChar w:fldCharType="begin"/>
      </w:r>
      <w:r>
        <w:rPr>
          <w:color w:val="auto"/>
          <w:highlight w:val="none"/>
        </w:rPr>
        <w:instrText xml:space="preserve"> PAGEREF _Toc256000050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0480666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"_Toc256000051" </w:instrText>
      </w:r>
      <w:r>
        <w:rPr>
          <w:color w:val="auto"/>
          <w:highlight w:val="none"/>
        </w:rPr>
        <w:fldChar w:fldCharType="separate"/>
      </w:r>
      <w:r>
        <w:rPr>
          <w:rStyle w:val="18"/>
          <w:rFonts w:cs="Times New Roman"/>
          <w:color w:val="auto"/>
          <w:highlight w:val="none"/>
        </w:rPr>
        <w:t>8. 重新招标、不再招标和终止招标</w:t>
      </w:r>
      <w:r>
        <w:rPr>
          <w:color w:val="auto"/>
          <w:highlight w:val="none"/>
        </w:rPr>
        <w:tab/>
      </w:r>
      <w:r>
        <w:rPr>
          <w:color w:val="auto"/>
          <w:highlight w:val="none"/>
        </w:rPr>
        <w:fldChar w:fldCharType="begin"/>
      </w:r>
      <w:r>
        <w:rPr>
          <w:color w:val="auto"/>
          <w:highlight w:val="none"/>
        </w:rPr>
        <w:instrText xml:space="preserve"> PAGEREF _Toc256000051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8765E2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"_Toc256000052" </w:instrText>
      </w:r>
      <w:r>
        <w:rPr>
          <w:color w:val="auto"/>
          <w:highlight w:val="none"/>
        </w:rPr>
        <w:fldChar w:fldCharType="separate"/>
      </w:r>
      <w:r>
        <w:rPr>
          <w:rStyle w:val="18"/>
          <w:rFonts w:cs="Times New Roman"/>
          <w:color w:val="auto"/>
          <w:highlight w:val="none"/>
        </w:rPr>
        <w:t>8.1 重新招标</w:t>
      </w:r>
      <w:r>
        <w:rPr>
          <w:color w:val="auto"/>
          <w:highlight w:val="none"/>
        </w:rPr>
        <w:tab/>
      </w:r>
      <w:r>
        <w:rPr>
          <w:color w:val="auto"/>
          <w:highlight w:val="none"/>
        </w:rPr>
        <w:fldChar w:fldCharType="begin"/>
      </w:r>
      <w:r>
        <w:rPr>
          <w:color w:val="auto"/>
          <w:highlight w:val="none"/>
        </w:rPr>
        <w:instrText xml:space="preserve"> PAGEREF _Toc256000052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D40BFA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"_Toc256000053" </w:instrText>
      </w:r>
      <w:r>
        <w:rPr>
          <w:color w:val="auto"/>
          <w:highlight w:val="none"/>
        </w:rPr>
        <w:fldChar w:fldCharType="separate"/>
      </w:r>
      <w:r>
        <w:rPr>
          <w:rStyle w:val="18"/>
          <w:rFonts w:cs="Times New Roman"/>
          <w:color w:val="auto"/>
          <w:highlight w:val="none"/>
        </w:rPr>
        <w:t>8.2 不再招标</w:t>
      </w:r>
      <w:r>
        <w:rPr>
          <w:color w:val="auto"/>
          <w:highlight w:val="none"/>
        </w:rPr>
        <w:tab/>
      </w:r>
      <w:r>
        <w:rPr>
          <w:color w:val="auto"/>
          <w:highlight w:val="none"/>
        </w:rPr>
        <w:fldChar w:fldCharType="begin"/>
      </w:r>
      <w:r>
        <w:rPr>
          <w:color w:val="auto"/>
          <w:highlight w:val="none"/>
        </w:rPr>
        <w:instrText xml:space="preserve"> PAGEREF _Toc256000053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464AC94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"_Toc256000054" </w:instrText>
      </w:r>
      <w:r>
        <w:rPr>
          <w:color w:val="auto"/>
          <w:highlight w:val="none"/>
        </w:rPr>
        <w:fldChar w:fldCharType="separate"/>
      </w:r>
      <w:r>
        <w:rPr>
          <w:rStyle w:val="18"/>
          <w:rFonts w:cs="Times New Roman"/>
          <w:color w:val="auto"/>
          <w:highlight w:val="none"/>
        </w:rPr>
        <w:t>8.3 终止招标</w:t>
      </w:r>
      <w:r>
        <w:rPr>
          <w:color w:val="auto"/>
          <w:highlight w:val="none"/>
        </w:rPr>
        <w:tab/>
      </w:r>
      <w:r>
        <w:rPr>
          <w:color w:val="auto"/>
          <w:highlight w:val="none"/>
        </w:rPr>
        <w:fldChar w:fldCharType="begin"/>
      </w:r>
      <w:r>
        <w:rPr>
          <w:color w:val="auto"/>
          <w:highlight w:val="none"/>
        </w:rPr>
        <w:instrText xml:space="preserve"> PAGEREF _Toc256000054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F7525F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"_Toc256000055" </w:instrText>
      </w:r>
      <w:r>
        <w:rPr>
          <w:color w:val="auto"/>
          <w:highlight w:val="none"/>
        </w:rPr>
        <w:fldChar w:fldCharType="separate"/>
      </w:r>
      <w:r>
        <w:rPr>
          <w:rStyle w:val="18"/>
          <w:rFonts w:cs="Times New Roman"/>
          <w:color w:val="auto"/>
          <w:highlight w:val="none"/>
        </w:rPr>
        <w:t>9. 纪律和监督</w:t>
      </w:r>
      <w:r>
        <w:rPr>
          <w:color w:val="auto"/>
          <w:highlight w:val="none"/>
        </w:rPr>
        <w:tab/>
      </w:r>
      <w:r>
        <w:rPr>
          <w:color w:val="auto"/>
          <w:highlight w:val="none"/>
        </w:rPr>
        <w:fldChar w:fldCharType="begin"/>
      </w:r>
      <w:r>
        <w:rPr>
          <w:color w:val="auto"/>
          <w:highlight w:val="none"/>
        </w:rPr>
        <w:instrText xml:space="preserve"> PAGEREF _Toc256000055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27794C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"_Toc256000056" </w:instrText>
      </w:r>
      <w:r>
        <w:rPr>
          <w:color w:val="auto"/>
          <w:highlight w:val="none"/>
        </w:rPr>
        <w:fldChar w:fldCharType="separate"/>
      </w:r>
      <w:r>
        <w:rPr>
          <w:rStyle w:val="18"/>
          <w:rFonts w:cs="Times New Roman"/>
          <w:color w:val="auto"/>
          <w:highlight w:val="none"/>
        </w:rPr>
        <w:t>9.1 对招标人的纪律要求</w:t>
      </w:r>
      <w:r>
        <w:rPr>
          <w:color w:val="auto"/>
          <w:highlight w:val="none"/>
        </w:rPr>
        <w:tab/>
      </w:r>
      <w:r>
        <w:rPr>
          <w:color w:val="auto"/>
          <w:highlight w:val="none"/>
        </w:rPr>
        <w:fldChar w:fldCharType="begin"/>
      </w:r>
      <w:r>
        <w:rPr>
          <w:color w:val="auto"/>
          <w:highlight w:val="none"/>
        </w:rPr>
        <w:instrText xml:space="preserve"> PAGEREF _Toc256000056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9498A2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"_Toc256000057" </w:instrText>
      </w:r>
      <w:r>
        <w:rPr>
          <w:color w:val="auto"/>
          <w:highlight w:val="none"/>
        </w:rPr>
        <w:fldChar w:fldCharType="separate"/>
      </w:r>
      <w:r>
        <w:rPr>
          <w:rStyle w:val="18"/>
          <w:rFonts w:cs="Times New Roman"/>
          <w:color w:val="auto"/>
          <w:highlight w:val="none"/>
        </w:rPr>
        <w:t>9.2 对投标人的纪律要求</w:t>
      </w:r>
      <w:r>
        <w:rPr>
          <w:color w:val="auto"/>
          <w:highlight w:val="none"/>
        </w:rPr>
        <w:tab/>
      </w:r>
      <w:r>
        <w:rPr>
          <w:color w:val="auto"/>
          <w:highlight w:val="none"/>
        </w:rPr>
        <w:fldChar w:fldCharType="begin"/>
      </w:r>
      <w:r>
        <w:rPr>
          <w:color w:val="auto"/>
          <w:highlight w:val="none"/>
        </w:rPr>
        <w:instrText xml:space="preserve"> PAGEREF _Toc256000057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5497360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"_Toc256000058" </w:instrText>
      </w:r>
      <w:r>
        <w:rPr>
          <w:color w:val="auto"/>
          <w:highlight w:val="none"/>
        </w:rPr>
        <w:fldChar w:fldCharType="separate"/>
      </w:r>
      <w:r>
        <w:rPr>
          <w:rStyle w:val="18"/>
          <w:rFonts w:cs="Times New Roman"/>
          <w:color w:val="auto"/>
          <w:highlight w:val="none"/>
        </w:rPr>
        <w:t>9.3 对评标委员会成员的纪律要求</w:t>
      </w:r>
      <w:r>
        <w:rPr>
          <w:color w:val="auto"/>
          <w:highlight w:val="none"/>
        </w:rPr>
        <w:tab/>
      </w:r>
      <w:r>
        <w:rPr>
          <w:color w:val="auto"/>
          <w:highlight w:val="none"/>
        </w:rPr>
        <w:fldChar w:fldCharType="begin"/>
      </w:r>
      <w:r>
        <w:rPr>
          <w:color w:val="auto"/>
          <w:highlight w:val="none"/>
        </w:rPr>
        <w:instrText xml:space="preserve"> PAGEREF _Toc256000058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030063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"_Toc256000059" </w:instrText>
      </w:r>
      <w:r>
        <w:rPr>
          <w:color w:val="auto"/>
          <w:highlight w:val="none"/>
        </w:rPr>
        <w:fldChar w:fldCharType="separate"/>
      </w:r>
      <w:r>
        <w:rPr>
          <w:rStyle w:val="18"/>
          <w:rFonts w:cs="Times New Roman"/>
          <w:color w:val="auto"/>
          <w:highlight w:val="none"/>
        </w:rPr>
        <w:t>9.4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_Toc256000059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7562A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"_Toc256000060" </w:instrText>
      </w:r>
      <w:r>
        <w:rPr>
          <w:color w:val="auto"/>
          <w:highlight w:val="none"/>
        </w:rPr>
        <w:fldChar w:fldCharType="separate"/>
      </w:r>
      <w:r>
        <w:rPr>
          <w:rStyle w:val="18"/>
          <w:rFonts w:cs="Times New Roman"/>
          <w:color w:val="auto"/>
          <w:highlight w:val="none"/>
        </w:rPr>
        <w:t>9.5 投诉</w:t>
      </w:r>
      <w:r>
        <w:rPr>
          <w:color w:val="auto"/>
          <w:highlight w:val="none"/>
        </w:rPr>
        <w:tab/>
      </w:r>
      <w:r>
        <w:rPr>
          <w:color w:val="auto"/>
          <w:highlight w:val="none"/>
        </w:rPr>
        <w:fldChar w:fldCharType="begin"/>
      </w:r>
      <w:r>
        <w:rPr>
          <w:color w:val="auto"/>
          <w:highlight w:val="none"/>
        </w:rPr>
        <w:instrText xml:space="preserve"> PAGEREF _Toc256000060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B903AF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"_Toc256000061" </w:instrText>
      </w:r>
      <w:r>
        <w:rPr>
          <w:color w:val="auto"/>
          <w:highlight w:val="none"/>
        </w:rPr>
        <w:fldChar w:fldCharType="separate"/>
      </w:r>
      <w:r>
        <w:rPr>
          <w:rStyle w:val="18"/>
          <w:rFonts w:cs="Times New Roman"/>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_Toc256000061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41E9834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"_Toc256000062" </w:instrText>
      </w:r>
      <w:r>
        <w:rPr>
          <w:color w:val="auto"/>
          <w:highlight w:val="none"/>
        </w:rPr>
        <w:fldChar w:fldCharType="separate"/>
      </w:r>
      <w:r>
        <w:rPr>
          <w:rStyle w:val="18"/>
          <w:rFonts w:cs="Times New Roman"/>
          <w:color w:val="auto"/>
          <w:highlight w:val="none"/>
        </w:rPr>
        <w:t>10.1 词语定义</w:t>
      </w:r>
      <w:r>
        <w:rPr>
          <w:color w:val="auto"/>
          <w:highlight w:val="none"/>
        </w:rPr>
        <w:tab/>
      </w:r>
      <w:r>
        <w:rPr>
          <w:color w:val="auto"/>
          <w:highlight w:val="none"/>
        </w:rPr>
        <w:fldChar w:fldCharType="begin"/>
      </w:r>
      <w:r>
        <w:rPr>
          <w:color w:val="auto"/>
          <w:highlight w:val="none"/>
        </w:rPr>
        <w:instrText xml:space="preserve"> PAGEREF _Toc256000062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8CA982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"_Toc256000063" </w:instrText>
      </w:r>
      <w:r>
        <w:rPr>
          <w:color w:val="auto"/>
          <w:highlight w:val="none"/>
        </w:rPr>
        <w:fldChar w:fldCharType="separate"/>
      </w:r>
      <w:r>
        <w:rPr>
          <w:rStyle w:val="18"/>
          <w:rFonts w:cs="Times New Roman"/>
          <w:color w:val="auto"/>
          <w:highlight w:val="none"/>
        </w:rPr>
        <w:t>10.2 中标人的投标文件</w:t>
      </w:r>
      <w:r>
        <w:rPr>
          <w:color w:val="auto"/>
          <w:highlight w:val="none"/>
        </w:rPr>
        <w:tab/>
      </w:r>
      <w:r>
        <w:rPr>
          <w:color w:val="auto"/>
          <w:highlight w:val="none"/>
        </w:rPr>
        <w:fldChar w:fldCharType="begin"/>
      </w:r>
      <w:r>
        <w:rPr>
          <w:color w:val="auto"/>
          <w:highlight w:val="none"/>
        </w:rPr>
        <w:instrText xml:space="preserve"> PAGEREF _Toc256000063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71B20AD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"_Toc256000064" </w:instrText>
      </w:r>
      <w:r>
        <w:rPr>
          <w:color w:val="auto"/>
          <w:highlight w:val="none"/>
        </w:rPr>
        <w:fldChar w:fldCharType="separate"/>
      </w:r>
      <w:r>
        <w:rPr>
          <w:rStyle w:val="18"/>
          <w:rFonts w:cs="Times New Roman"/>
          <w:color w:val="auto"/>
          <w:highlight w:val="none"/>
        </w:rPr>
        <w:t>10.3 知识产权</w:t>
      </w:r>
      <w:r>
        <w:rPr>
          <w:color w:val="auto"/>
          <w:highlight w:val="none"/>
        </w:rPr>
        <w:tab/>
      </w:r>
      <w:r>
        <w:rPr>
          <w:color w:val="auto"/>
          <w:highlight w:val="none"/>
        </w:rPr>
        <w:fldChar w:fldCharType="begin"/>
      </w:r>
      <w:r>
        <w:rPr>
          <w:color w:val="auto"/>
          <w:highlight w:val="none"/>
        </w:rPr>
        <w:instrText xml:space="preserve"> PAGEREF _Toc256000064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3EAD8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"_Toc256000065" </w:instrText>
      </w:r>
      <w:r>
        <w:rPr>
          <w:color w:val="auto"/>
          <w:highlight w:val="none"/>
        </w:rPr>
        <w:fldChar w:fldCharType="separate"/>
      </w:r>
      <w:r>
        <w:rPr>
          <w:rStyle w:val="18"/>
          <w:rFonts w:cs="Times New Roman"/>
          <w:color w:val="auto"/>
          <w:highlight w:val="none"/>
        </w:rPr>
        <w:t>10.4 同义词语</w:t>
      </w:r>
      <w:r>
        <w:rPr>
          <w:color w:val="auto"/>
          <w:highlight w:val="none"/>
        </w:rPr>
        <w:tab/>
      </w:r>
      <w:r>
        <w:rPr>
          <w:color w:val="auto"/>
          <w:highlight w:val="none"/>
        </w:rPr>
        <w:fldChar w:fldCharType="begin"/>
      </w:r>
      <w:r>
        <w:rPr>
          <w:color w:val="auto"/>
          <w:highlight w:val="none"/>
        </w:rPr>
        <w:instrText xml:space="preserve"> PAGEREF _Toc256000065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723160E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"_Toc256000066" </w:instrText>
      </w:r>
      <w:r>
        <w:rPr>
          <w:color w:val="auto"/>
          <w:highlight w:val="none"/>
        </w:rPr>
        <w:fldChar w:fldCharType="separate"/>
      </w:r>
      <w:r>
        <w:rPr>
          <w:rStyle w:val="18"/>
          <w:rFonts w:cs="Times New Roman"/>
          <w:color w:val="auto"/>
          <w:highlight w:val="none"/>
        </w:rPr>
        <w:t>10.5 解释权</w:t>
      </w:r>
      <w:r>
        <w:rPr>
          <w:color w:val="auto"/>
          <w:highlight w:val="none"/>
        </w:rPr>
        <w:tab/>
      </w:r>
      <w:r>
        <w:rPr>
          <w:color w:val="auto"/>
          <w:highlight w:val="none"/>
        </w:rPr>
        <w:fldChar w:fldCharType="begin"/>
      </w:r>
      <w:r>
        <w:rPr>
          <w:color w:val="auto"/>
          <w:highlight w:val="none"/>
        </w:rPr>
        <w:instrText xml:space="preserve"> PAGEREF _Toc256000066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06B0CB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"_Toc256000067" </w:instrText>
      </w:r>
      <w:r>
        <w:rPr>
          <w:color w:val="auto"/>
          <w:highlight w:val="none"/>
        </w:rPr>
        <w:fldChar w:fldCharType="separate"/>
      </w:r>
      <w:r>
        <w:rPr>
          <w:rStyle w:val="18"/>
          <w:rFonts w:cs="Times New Roman"/>
          <w:color w:val="auto"/>
          <w:highlight w:val="none"/>
        </w:rPr>
        <w:t>10.6 招标人补充的其他内容</w:t>
      </w:r>
      <w:r>
        <w:rPr>
          <w:color w:val="auto"/>
          <w:highlight w:val="none"/>
        </w:rPr>
        <w:tab/>
      </w:r>
      <w:r>
        <w:rPr>
          <w:color w:val="auto"/>
          <w:highlight w:val="none"/>
        </w:rPr>
        <w:fldChar w:fldCharType="begin"/>
      </w:r>
      <w:r>
        <w:rPr>
          <w:color w:val="auto"/>
          <w:highlight w:val="none"/>
        </w:rPr>
        <w:instrText xml:space="preserve"> PAGEREF _Toc256000067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4B218FB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"_Toc256000068" </w:instrText>
      </w:r>
      <w:r>
        <w:rPr>
          <w:color w:val="auto"/>
          <w:highlight w:val="none"/>
        </w:rPr>
        <w:fldChar w:fldCharType="separate"/>
      </w:r>
      <w:r>
        <w:rPr>
          <w:rStyle w:val="18"/>
          <w:rFonts w:hint="eastAsia"/>
          <w:color w:val="auto"/>
          <w:highlight w:val="none"/>
        </w:rPr>
        <w:t>附表一：招标文件澄清申请函</w:t>
      </w:r>
      <w:r>
        <w:rPr>
          <w:color w:val="auto"/>
          <w:highlight w:val="none"/>
        </w:rPr>
        <w:tab/>
      </w:r>
      <w:r>
        <w:rPr>
          <w:color w:val="auto"/>
          <w:highlight w:val="none"/>
        </w:rPr>
        <w:fldChar w:fldCharType="begin"/>
      </w:r>
      <w:r>
        <w:rPr>
          <w:color w:val="auto"/>
          <w:highlight w:val="none"/>
        </w:rPr>
        <w:instrText xml:space="preserve"> PAGEREF _Toc256000068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4020292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"_Toc256000069" </w:instrText>
      </w:r>
      <w:r>
        <w:rPr>
          <w:color w:val="auto"/>
          <w:highlight w:val="none"/>
        </w:rPr>
        <w:fldChar w:fldCharType="separate"/>
      </w:r>
      <w:r>
        <w:rPr>
          <w:rStyle w:val="18"/>
          <w:rFonts w:hint="eastAsia"/>
          <w:color w:val="auto"/>
          <w:highlight w:val="none"/>
        </w:rPr>
        <w:t>附表二：招标文件澄清通知</w:t>
      </w:r>
      <w:r>
        <w:rPr>
          <w:color w:val="auto"/>
          <w:highlight w:val="none"/>
        </w:rPr>
        <w:tab/>
      </w:r>
      <w:r>
        <w:rPr>
          <w:color w:val="auto"/>
          <w:highlight w:val="none"/>
        </w:rPr>
        <w:fldChar w:fldCharType="begin"/>
      </w:r>
      <w:r>
        <w:rPr>
          <w:color w:val="auto"/>
          <w:highlight w:val="none"/>
        </w:rPr>
        <w:instrText xml:space="preserve"> PAGEREF _Toc256000069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6EB38FE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"_Toc256000070" </w:instrText>
      </w:r>
      <w:r>
        <w:rPr>
          <w:color w:val="auto"/>
          <w:highlight w:val="none"/>
        </w:rPr>
        <w:fldChar w:fldCharType="separate"/>
      </w:r>
      <w:r>
        <w:rPr>
          <w:rStyle w:val="18"/>
          <w:rFonts w:hint="eastAsia"/>
          <w:color w:val="auto"/>
          <w:highlight w:val="none"/>
        </w:rPr>
        <w:t>附表三：招标文件修改通知</w:t>
      </w:r>
      <w:r>
        <w:rPr>
          <w:color w:val="auto"/>
          <w:highlight w:val="none"/>
        </w:rPr>
        <w:tab/>
      </w:r>
      <w:r>
        <w:rPr>
          <w:color w:val="auto"/>
          <w:highlight w:val="none"/>
        </w:rPr>
        <w:fldChar w:fldCharType="begin"/>
      </w:r>
      <w:r>
        <w:rPr>
          <w:color w:val="auto"/>
          <w:highlight w:val="none"/>
        </w:rPr>
        <w:instrText xml:space="preserve"> PAGEREF _Toc256000070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5C52F24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"_Toc256000071" </w:instrText>
      </w:r>
      <w:r>
        <w:rPr>
          <w:color w:val="auto"/>
          <w:highlight w:val="none"/>
        </w:rPr>
        <w:fldChar w:fldCharType="separate"/>
      </w:r>
      <w:r>
        <w:rPr>
          <w:rStyle w:val="18"/>
          <w:rFonts w:hint="eastAsia"/>
          <w:color w:val="auto"/>
          <w:highlight w:val="none"/>
        </w:rPr>
        <w:t>附表四：投标文件递交电子签收凭证</w:t>
      </w:r>
      <w:r>
        <w:rPr>
          <w:color w:val="auto"/>
          <w:highlight w:val="none"/>
        </w:rPr>
        <w:tab/>
      </w:r>
      <w:r>
        <w:rPr>
          <w:color w:val="auto"/>
          <w:highlight w:val="none"/>
        </w:rPr>
        <w:fldChar w:fldCharType="begin"/>
      </w:r>
      <w:r>
        <w:rPr>
          <w:color w:val="auto"/>
          <w:highlight w:val="none"/>
        </w:rPr>
        <w:instrText xml:space="preserve"> PAGEREF _Toc256000071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22C04A8">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"_Toc256000072" </w:instrText>
      </w:r>
      <w:r>
        <w:rPr>
          <w:color w:val="auto"/>
          <w:highlight w:val="none"/>
        </w:rPr>
        <w:fldChar w:fldCharType="separate"/>
      </w:r>
      <w:r>
        <w:rPr>
          <w:rStyle w:val="18"/>
          <w:rFonts w:hint="eastAsia"/>
          <w:color w:val="auto"/>
          <w:highlight w:val="none"/>
        </w:rPr>
        <w:t>附表五：开标记录表</w:t>
      </w:r>
      <w:r>
        <w:rPr>
          <w:color w:val="auto"/>
          <w:highlight w:val="none"/>
        </w:rPr>
        <w:tab/>
      </w:r>
      <w:r>
        <w:rPr>
          <w:color w:val="auto"/>
          <w:highlight w:val="none"/>
        </w:rPr>
        <w:fldChar w:fldCharType="begin"/>
      </w:r>
      <w:r>
        <w:rPr>
          <w:color w:val="auto"/>
          <w:highlight w:val="none"/>
        </w:rPr>
        <w:instrText xml:space="preserve"> PAGEREF _Toc256000072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2D58608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"_Toc256000073" </w:instrText>
      </w:r>
      <w:r>
        <w:rPr>
          <w:color w:val="auto"/>
          <w:highlight w:val="none"/>
        </w:rPr>
        <w:fldChar w:fldCharType="separate"/>
      </w:r>
      <w:r>
        <w:rPr>
          <w:rStyle w:val="18"/>
          <w:rFonts w:hint="eastAsia"/>
          <w:color w:val="auto"/>
          <w:highlight w:val="none"/>
        </w:rPr>
        <w:t>附表六：投标文件问题澄清通知</w:t>
      </w:r>
      <w:r>
        <w:rPr>
          <w:color w:val="auto"/>
          <w:highlight w:val="none"/>
        </w:rPr>
        <w:tab/>
      </w:r>
      <w:r>
        <w:rPr>
          <w:color w:val="auto"/>
          <w:highlight w:val="none"/>
        </w:rPr>
        <w:fldChar w:fldCharType="begin"/>
      </w:r>
      <w:r>
        <w:rPr>
          <w:color w:val="auto"/>
          <w:highlight w:val="none"/>
        </w:rPr>
        <w:instrText xml:space="preserve"> PAGEREF _Toc256000073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12DC00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"_Toc256000074" </w:instrText>
      </w:r>
      <w:r>
        <w:rPr>
          <w:color w:val="auto"/>
          <w:highlight w:val="none"/>
        </w:rPr>
        <w:fldChar w:fldCharType="separate"/>
      </w:r>
      <w:r>
        <w:rPr>
          <w:rStyle w:val="18"/>
          <w:rFonts w:hint="eastAsia"/>
          <w:color w:val="auto"/>
          <w:highlight w:val="none"/>
        </w:rPr>
        <w:t>附表七：投标文件问题的澄清</w:t>
      </w:r>
      <w:r>
        <w:rPr>
          <w:color w:val="auto"/>
          <w:highlight w:val="none"/>
        </w:rPr>
        <w:tab/>
      </w:r>
      <w:r>
        <w:rPr>
          <w:color w:val="auto"/>
          <w:highlight w:val="none"/>
        </w:rPr>
        <w:fldChar w:fldCharType="begin"/>
      </w:r>
      <w:r>
        <w:rPr>
          <w:color w:val="auto"/>
          <w:highlight w:val="none"/>
        </w:rPr>
        <w:instrText xml:space="preserve"> PAGEREF _Toc256000074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1B7AEBA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"_Toc256000075" </w:instrText>
      </w:r>
      <w:r>
        <w:rPr>
          <w:color w:val="auto"/>
          <w:highlight w:val="none"/>
        </w:rPr>
        <w:fldChar w:fldCharType="separate"/>
      </w:r>
      <w:r>
        <w:rPr>
          <w:rStyle w:val="18"/>
          <w:rFonts w:hint="eastAsia"/>
          <w:color w:val="auto"/>
          <w:highlight w:val="none"/>
        </w:rPr>
        <w:t>附表八：中标通知书</w:t>
      </w:r>
      <w:r>
        <w:rPr>
          <w:color w:val="auto"/>
          <w:highlight w:val="none"/>
        </w:rPr>
        <w:tab/>
      </w:r>
      <w:r>
        <w:rPr>
          <w:color w:val="auto"/>
          <w:highlight w:val="none"/>
        </w:rPr>
        <w:fldChar w:fldCharType="begin"/>
      </w:r>
      <w:r>
        <w:rPr>
          <w:color w:val="auto"/>
          <w:highlight w:val="none"/>
        </w:rPr>
        <w:instrText xml:space="preserve"> PAGEREF _Toc256000075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ECA0FE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"_Toc256000076" </w:instrText>
      </w:r>
      <w:r>
        <w:rPr>
          <w:color w:val="auto"/>
          <w:highlight w:val="none"/>
        </w:rPr>
        <w:fldChar w:fldCharType="separate"/>
      </w:r>
      <w:r>
        <w:rPr>
          <w:rStyle w:val="18"/>
          <w:rFonts w:hint="eastAsia"/>
          <w:color w:val="auto"/>
          <w:highlight w:val="none"/>
        </w:rPr>
        <w:t>附表九：中标结果通知书</w:t>
      </w:r>
      <w:r>
        <w:rPr>
          <w:color w:val="auto"/>
          <w:highlight w:val="none"/>
        </w:rPr>
        <w:tab/>
      </w:r>
      <w:r>
        <w:rPr>
          <w:color w:val="auto"/>
          <w:highlight w:val="none"/>
        </w:rPr>
        <w:fldChar w:fldCharType="begin"/>
      </w:r>
      <w:r>
        <w:rPr>
          <w:color w:val="auto"/>
          <w:highlight w:val="none"/>
        </w:rPr>
        <w:instrText xml:space="preserve"> PAGEREF _Toc256000076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79160DB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"_Toc256000077" </w:instrText>
      </w:r>
      <w:r>
        <w:rPr>
          <w:color w:val="auto"/>
          <w:highlight w:val="none"/>
        </w:rPr>
        <w:fldChar w:fldCharType="separate"/>
      </w:r>
      <w:r>
        <w:rPr>
          <w:rStyle w:val="18"/>
          <w:rFonts w:hint="eastAsia"/>
          <w:color w:val="auto"/>
          <w:highlight w:val="none"/>
        </w:rPr>
        <w:t>附表十：异议书</w:t>
      </w:r>
      <w:r>
        <w:rPr>
          <w:color w:val="auto"/>
          <w:highlight w:val="none"/>
        </w:rPr>
        <w:tab/>
      </w:r>
      <w:r>
        <w:rPr>
          <w:color w:val="auto"/>
          <w:highlight w:val="none"/>
        </w:rPr>
        <w:fldChar w:fldCharType="begin"/>
      </w:r>
      <w:r>
        <w:rPr>
          <w:color w:val="auto"/>
          <w:highlight w:val="none"/>
        </w:rPr>
        <w:instrText xml:space="preserve"> PAGEREF _Toc256000077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1F7F7C3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"_Toc256000078" </w:instrText>
      </w:r>
      <w:r>
        <w:rPr>
          <w:color w:val="auto"/>
          <w:highlight w:val="none"/>
        </w:rPr>
        <w:fldChar w:fldCharType="separate"/>
      </w:r>
      <w:r>
        <w:rPr>
          <w:rStyle w:val="18"/>
          <w:rFonts w:hint="eastAsia"/>
          <w:color w:val="auto"/>
          <w:highlight w:val="none"/>
        </w:rPr>
        <w:t>附表十一：异议答复函</w:t>
      </w:r>
      <w:r>
        <w:rPr>
          <w:color w:val="auto"/>
          <w:highlight w:val="none"/>
        </w:rPr>
        <w:tab/>
      </w:r>
      <w:r>
        <w:rPr>
          <w:color w:val="auto"/>
          <w:highlight w:val="none"/>
        </w:rPr>
        <w:fldChar w:fldCharType="begin"/>
      </w:r>
      <w:r>
        <w:rPr>
          <w:color w:val="auto"/>
          <w:highlight w:val="none"/>
        </w:rPr>
        <w:instrText xml:space="preserve"> PAGEREF _Toc256000078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7B872D34">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"_Toc256000079" </w:instrText>
      </w:r>
      <w:r>
        <w:rPr>
          <w:color w:val="auto"/>
          <w:highlight w:val="none"/>
        </w:rPr>
        <w:fldChar w:fldCharType="separate"/>
      </w:r>
      <w:r>
        <w:rPr>
          <w:rStyle w:val="18"/>
          <w:rFonts w:hint="eastAsia" w:ascii="黑体" w:hAnsi="黑体" w:eastAsia="黑体"/>
          <w:color w:val="auto"/>
          <w:highlight w:val="none"/>
        </w:rPr>
        <w:t>第二卷</w:t>
      </w:r>
      <w:r>
        <w:rPr>
          <w:color w:val="auto"/>
          <w:highlight w:val="none"/>
        </w:rPr>
        <w:tab/>
      </w:r>
      <w:r>
        <w:rPr>
          <w:color w:val="auto"/>
          <w:highlight w:val="none"/>
        </w:rPr>
        <w:fldChar w:fldCharType="begin"/>
      </w:r>
      <w:r>
        <w:rPr>
          <w:color w:val="auto"/>
          <w:highlight w:val="none"/>
        </w:rPr>
        <w:instrText xml:space="preserve"> PAGEREF _Toc256000079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1461963">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"_Toc256000080" </w:instrText>
      </w:r>
      <w:r>
        <w:rPr>
          <w:color w:val="auto"/>
          <w:highlight w:val="none"/>
        </w:rPr>
        <w:fldChar w:fldCharType="separate"/>
      </w:r>
      <w:r>
        <w:rPr>
          <w:rStyle w:val="18"/>
          <w:rFonts w:ascii="黑体" w:hAnsi="黑体" w:eastAsia="黑体"/>
          <w:color w:val="auto"/>
          <w:highlight w:val="none"/>
        </w:rPr>
        <w:t>第三章</w:t>
      </w:r>
      <w:r>
        <w:rPr>
          <w:rStyle w:val="18"/>
          <w:rFonts w:hint="eastAsia" w:ascii="黑体" w:hAnsi="黑体" w:eastAsia="黑体"/>
          <w:color w:val="auto"/>
          <w:highlight w:val="none"/>
        </w:rPr>
        <w:t xml:space="preserve">  </w:t>
      </w:r>
      <w:r>
        <w:rPr>
          <w:rStyle w:val="18"/>
          <w:rFonts w:ascii="黑体" w:hAnsi="黑体" w:eastAsia="黑体"/>
          <w:color w:val="auto"/>
          <w:highlight w:val="none"/>
        </w:rPr>
        <w:t>评标办法</w:t>
      </w:r>
      <w:r>
        <w:rPr>
          <w:color w:val="auto"/>
          <w:highlight w:val="none"/>
        </w:rPr>
        <w:tab/>
      </w:r>
      <w:r>
        <w:rPr>
          <w:color w:val="auto"/>
          <w:highlight w:val="none"/>
        </w:rPr>
        <w:fldChar w:fldCharType="begin"/>
      </w:r>
      <w:r>
        <w:rPr>
          <w:color w:val="auto"/>
          <w:highlight w:val="none"/>
        </w:rPr>
        <w:instrText xml:space="preserve"> PAGEREF _Toc256000080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DC5E538">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"_Toc256000081" </w:instrText>
      </w:r>
      <w:r>
        <w:rPr>
          <w:color w:val="auto"/>
          <w:highlight w:val="none"/>
        </w:rPr>
        <w:fldChar w:fldCharType="separate"/>
      </w:r>
      <w:r>
        <w:rPr>
          <w:rStyle w:val="18"/>
          <w:rFonts w:hint="eastAsia"/>
          <w:color w:val="auto"/>
          <w:highlight w:val="none"/>
        </w:rPr>
        <w:t>评标办法前附表（综合评估法）</w:t>
      </w:r>
      <w:r>
        <w:rPr>
          <w:color w:val="auto"/>
          <w:highlight w:val="none"/>
        </w:rPr>
        <w:tab/>
      </w:r>
      <w:r>
        <w:rPr>
          <w:color w:val="auto"/>
          <w:highlight w:val="none"/>
        </w:rPr>
        <w:fldChar w:fldCharType="begin"/>
      </w:r>
      <w:r>
        <w:rPr>
          <w:color w:val="auto"/>
          <w:highlight w:val="none"/>
        </w:rPr>
        <w:instrText xml:space="preserve"> PAGEREF _Toc256000081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8EAA58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"_Toc256000082" </w:instrText>
      </w:r>
      <w:r>
        <w:rPr>
          <w:color w:val="auto"/>
          <w:highlight w:val="none"/>
        </w:rPr>
        <w:fldChar w:fldCharType="separate"/>
      </w:r>
      <w:r>
        <w:rPr>
          <w:rStyle w:val="18"/>
          <w:rFonts w:hint="eastAsia"/>
          <w:color w:val="auto"/>
          <w:highlight w:val="none"/>
        </w:rPr>
        <w:t>评标办法正文部分</w:t>
      </w:r>
      <w:r>
        <w:rPr>
          <w:color w:val="auto"/>
          <w:highlight w:val="none"/>
        </w:rPr>
        <w:tab/>
      </w:r>
      <w:r>
        <w:rPr>
          <w:color w:val="auto"/>
          <w:highlight w:val="none"/>
        </w:rPr>
        <w:fldChar w:fldCharType="begin"/>
      </w:r>
      <w:r>
        <w:rPr>
          <w:color w:val="auto"/>
          <w:highlight w:val="none"/>
        </w:rPr>
        <w:instrText xml:space="preserve"> PAGEREF _Toc256000082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DD294B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"_Toc256000083" </w:instrText>
      </w:r>
      <w:r>
        <w:rPr>
          <w:color w:val="auto"/>
          <w:highlight w:val="none"/>
        </w:rPr>
        <w:fldChar w:fldCharType="separate"/>
      </w:r>
      <w:r>
        <w:rPr>
          <w:rStyle w:val="18"/>
          <w:rFonts w:hint="eastAsia"/>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_Toc256000083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44A9EE9B">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"_Toc256000084" </w:instrText>
      </w:r>
      <w:r>
        <w:rPr>
          <w:color w:val="auto"/>
          <w:highlight w:val="none"/>
        </w:rPr>
        <w:fldChar w:fldCharType="separate"/>
      </w:r>
      <w:r>
        <w:rPr>
          <w:rStyle w:val="18"/>
          <w:rFonts w:hint="eastAsia"/>
          <w:color w:val="auto"/>
          <w:highlight w:val="none"/>
        </w:rPr>
        <w:t>2.评审标准</w:t>
      </w:r>
      <w:r>
        <w:rPr>
          <w:color w:val="auto"/>
          <w:highlight w:val="none"/>
        </w:rPr>
        <w:tab/>
      </w:r>
      <w:r>
        <w:rPr>
          <w:color w:val="auto"/>
          <w:highlight w:val="none"/>
        </w:rPr>
        <w:fldChar w:fldCharType="begin"/>
      </w:r>
      <w:r>
        <w:rPr>
          <w:color w:val="auto"/>
          <w:highlight w:val="none"/>
        </w:rPr>
        <w:instrText xml:space="preserve"> PAGEREF _Toc256000084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6399857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"_Toc256000085" </w:instrText>
      </w:r>
      <w:r>
        <w:rPr>
          <w:color w:val="auto"/>
          <w:highlight w:val="none"/>
        </w:rPr>
        <w:fldChar w:fldCharType="separate"/>
      </w:r>
      <w:r>
        <w:rPr>
          <w:rStyle w:val="18"/>
          <w:rFonts w:hint="eastAsia" w:ascii="黑体" w:hAnsi="黑体" w:cs="黑体"/>
          <w:color w:val="auto"/>
          <w:highlight w:val="none"/>
        </w:rPr>
        <w:t>2.1初步评审标准</w:t>
      </w:r>
      <w:r>
        <w:rPr>
          <w:color w:val="auto"/>
          <w:highlight w:val="none"/>
        </w:rPr>
        <w:tab/>
      </w:r>
      <w:r>
        <w:rPr>
          <w:color w:val="auto"/>
          <w:highlight w:val="none"/>
        </w:rPr>
        <w:fldChar w:fldCharType="begin"/>
      </w:r>
      <w:r>
        <w:rPr>
          <w:color w:val="auto"/>
          <w:highlight w:val="none"/>
        </w:rPr>
        <w:instrText xml:space="preserve"> PAGEREF _Toc256000085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23CEDED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"_Toc256000086" </w:instrText>
      </w:r>
      <w:r>
        <w:rPr>
          <w:color w:val="auto"/>
          <w:highlight w:val="none"/>
        </w:rPr>
        <w:fldChar w:fldCharType="separate"/>
      </w:r>
      <w:r>
        <w:rPr>
          <w:rStyle w:val="18"/>
          <w:rFonts w:ascii="黑体" w:hAnsi="黑体" w:cs="黑体"/>
          <w:color w:val="auto"/>
          <w:highlight w:val="none"/>
        </w:rPr>
        <w:t>2.2</w:t>
      </w:r>
      <w:r>
        <w:rPr>
          <w:rStyle w:val="18"/>
          <w:rFonts w:hint="eastAsia" w:ascii="黑体" w:hAnsi="黑体" w:cs="黑体"/>
          <w:color w:val="auto"/>
          <w:highlight w:val="none"/>
        </w:rPr>
        <w:t>分值构成与评分标准</w:t>
      </w:r>
      <w:r>
        <w:rPr>
          <w:color w:val="auto"/>
          <w:highlight w:val="none"/>
        </w:rPr>
        <w:tab/>
      </w:r>
      <w:r>
        <w:rPr>
          <w:color w:val="auto"/>
          <w:highlight w:val="none"/>
        </w:rPr>
        <w:fldChar w:fldCharType="begin"/>
      </w:r>
      <w:r>
        <w:rPr>
          <w:color w:val="auto"/>
          <w:highlight w:val="none"/>
        </w:rPr>
        <w:instrText xml:space="preserve"> PAGEREF _Toc256000086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F6CA9D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"_Toc256000087" </w:instrText>
      </w:r>
      <w:r>
        <w:rPr>
          <w:color w:val="auto"/>
          <w:highlight w:val="none"/>
        </w:rPr>
        <w:fldChar w:fldCharType="separate"/>
      </w:r>
      <w:r>
        <w:rPr>
          <w:rStyle w:val="18"/>
          <w:rFonts w:hint="eastAsia"/>
          <w:color w:val="auto"/>
          <w:highlight w:val="none"/>
        </w:rPr>
        <w:t>3.评标程序</w:t>
      </w:r>
      <w:r>
        <w:rPr>
          <w:color w:val="auto"/>
          <w:highlight w:val="none"/>
        </w:rPr>
        <w:tab/>
      </w:r>
      <w:r>
        <w:rPr>
          <w:color w:val="auto"/>
          <w:highlight w:val="none"/>
        </w:rPr>
        <w:fldChar w:fldCharType="begin"/>
      </w:r>
      <w:r>
        <w:rPr>
          <w:color w:val="auto"/>
          <w:highlight w:val="none"/>
        </w:rPr>
        <w:instrText xml:space="preserve"> PAGEREF _Toc256000087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4FA4DA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"_Toc256000088" </w:instrText>
      </w:r>
      <w:r>
        <w:rPr>
          <w:color w:val="auto"/>
          <w:highlight w:val="none"/>
        </w:rPr>
        <w:fldChar w:fldCharType="separate"/>
      </w:r>
      <w:r>
        <w:rPr>
          <w:rStyle w:val="18"/>
          <w:rFonts w:ascii="黑体" w:hAnsi="黑体" w:cs="黑体"/>
          <w:color w:val="auto"/>
          <w:highlight w:val="none"/>
        </w:rPr>
        <w:t>3.1</w:t>
      </w:r>
      <w:r>
        <w:rPr>
          <w:rStyle w:val="18"/>
          <w:rFonts w:hint="eastAsia" w:ascii="黑体" w:hAnsi="黑体" w:cs="黑体"/>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_Toc256000088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0BD0788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"_Toc256000089" </w:instrText>
      </w:r>
      <w:r>
        <w:rPr>
          <w:color w:val="auto"/>
          <w:highlight w:val="none"/>
        </w:rPr>
        <w:fldChar w:fldCharType="separate"/>
      </w:r>
      <w:r>
        <w:rPr>
          <w:rStyle w:val="18"/>
          <w:rFonts w:ascii="黑体" w:hAnsi="黑体" w:cs="黑体"/>
          <w:color w:val="auto"/>
          <w:highlight w:val="none"/>
        </w:rPr>
        <w:t>3.2</w:t>
      </w:r>
      <w:r>
        <w:rPr>
          <w:rStyle w:val="18"/>
          <w:rFonts w:hint="eastAsia" w:ascii="黑体" w:hAnsi="黑体" w:cs="黑体"/>
          <w:color w:val="auto"/>
          <w:highlight w:val="none"/>
        </w:rPr>
        <w:t>详细评审</w:t>
      </w:r>
      <w:r>
        <w:rPr>
          <w:color w:val="auto"/>
          <w:highlight w:val="none"/>
        </w:rPr>
        <w:tab/>
      </w:r>
      <w:r>
        <w:rPr>
          <w:color w:val="auto"/>
          <w:highlight w:val="none"/>
        </w:rPr>
        <w:fldChar w:fldCharType="begin"/>
      </w:r>
      <w:r>
        <w:rPr>
          <w:color w:val="auto"/>
          <w:highlight w:val="none"/>
        </w:rPr>
        <w:instrText xml:space="preserve"> PAGEREF _Toc256000089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19B6937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"_Toc256000090" </w:instrText>
      </w:r>
      <w:r>
        <w:rPr>
          <w:color w:val="auto"/>
          <w:highlight w:val="none"/>
        </w:rPr>
        <w:fldChar w:fldCharType="separate"/>
      </w:r>
      <w:r>
        <w:rPr>
          <w:rStyle w:val="18"/>
          <w:rFonts w:ascii="黑体" w:hAnsi="黑体" w:cs="黑体"/>
          <w:color w:val="auto"/>
          <w:highlight w:val="none"/>
        </w:rPr>
        <w:t>3.3</w:t>
      </w:r>
      <w:r>
        <w:rPr>
          <w:rStyle w:val="18"/>
          <w:rFonts w:hint="eastAsia" w:ascii="黑体" w:hAnsi="黑体" w:cs="黑体"/>
          <w:color w:val="auto"/>
          <w:highlight w:val="none"/>
        </w:rPr>
        <w:t>投标文件的澄清</w:t>
      </w:r>
      <w:r>
        <w:rPr>
          <w:color w:val="auto"/>
          <w:highlight w:val="none"/>
        </w:rPr>
        <w:tab/>
      </w:r>
      <w:r>
        <w:rPr>
          <w:color w:val="auto"/>
          <w:highlight w:val="none"/>
        </w:rPr>
        <w:fldChar w:fldCharType="begin"/>
      </w:r>
      <w:r>
        <w:rPr>
          <w:color w:val="auto"/>
          <w:highlight w:val="none"/>
        </w:rPr>
        <w:instrText xml:space="preserve"> PAGEREF _Toc256000090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5702426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"_Toc256000091" </w:instrText>
      </w:r>
      <w:r>
        <w:rPr>
          <w:color w:val="auto"/>
          <w:highlight w:val="none"/>
        </w:rPr>
        <w:fldChar w:fldCharType="separate"/>
      </w:r>
      <w:r>
        <w:rPr>
          <w:rStyle w:val="18"/>
          <w:rFonts w:ascii="黑体" w:hAnsi="黑体" w:cs="黑体"/>
          <w:color w:val="auto"/>
          <w:highlight w:val="none"/>
        </w:rPr>
        <w:t>3.4</w:t>
      </w:r>
      <w:r>
        <w:rPr>
          <w:rStyle w:val="18"/>
          <w:rFonts w:hint="eastAsia" w:ascii="黑体" w:hAnsi="黑体" w:cs="黑体"/>
          <w:color w:val="auto"/>
          <w:highlight w:val="none"/>
        </w:rPr>
        <w:t>评标结果</w:t>
      </w:r>
      <w:r>
        <w:rPr>
          <w:color w:val="auto"/>
          <w:highlight w:val="none"/>
        </w:rPr>
        <w:tab/>
      </w:r>
      <w:r>
        <w:rPr>
          <w:color w:val="auto"/>
          <w:highlight w:val="none"/>
        </w:rPr>
        <w:fldChar w:fldCharType="begin"/>
      </w:r>
      <w:r>
        <w:rPr>
          <w:color w:val="auto"/>
          <w:highlight w:val="none"/>
        </w:rPr>
        <w:instrText xml:space="preserve"> PAGEREF _Toc256000091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3F1F595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"_Toc256000092" </w:instrText>
      </w:r>
      <w:r>
        <w:rPr>
          <w:color w:val="auto"/>
          <w:highlight w:val="none"/>
        </w:rPr>
        <w:fldChar w:fldCharType="separate"/>
      </w:r>
      <w:r>
        <w:rPr>
          <w:rStyle w:val="18"/>
          <w:rFonts w:hint="eastAsia"/>
          <w:color w:val="auto"/>
          <w:highlight w:val="none"/>
        </w:rPr>
        <w:t>附件A：评标详细程序</w:t>
      </w:r>
      <w:r>
        <w:rPr>
          <w:color w:val="auto"/>
          <w:highlight w:val="none"/>
        </w:rPr>
        <w:tab/>
      </w:r>
      <w:r>
        <w:rPr>
          <w:color w:val="auto"/>
          <w:highlight w:val="none"/>
        </w:rPr>
        <w:fldChar w:fldCharType="begin"/>
      </w:r>
      <w:r>
        <w:rPr>
          <w:color w:val="auto"/>
          <w:highlight w:val="none"/>
        </w:rPr>
        <w:instrText xml:space="preserve"> PAGEREF _Toc256000092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6C5C84F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"_Toc256000093" </w:instrText>
      </w:r>
      <w:r>
        <w:rPr>
          <w:color w:val="auto"/>
          <w:highlight w:val="none"/>
        </w:rPr>
        <w:fldChar w:fldCharType="separate"/>
      </w:r>
      <w:r>
        <w:rPr>
          <w:rStyle w:val="18"/>
          <w:rFonts w:hint="eastAsia"/>
          <w:color w:val="auto"/>
          <w:highlight w:val="none"/>
        </w:rPr>
        <w:t>A0.总  则</w:t>
      </w:r>
      <w:r>
        <w:rPr>
          <w:color w:val="auto"/>
          <w:highlight w:val="none"/>
        </w:rPr>
        <w:tab/>
      </w:r>
      <w:r>
        <w:rPr>
          <w:color w:val="auto"/>
          <w:highlight w:val="none"/>
        </w:rPr>
        <w:fldChar w:fldCharType="begin"/>
      </w:r>
      <w:r>
        <w:rPr>
          <w:color w:val="auto"/>
          <w:highlight w:val="none"/>
        </w:rPr>
        <w:instrText xml:space="preserve"> PAGEREF _Toc256000093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240DA50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"_Toc256000094" </w:instrText>
      </w:r>
      <w:r>
        <w:rPr>
          <w:color w:val="auto"/>
          <w:highlight w:val="none"/>
        </w:rPr>
        <w:fldChar w:fldCharType="separate"/>
      </w:r>
      <w:r>
        <w:rPr>
          <w:rStyle w:val="18"/>
          <w:rFonts w:hint="eastAsia"/>
          <w:color w:val="auto"/>
          <w:highlight w:val="none"/>
        </w:rPr>
        <w:t>A1.基本程序</w:t>
      </w:r>
      <w:r>
        <w:rPr>
          <w:color w:val="auto"/>
          <w:highlight w:val="none"/>
        </w:rPr>
        <w:tab/>
      </w:r>
      <w:r>
        <w:rPr>
          <w:color w:val="auto"/>
          <w:highlight w:val="none"/>
        </w:rPr>
        <w:fldChar w:fldCharType="begin"/>
      </w:r>
      <w:r>
        <w:rPr>
          <w:color w:val="auto"/>
          <w:highlight w:val="none"/>
        </w:rPr>
        <w:instrText xml:space="preserve"> PAGEREF _Toc256000094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0002FBB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"_Toc256000095" </w:instrText>
      </w:r>
      <w:r>
        <w:rPr>
          <w:color w:val="auto"/>
          <w:highlight w:val="none"/>
        </w:rPr>
        <w:fldChar w:fldCharType="separate"/>
      </w:r>
      <w:r>
        <w:rPr>
          <w:rStyle w:val="18"/>
          <w:rFonts w:hint="eastAsia"/>
          <w:color w:val="auto"/>
          <w:highlight w:val="none"/>
        </w:rPr>
        <w:t>A2.评标准备</w:t>
      </w:r>
      <w:r>
        <w:rPr>
          <w:color w:val="auto"/>
          <w:highlight w:val="none"/>
        </w:rPr>
        <w:tab/>
      </w:r>
      <w:r>
        <w:rPr>
          <w:color w:val="auto"/>
          <w:highlight w:val="none"/>
        </w:rPr>
        <w:fldChar w:fldCharType="begin"/>
      </w:r>
      <w:r>
        <w:rPr>
          <w:color w:val="auto"/>
          <w:highlight w:val="none"/>
        </w:rPr>
        <w:instrText xml:space="preserve"> PAGEREF _Toc256000095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07DBE4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"_Toc256000096" </w:instrText>
      </w:r>
      <w:r>
        <w:rPr>
          <w:color w:val="auto"/>
          <w:highlight w:val="none"/>
        </w:rPr>
        <w:fldChar w:fldCharType="separate"/>
      </w:r>
      <w:r>
        <w:rPr>
          <w:rStyle w:val="18"/>
          <w:rFonts w:hint="eastAsia"/>
          <w:bCs/>
          <w:color w:val="auto"/>
          <w:highlight w:val="none"/>
        </w:rPr>
        <w:t>A2.1评标委员会成员签到</w:t>
      </w:r>
      <w:r>
        <w:rPr>
          <w:color w:val="auto"/>
          <w:highlight w:val="none"/>
        </w:rPr>
        <w:tab/>
      </w:r>
      <w:r>
        <w:rPr>
          <w:color w:val="auto"/>
          <w:highlight w:val="none"/>
        </w:rPr>
        <w:fldChar w:fldCharType="begin"/>
      </w:r>
      <w:r>
        <w:rPr>
          <w:color w:val="auto"/>
          <w:highlight w:val="none"/>
        </w:rPr>
        <w:instrText xml:space="preserve"> PAGEREF _Toc256000096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64C7C8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"_Toc256000097" </w:instrText>
      </w:r>
      <w:r>
        <w:rPr>
          <w:color w:val="auto"/>
          <w:highlight w:val="none"/>
        </w:rPr>
        <w:fldChar w:fldCharType="separate"/>
      </w:r>
      <w:r>
        <w:rPr>
          <w:rStyle w:val="18"/>
          <w:rFonts w:hint="eastAsia"/>
          <w:bCs/>
          <w:color w:val="auto"/>
          <w:highlight w:val="none"/>
        </w:rPr>
        <w:t>A2.2评标委员会的分工</w:t>
      </w:r>
      <w:r>
        <w:rPr>
          <w:color w:val="auto"/>
          <w:highlight w:val="none"/>
        </w:rPr>
        <w:tab/>
      </w:r>
      <w:r>
        <w:rPr>
          <w:color w:val="auto"/>
          <w:highlight w:val="none"/>
        </w:rPr>
        <w:fldChar w:fldCharType="begin"/>
      </w:r>
      <w:r>
        <w:rPr>
          <w:color w:val="auto"/>
          <w:highlight w:val="none"/>
        </w:rPr>
        <w:instrText xml:space="preserve"> PAGEREF _Toc256000097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64C203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"_Toc256000098" </w:instrText>
      </w:r>
      <w:r>
        <w:rPr>
          <w:color w:val="auto"/>
          <w:highlight w:val="none"/>
        </w:rPr>
        <w:fldChar w:fldCharType="separate"/>
      </w:r>
      <w:r>
        <w:rPr>
          <w:rStyle w:val="18"/>
          <w:rFonts w:hint="eastAsia"/>
          <w:bCs/>
          <w:color w:val="auto"/>
          <w:highlight w:val="none"/>
        </w:rPr>
        <w:t>A2.3熟悉文件资料</w:t>
      </w:r>
      <w:r>
        <w:rPr>
          <w:color w:val="auto"/>
          <w:highlight w:val="none"/>
        </w:rPr>
        <w:tab/>
      </w:r>
      <w:r>
        <w:rPr>
          <w:color w:val="auto"/>
          <w:highlight w:val="none"/>
        </w:rPr>
        <w:fldChar w:fldCharType="begin"/>
      </w:r>
      <w:r>
        <w:rPr>
          <w:color w:val="auto"/>
          <w:highlight w:val="none"/>
        </w:rPr>
        <w:instrText xml:space="preserve"> PAGEREF _Toc256000098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5E4B14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"_Toc256000099" </w:instrText>
      </w:r>
      <w:r>
        <w:rPr>
          <w:color w:val="auto"/>
          <w:highlight w:val="none"/>
        </w:rPr>
        <w:fldChar w:fldCharType="separate"/>
      </w:r>
      <w:r>
        <w:rPr>
          <w:rStyle w:val="18"/>
          <w:rFonts w:hint="eastAsia"/>
          <w:bCs/>
          <w:color w:val="auto"/>
          <w:highlight w:val="none"/>
        </w:rPr>
        <w:t>A2.4暗标编号</w:t>
      </w:r>
      <w:r>
        <w:rPr>
          <w:color w:val="auto"/>
          <w:highlight w:val="none"/>
        </w:rPr>
        <w:tab/>
      </w:r>
      <w:r>
        <w:rPr>
          <w:color w:val="auto"/>
          <w:highlight w:val="none"/>
        </w:rPr>
        <w:fldChar w:fldCharType="begin"/>
      </w:r>
      <w:r>
        <w:rPr>
          <w:color w:val="auto"/>
          <w:highlight w:val="none"/>
        </w:rPr>
        <w:instrText xml:space="preserve"> PAGEREF _Toc256000099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E0DD98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"_Toc256000100" </w:instrText>
      </w:r>
      <w:r>
        <w:rPr>
          <w:color w:val="auto"/>
          <w:highlight w:val="none"/>
        </w:rPr>
        <w:fldChar w:fldCharType="separate"/>
      </w:r>
      <w:r>
        <w:rPr>
          <w:rStyle w:val="18"/>
          <w:rFonts w:hint="eastAsia"/>
          <w:bCs/>
          <w:color w:val="auto"/>
          <w:highlight w:val="none"/>
        </w:rPr>
        <w:t>A2.5对投标文件进行基础性数据分析和整理工作</w:t>
      </w:r>
      <w:r>
        <w:rPr>
          <w:color w:val="auto"/>
          <w:highlight w:val="none"/>
        </w:rPr>
        <w:tab/>
      </w:r>
      <w:r>
        <w:rPr>
          <w:color w:val="auto"/>
          <w:highlight w:val="none"/>
        </w:rPr>
        <w:fldChar w:fldCharType="begin"/>
      </w:r>
      <w:r>
        <w:rPr>
          <w:color w:val="auto"/>
          <w:highlight w:val="none"/>
        </w:rPr>
        <w:instrText xml:space="preserve"> PAGEREF _Toc256000100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3F97788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"_Toc256000101" </w:instrText>
      </w:r>
      <w:r>
        <w:rPr>
          <w:color w:val="auto"/>
          <w:highlight w:val="none"/>
        </w:rPr>
        <w:fldChar w:fldCharType="separate"/>
      </w:r>
      <w:r>
        <w:rPr>
          <w:rStyle w:val="18"/>
          <w:rFonts w:hint="eastAsia"/>
          <w:color w:val="auto"/>
          <w:highlight w:val="none"/>
        </w:rPr>
        <w:t>A3</w:t>
      </w:r>
      <w:r>
        <w:rPr>
          <w:rStyle w:val="18"/>
          <w:color w:val="auto"/>
          <w:highlight w:val="none"/>
        </w:rPr>
        <w:t>.</w:t>
      </w:r>
      <w:r>
        <w:rPr>
          <w:rStyle w:val="18"/>
          <w:rFonts w:hint="eastAsia"/>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_Toc256000101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93A64F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"_Toc256000102" </w:instrText>
      </w:r>
      <w:r>
        <w:rPr>
          <w:color w:val="auto"/>
          <w:highlight w:val="none"/>
        </w:rPr>
        <w:fldChar w:fldCharType="separate"/>
      </w:r>
      <w:r>
        <w:rPr>
          <w:rStyle w:val="18"/>
          <w:rFonts w:hint="eastAsia"/>
          <w:bCs/>
          <w:color w:val="auto"/>
          <w:highlight w:val="none"/>
        </w:rPr>
        <w:t>A3.1形式评审</w:t>
      </w:r>
      <w:r>
        <w:rPr>
          <w:color w:val="auto"/>
          <w:highlight w:val="none"/>
        </w:rPr>
        <w:tab/>
      </w:r>
      <w:r>
        <w:rPr>
          <w:color w:val="auto"/>
          <w:highlight w:val="none"/>
        </w:rPr>
        <w:fldChar w:fldCharType="begin"/>
      </w:r>
      <w:r>
        <w:rPr>
          <w:color w:val="auto"/>
          <w:highlight w:val="none"/>
        </w:rPr>
        <w:instrText xml:space="preserve"> PAGEREF _Toc256000102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27F19F3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"_Toc256000103" </w:instrText>
      </w:r>
      <w:r>
        <w:rPr>
          <w:color w:val="auto"/>
          <w:highlight w:val="none"/>
        </w:rPr>
        <w:fldChar w:fldCharType="separate"/>
      </w:r>
      <w:r>
        <w:rPr>
          <w:rStyle w:val="18"/>
          <w:rFonts w:hint="eastAsia"/>
          <w:bCs/>
          <w:color w:val="auto"/>
          <w:highlight w:val="none"/>
        </w:rPr>
        <w:t>A3.2资格评审</w:t>
      </w:r>
      <w:r>
        <w:rPr>
          <w:color w:val="auto"/>
          <w:highlight w:val="none"/>
        </w:rPr>
        <w:tab/>
      </w:r>
      <w:r>
        <w:rPr>
          <w:color w:val="auto"/>
          <w:highlight w:val="none"/>
        </w:rPr>
        <w:fldChar w:fldCharType="begin"/>
      </w:r>
      <w:r>
        <w:rPr>
          <w:color w:val="auto"/>
          <w:highlight w:val="none"/>
        </w:rPr>
        <w:instrText xml:space="preserve"> PAGEREF _Toc256000103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7D4E5FD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"_Toc256000104" </w:instrText>
      </w:r>
      <w:r>
        <w:rPr>
          <w:color w:val="auto"/>
          <w:highlight w:val="none"/>
        </w:rPr>
        <w:fldChar w:fldCharType="separate"/>
      </w:r>
      <w:r>
        <w:rPr>
          <w:rStyle w:val="18"/>
          <w:rFonts w:hint="eastAsia"/>
          <w:bCs/>
          <w:color w:val="auto"/>
          <w:highlight w:val="none"/>
        </w:rPr>
        <w:t>A3.3响应性评审</w:t>
      </w:r>
      <w:r>
        <w:rPr>
          <w:color w:val="auto"/>
          <w:highlight w:val="none"/>
        </w:rPr>
        <w:tab/>
      </w:r>
      <w:r>
        <w:rPr>
          <w:color w:val="auto"/>
          <w:highlight w:val="none"/>
        </w:rPr>
        <w:fldChar w:fldCharType="begin"/>
      </w:r>
      <w:r>
        <w:rPr>
          <w:color w:val="auto"/>
          <w:highlight w:val="none"/>
        </w:rPr>
        <w:instrText xml:space="preserve"> PAGEREF _Toc256000104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67F2803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"_Toc256000105" </w:instrText>
      </w:r>
      <w:r>
        <w:rPr>
          <w:color w:val="auto"/>
          <w:highlight w:val="none"/>
        </w:rPr>
        <w:fldChar w:fldCharType="separate"/>
      </w:r>
      <w:r>
        <w:rPr>
          <w:rStyle w:val="18"/>
          <w:rFonts w:hint="eastAsia"/>
          <w:bCs/>
          <w:color w:val="auto"/>
          <w:highlight w:val="none"/>
        </w:rPr>
        <w:t>A3.</w:t>
      </w:r>
      <w:r>
        <w:rPr>
          <w:rStyle w:val="18"/>
          <w:bCs/>
          <w:color w:val="auto"/>
          <w:highlight w:val="none"/>
        </w:rPr>
        <w:t>4</w:t>
      </w:r>
      <w:r>
        <w:rPr>
          <w:rStyle w:val="18"/>
          <w:rFonts w:hint="eastAsia"/>
          <w:bCs/>
          <w:color w:val="auto"/>
          <w:highlight w:val="none"/>
        </w:rPr>
        <w:t>算术错误修正</w:t>
      </w:r>
      <w:r>
        <w:rPr>
          <w:color w:val="auto"/>
          <w:highlight w:val="none"/>
        </w:rPr>
        <w:tab/>
      </w:r>
      <w:r>
        <w:rPr>
          <w:color w:val="auto"/>
          <w:highlight w:val="none"/>
        </w:rPr>
        <w:fldChar w:fldCharType="begin"/>
      </w:r>
      <w:r>
        <w:rPr>
          <w:color w:val="auto"/>
          <w:highlight w:val="none"/>
        </w:rPr>
        <w:instrText xml:space="preserve"> PAGEREF _Toc256000105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4598DC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"_Toc256000106" </w:instrText>
      </w:r>
      <w:r>
        <w:rPr>
          <w:color w:val="auto"/>
          <w:highlight w:val="none"/>
        </w:rPr>
        <w:fldChar w:fldCharType="separate"/>
      </w:r>
      <w:r>
        <w:rPr>
          <w:rStyle w:val="18"/>
          <w:rFonts w:hint="eastAsia"/>
          <w:bCs/>
          <w:color w:val="auto"/>
          <w:highlight w:val="none"/>
        </w:rPr>
        <w:t>A3.</w:t>
      </w:r>
      <w:r>
        <w:rPr>
          <w:rStyle w:val="18"/>
          <w:bCs/>
          <w:color w:val="auto"/>
          <w:highlight w:val="none"/>
        </w:rPr>
        <w:t>5</w:t>
      </w:r>
      <w:r>
        <w:rPr>
          <w:rStyle w:val="18"/>
          <w:rFonts w:hint="eastAsia"/>
          <w:bCs/>
          <w:color w:val="auto"/>
          <w:highlight w:val="none"/>
        </w:rPr>
        <w:t>判断投标报价是否低于成本</w:t>
      </w:r>
      <w:r>
        <w:rPr>
          <w:color w:val="auto"/>
          <w:highlight w:val="none"/>
        </w:rPr>
        <w:tab/>
      </w:r>
      <w:r>
        <w:rPr>
          <w:color w:val="auto"/>
          <w:highlight w:val="none"/>
        </w:rPr>
        <w:fldChar w:fldCharType="begin"/>
      </w:r>
      <w:r>
        <w:rPr>
          <w:color w:val="auto"/>
          <w:highlight w:val="none"/>
        </w:rPr>
        <w:instrText xml:space="preserve"> PAGEREF _Toc256000106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98FCEE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"_Toc256000107" </w:instrText>
      </w:r>
      <w:r>
        <w:rPr>
          <w:color w:val="auto"/>
          <w:highlight w:val="none"/>
        </w:rPr>
        <w:fldChar w:fldCharType="separate"/>
      </w:r>
      <w:r>
        <w:rPr>
          <w:rStyle w:val="18"/>
          <w:rFonts w:hint="eastAsia"/>
          <w:bCs/>
          <w:color w:val="auto"/>
          <w:highlight w:val="none"/>
        </w:rPr>
        <w:t>A3.</w:t>
      </w:r>
      <w:r>
        <w:rPr>
          <w:rStyle w:val="18"/>
          <w:bCs/>
          <w:color w:val="auto"/>
          <w:highlight w:val="none"/>
        </w:rPr>
        <w:t>6</w:t>
      </w:r>
      <w:r>
        <w:rPr>
          <w:rStyle w:val="18"/>
          <w:rFonts w:hint="eastAsia"/>
          <w:bCs/>
          <w:color w:val="auto"/>
          <w:highlight w:val="none"/>
        </w:rPr>
        <w:t xml:space="preserve"> 判断投标是否为应当被否决</w:t>
      </w:r>
      <w:r>
        <w:rPr>
          <w:color w:val="auto"/>
          <w:highlight w:val="none"/>
        </w:rPr>
        <w:tab/>
      </w:r>
      <w:r>
        <w:rPr>
          <w:color w:val="auto"/>
          <w:highlight w:val="none"/>
        </w:rPr>
        <w:fldChar w:fldCharType="begin"/>
      </w:r>
      <w:r>
        <w:rPr>
          <w:color w:val="auto"/>
          <w:highlight w:val="none"/>
        </w:rPr>
        <w:instrText xml:space="preserve"> PAGEREF _Toc256000107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30F673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"_Toc256000108" </w:instrText>
      </w:r>
      <w:r>
        <w:rPr>
          <w:color w:val="auto"/>
          <w:highlight w:val="none"/>
        </w:rPr>
        <w:fldChar w:fldCharType="separate"/>
      </w:r>
      <w:r>
        <w:rPr>
          <w:rStyle w:val="18"/>
          <w:rFonts w:hint="eastAsia"/>
          <w:bCs/>
          <w:color w:val="auto"/>
          <w:highlight w:val="none"/>
        </w:rPr>
        <w:t>A3.</w:t>
      </w:r>
      <w:r>
        <w:rPr>
          <w:rStyle w:val="18"/>
          <w:bCs/>
          <w:color w:val="auto"/>
          <w:highlight w:val="none"/>
        </w:rPr>
        <w:t>7</w:t>
      </w:r>
      <w:r>
        <w:rPr>
          <w:rStyle w:val="18"/>
          <w:rFonts w:hint="eastAsia"/>
          <w:bCs/>
          <w:color w:val="auto"/>
          <w:highlight w:val="none"/>
        </w:rPr>
        <w:t xml:space="preserve"> 澄清、说明或补正</w:t>
      </w:r>
      <w:r>
        <w:rPr>
          <w:color w:val="auto"/>
          <w:highlight w:val="none"/>
        </w:rPr>
        <w:tab/>
      </w:r>
      <w:r>
        <w:rPr>
          <w:color w:val="auto"/>
          <w:highlight w:val="none"/>
        </w:rPr>
        <w:fldChar w:fldCharType="begin"/>
      </w:r>
      <w:r>
        <w:rPr>
          <w:color w:val="auto"/>
          <w:highlight w:val="none"/>
        </w:rPr>
        <w:instrText xml:space="preserve"> PAGEREF _Toc256000108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3D9BBA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"_Toc256000109" </w:instrText>
      </w:r>
      <w:r>
        <w:rPr>
          <w:color w:val="auto"/>
          <w:highlight w:val="none"/>
        </w:rPr>
        <w:fldChar w:fldCharType="separate"/>
      </w:r>
      <w:r>
        <w:rPr>
          <w:rStyle w:val="18"/>
          <w:rFonts w:hint="eastAsia"/>
          <w:color w:val="auto"/>
          <w:highlight w:val="none"/>
        </w:rPr>
        <w:t>A4.详细评审</w:t>
      </w:r>
      <w:r>
        <w:rPr>
          <w:color w:val="auto"/>
          <w:highlight w:val="none"/>
        </w:rPr>
        <w:tab/>
      </w:r>
      <w:r>
        <w:rPr>
          <w:color w:val="auto"/>
          <w:highlight w:val="none"/>
        </w:rPr>
        <w:fldChar w:fldCharType="begin"/>
      </w:r>
      <w:r>
        <w:rPr>
          <w:color w:val="auto"/>
          <w:highlight w:val="none"/>
        </w:rPr>
        <w:instrText xml:space="preserve"> PAGEREF _Toc256000109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42AD1C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"_Toc256000110" </w:instrText>
      </w:r>
      <w:r>
        <w:rPr>
          <w:color w:val="auto"/>
          <w:highlight w:val="none"/>
        </w:rPr>
        <w:fldChar w:fldCharType="separate"/>
      </w:r>
      <w:r>
        <w:rPr>
          <w:rStyle w:val="18"/>
          <w:rFonts w:hint="eastAsia"/>
          <w:bCs/>
          <w:color w:val="auto"/>
          <w:highlight w:val="none"/>
        </w:rPr>
        <w:t>A4.1详细评审的程序</w:t>
      </w:r>
      <w:r>
        <w:rPr>
          <w:color w:val="auto"/>
          <w:highlight w:val="none"/>
        </w:rPr>
        <w:tab/>
      </w:r>
      <w:r>
        <w:rPr>
          <w:color w:val="auto"/>
          <w:highlight w:val="none"/>
        </w:rPr>
        <w:fldChar w:fldCharType="begin"/>
      </w:r>
      <w:r>
        <w:rPr>
          <w:color w:val="auto"/>
          <w:highlight w:val="none"/>
        </w:rPr>
        <w:instrText xml:space="preserve"> PAGEREF _Toc256000110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00B1708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"_Toc256000111" </w:instrText>
      </w:r>
      <w:r>
        <w:rPr>
          <w:color w:val="auto"/>
          <w:highlight w:val="none"/>
        </w:rPr>
        <w:fldChar w:fldCharType="separate"/>
      </w:r>
      <w:r>
        <w:rPr>
          <w:rStyle w:val="18"/>
          <w:rFonts w:hint="eastAsia"/>
          <w:bCs/>
          <w:color w:val="auto"/>
          <w:highlight w:val="none"/>
        </w:rPr>
        <w:t>A4.2经济标评审和评分</w:t>
      </w:r>
      <w:r>
        <w:rPr>
          <w:color w:val="auto"/>
          <w:highlight w:val="none"/>
        </w:rPr>
        <w:tab/>
      </w:r>
      <w:r>
        <w:rPr>
          <w:color w:val="auto"/>
          <w:highlight w:val="none"/>
        </w:rPr>
        <w:fldChar w:fldCharType="begin"/>
      </w:r>
      <w:r>
        <w:rPr>
          <w:color w:val="auto"/>
          <w:highlight w:val="none"/>
        </w:rPr>
        <w:instrText xml:space="preserve"> PAGEREF _Toc256000111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CC9D69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"_Toc256000112" </w:instrText>
      </w:r>
      <w:r>
        <w:rPr>
          <w:color w:val="auto"/>
          <w:highlight w:val="none"/>
        </w:rPr>
        <w:fldChar w:fldCharType="separate"/>
      </w:r>
      <w:r>
        <w:rPr>
          <w:rStyle w:val="18"/>
          <w:rFonts w:hint="eastAsia"/>
          <w:bCs/>
          <w:color w:val="auto"/>
          <w:highlight w:val="none"/>
        </w:rPr>
        <w:t>A4.3 技术标评审和评分</w:t>
      </w:r>
      <w:r>
        <w:rPr>
          <w:color w:val="auto"/>
          <w:highlight w:val="none"/>
        </w:rPr>
        <w:tab/>
      </w:r>
      <w:r>
        <w:rPr>
          <w:color w:val="auto"/>
          <w:highlight w:val="none"/>
        </w:rPr>
        <w:fldChar w:fldCharType="begin"/>
      </w:r>
      <w:r>
        <w:rPr>
          <w:color w:val="auto"/>
          <w:highlight w:val="none"/>
        </w:rPr>
        <w:instrText xml:space="preserve"> PAGEREF _Toc256000112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45D0C47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"_Toc256000113" </w:instrText>
      </w:r>
      <w:r>
        <w:rPr>
          <w:color w:val="auto"/>
          <w:highlight w:val="none"/>
        </w:rPr>
        <w:fldChar w:fldCharType="separate"/>
      </w:r>
      <w:r>
        <w:rPr>
          <w:rStyle w:val="18"/>
          <w:rFonts w:hint="eastAsia"/>
          <w:bCs/>
          <w:color w:val="auto"/>
          <w:highlight w:val="none"/>
        </w:rPr>
        <w:t>A4.4资信标评审和评分</w:t>
      </w:r>
      <w:r>
        <w:rPr>
          <w:color w:val="auto"/>
          <w:highlight w:val="none"/>
        </w:rPr>
        <w:tab/>
      </w:r>
      <w:r>
        <w:rPr>
          <w:color w:val="auto"/>
          <w:highlight w:val="none"/>
        </w:rPr>
        <w:fldChar w:fldCharType="begin"/>
      </w:r>
      <w:r>
        <w:rPr>
          <w:color w:val="auto"/>
          <w:highlight w:val="none"/>
        </w:rPr>
        <w:instrText xml:space="preserve"> PAGEREF _Toc256000113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8882F6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"_Toc256000114" </w:instrText>
      </w:r>
      <w:r>
        <w:rPr>
          <w:color w:val="auto"/>
          <w:highlight w:val="none"/>
        </w:rPr>
        <w:fldChar w:fldCharType="separate"/>
      </w:r>
      <w:r>
        <w:rPr>
          <w:rStyle w:val="18"/>
          <w:rFonts w:hint="eastAsia"/>
          <w:bCs/>
          <w:color w:val="auto"/>
          <w:highlight w:val="none"/>
        </w:rPr>
        <w:t>A4.5 其他因素的评审和评分</w:t>
      </w:r>
      <w:r>
        <w:rPr>
          <w:color w:val="auto"/>
          <w:highlight w:val="none"/>
        </w:rPr>
        <w:tab/>
      </w:r>
      <w:r>
        <w:rPr>
          <w:color w:val="auto"/>
          <w:highlight w:val="none"/>
        </w:rPr>
        <w:fldChar w:fldCharType="begin"/>
      </w:r>
      <w:r>
        <w:rPr>
          <w:color w:val="auto"/>
          <w:highlight w:val="none"/>
        </w:rPr>
        <w:instrText xml:space="preserve"> PAGEREF _Toc256000114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FE5F9F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"_Toc256000115" </w:instrText>
      </w:r>
      <w:r>
        <w:rPr>
          <w:color w:val="auto"/>
          <w:highlight w:val="none"/>
        </w:rPr>
        <w:fldChar w:fldCharType="separate"/>
      </w:r>
      <w:r>
        <w:rPr>
          <w:rStyle w:val="18"/>
          <w:rFonts w:hint="eastAsia"/>
          <w:bCs/>
          <w:color w:val="auto"/>
          <w:highlight w:val="none"/>
        </w:rPr>
        <w:t>A4.6 澄清、说明或补正</w:t>
      </w:r>
      <w:r>
        <w:rPr>
          <w:color w:val="auto"/>
          <w:highlight w:val="none"/>
        </w:rPr>
        <w:tab/>
      </w:r>
      <w:r>
        <w:rPr>
          <w:color w:val="auto"/>
          <w:highlight w:val="none"/>
        </w:rPr>
        <w:fldChar w:fldCharType="begin"/>
      </w:r>
      <w:r>
        <w:rPr>
          <w:color w:val="auto"/>
          <w:highlight w:val="none"/>
        </w:rPr>
        <w:instrText xml:space="preserve"> PAGEREF _Toc256000115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AF8378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"_Toc256000116" </w:instrText>
      </w:r>
      <w:r>
        <w:rPr>
          <w:color w:val="auto"/>
          <w:highlight w:val="none"/>
        </w:rPr>
        <w:fldChar w:fldCharType="separate"/>
      </w:r>
      <w:r>
        <w:rPr>
          <w:rStyle w:val="18"/>
          <w:rFonts w:hint="eastAsia"/>
          <w:bCs/>
          <w:color w:val="auto"/>
          <w:highlight w:val="none"/>
        </w:rPr>
        <w:t>A4.7汇总评分（评审）结果</w:t>
      </w:r>
      <w:r>
        <w:rPr>
          <w:color w:val="auto"/>
          <w:highlight w:val="none"/>
        </w:rPr>
        <w:tab/>
      </w:r>
      <w:r>
        <w:rPr>
          <w:color w:val="auto"/>
          <w:highlight w:val="none"/>
        </w:rPr>
        <w:fldChar w:fldCharType="begin"/>
      </w:r>
      <w:r>
        <w:rPr>
          <w:color w:val="auto"/>
          <w:highlight w:val="none"/>
        </w:rPr>
        <w:instrText xml:space="preserve"> PAGEREF _Toc256000116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55EA898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"_Toc256000117" </w:instrText>
      </w:r>
      <w:r>
        <w:rPr>
          <w:color w:val="auto"/>
          <w:highlight w:val="none"/>
        </w:rPr>
        <w:fldChar w:fldCharType="separate"/>
      </w:r>
      <w:r>
        <w:rPr>
          <w:rStyle w:val="18"/>
          <w:rFonts w:hint="eastAsia"/>
          <w:color w:val="auto"/>
          <w:highlight w:val="none"/>
        </w:rPr>
        <w:t>A5</w:t>
      </w:r>
      <w:r>
        <w:rPr>
          <w:rStyle w:val="18"/>
          <w:color w:val="auto"/>
          <w:highlight w:val="none"/>
        </w:rPr>
        <w:t>.</w:t>
      </w:r>
      <w:r>
        <w:rPr>
          <w:rStyle w:val="18"/>
          <w:rFonts w:hint="eastAsia"/>
          <w:color w:val="auto"/>
          <w:highlight w:val="none"/>
        </w:rPr>
        <w:t>推荐中标候选人或者直接确定中标人</w:t>
      </w:r>
      <w:r>
        <w:rPr>
          <w:color w:val="auto"/>
          <w:highlight w:val="none"/>
        </w:rPr>
        <w:tab/>
      </w:r>
      <w:r>
        <w:rPr>
          <w:color w:val="auto"/>
          <w:highlight w:val="none"/>
        </w:rPr>
        <w:fldChar w:fldCharType="begin"/>
      </w:r>
      <w:r>
        <w:rPr>
          <w:color w:val="auto"/>
          <w:highlight w:val="none"/>
        </w:rPr>
        <w:instrText xml:space="preserve"> PAGEREF _Toc256000117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0EDCC1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"_Toc256000118" </w:instrText>
      </w:r>
      <w:r>
        <w:rPr>
          <w:color w:val="auto"/>
          <w:highlight w:val="none"/>
        </w:rPr>
        <w:fldChar w:fldCharType="separate"/>
      </w:r>
      <w:r>
        <w:rPr>
          <w:rStyle w:val="18"/>
          <w:rFonts w:hint="eastAsia"/>
          <w:bCs/>
          <w:color w:val="auto"/>
          <w:highlight w:val="none"/>
        </w:rPr>
        <w:t>A5.1推荐中标候选人</w:t>
      </w:r>
      <w:r>
        <w:rPr>
          <w:color w:val="auto"/>
          <w:highlight w:val="none"/>
        </w:rPr>
        <w:tab/>
      </w:r>
      <w:r>
        <w:rPr>
          <w:color w:val="auto"/>
          <w:highlight w:val="none"/>
        </w:rPr>
        <w:fldChar w:fldCharType="begin"/>
      </w:r>
      <w:r>
        <w:rPr>
          <w:color w:val="auto"/>
          <w:highlight w:val="none"/>
        </w:rPr>
        <w:instrText xml:space="preserve"> PAGEREF _Toc256000118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2C711B6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"_Toc256000119" </w:instrText>
      </w:r>
      <w:r>
        <w:rPr>
          <w:color w:val="auto"/>
          <w:highlight w:val="none"/>
        </w:rPr>
        <w:fldChar w:fldCharType="separate"/>
      </w:r>
      <w:r>
        <w:rPr>
          <w:rStyle w:val="18"/>
          <w:rFonts w:hint="eastAsia"/>
          <w:bCs/>
          <w:color w:val="auto"/>
          <w:highlight w:val="none"/>
        </w:rPr>
        <w:t>A5.2直接确定中标人</w:t>
      </w:r>
      <w:r>
        <w:rPr>
          <w:color w:val="auto"/>
          <w:highlight w:val="none"/>
        </w:rPr>
        <w:tab/>
      </w:r>
      <w:r>
        <w:rPr>
          <w:color w:val="auto"/>
          <w:highlight w:val="none"/>
        </w:rPr>
        <w:fldChar w:fldCharType="begin"/>
      </w:r>
      <w:r>
        <w:rPr>
          <w:color w:val="auto"/>
          <w:highlight w:val="none"/>
        </w:rPr>
        <w:instrText xml:space="preserve"> PAGEREF _Toc256000119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A84640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"_Toc256000120" </w:instrText>
      </w:r>
      <w:r>
        <w:rPr>
          <w:color w:val="auto"/>
          <w:highlight w:val="none"/>
        </w:rPr>
        <w:fldChar w:fldCharType="separate"/>
      </w:r>
      <w:r>
        <w:rPr>
          <w:rStyle w:val="18"/>
          <w:rFonts w:hint="eastAsia"/>
          <w:bCs/>
          <w:color w:val="auto"/>
          <w:highlight w:val="none"/>
        </w:rPr>
        <w:t>A5.3编制评标报告</w:t>
      </w:r>
      <w:r>
        <w:rPr>
          <w:color w:val="auto"/>
          <w:highlight w:val="none"/>
        </w:rPr>
        <w:tab/>
      </w:r>
      <w:r>
        <w:rPr>
          <w:color w:val="auto"/>
          <w:highlight w:val="none"/>
        </w:rPr>
        <w:fldChar w:fldCharType="begin"/>
      </w:r>
      <w:r>
        <w:rPr>
          <w:color w:val="auto"/>
          <w:highlight w:val="none"/>
        </w:rPr>
        <w:instrText xml:space="preserve"> PAGEREF _Toc256000120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377AE44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"_Toc256000121" </w:instrText>
      </w:r>
      <w:r>
        <w:rPr>
          <w:color w:val="auto"/>
          <w:highlight w:val="none"/>
        </w:rPr>
        <w:fldChar w:fldCharType="separate"/>
      </w:r>
      <w:r>
        <w:rPr>
          <w:rStyle w:val="18"/>
          <w:rFonts w:hint="eastAsia"/>
          <w:color w:val="auto"/>
          <w:highlight w:val="none"/>
        </w:rPr>
        <w:t>A6.特殊情况的处置程序</w:t>
      </w:r>
      <w:r>
        <w:rPr>
          <w:color w:val="auto"/>
          <w:highlight w:val="none"/>
        </w:rPr>
        <w:tab/>
      </w:r>
      <w:r>
        <w:rPr>
          <w:color w:val="auto"/>
          <w:highlight w:val="none"/>
        </w:rPr>
        <w:fldChar w:fldCharType="begin"/>
      </w:r>
      <w:r>
        <w:rPr>
          <w:color w:val="auto"/>
          <w:highlight w:val="none"/>
        </w:rPr>
        <w:instrText xml:space="preserve"> PAGEREF _Toc256000121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C8B0C8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"_Toc256000122" </w:instrText>
      </w:r>
      <w:r>
        <w:rPr>
          <w:color w:val="auto"/>
          <w:highlight w:val="none"/>
        </w:rPr>
        <w:fldChar w:fldCharType="separate"/>
      </w:r>
      <w:r>
        <w:rPr>
          <w:rStyle w:val="18"/>
          <w:rFonts w:hint="eastAsia"/>
          <w:bCs/>
          <w:color w:val="auto"/>
          <w:highlight w:val="none"/>
        </w:rPr>
        <w:t>A6.1暗标评审的评审程序规定（适用于对技术标进行暗标评审的）</w:t>
      </w:r>
      <w:r>
        <w:rPr>
          <w:color w:val="auto"/>
          <w:highlight w:val="none"/>
        </w:rPr>
        <w:tab/>
      </w:r>
      <w:r>
        <w:rPr>
          <w:color w:val="auto"/>
          <w:highlight w:val="none"/>
        </w:rPr>
        <w:fldChar w:fldCharType="begin"/>
      </w:r>
      <w:r>
        <w:rPr>
          <w:color w:val="auto"/>
          <w:highlight w:val="none"/>
        </w:rPr>
        <w:instrText xml:space="preserve"> PAGEREF _Toc256000122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A1CBB2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"_Toc256000123" </w:instrText>
      </w:r>
      <w:r>
        <w:rPr>
          <w:color w:val="auto"/>
          <w:highlight w:val="none"/>
        </w:rPr>
        <w:fldChar w:fldCharType="separate"/>
      </w:r>
      <w:r>
        <w:rPr>
          <w:rStyle w:val="18"/>
          <w:rFonts w:hint="eastAsia"/>
          <w:bCs/>
          <w:color w:val="auto"/>
          <w:highlight w:val="none"/>
        </w:rPr>
        <w:t>A6.2关于评标活动暂停</w:t>
      </w:r>
      <w:r>
        <w:rPr>
          <w:color w:val="auto"/>
          <w:highlight w:val="none"/>
        </w:rPr>
        <w:tab/>
      </w:r>
      <w:r>
        <w:rPr>
          <w:color w:val="auto"/>
          <w:highlight w:val="none"/>
        </w:rPr>
        <w:fldChar w:fldCharType="begin"/>
      </w:r>
      <w:r>
        <w:rPr>
          <w:color w:val="auto"/>
          <w:highlight w:val="none"/>
        </w:rPr>
        <w:instrText xml:space="preserve"> PAGEREF _Toc256000123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3833ED2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"_Toc256000124" </w:instrText>
      </w:r>
      <w:r>
        <w:rPr>
          <w:color w:val="auto"/>
          <w:highlight w:val="none"/>
        </w:rPr>
        <w:fldChar w:fldCharType="separate"/>
      </w:r>
      <w:r>
        <w:rPr>
          <w:rStyle w:val="18"/>
          <w:rFonts w:hint="eastAsia"/>
          <w:bCs/>
          <w:color w:val="auto"/>
          <w:highlight w:val="none"/>
        </w:rPr>
        <w:t>A6.3关于评标中途更换评标委员会成员</w:t>
      </w:r>
      <w:r>
        <w:rPr>
          <w:color w:val="auto"/>
          <w:highlight w:val="none"/>
        </w:rPr>
        <w:tab/>
      </w:r>
      <w:r>
        <w:rPr>
          <w:color w:val="auto"/>
          <w:highlight w:val="none"/>
        </w:rPr>
        <w:fldChar w:fldCharType="begin"/>
      </w:r>
      <w:r>
        <w:rPr>
          <w:color w:val="auto"/>
          <w:highlight w:val="none"/>
        </w:rPr>
        <w:instrText xml:space="preserve"> PAGEREF _Toc256000124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F46E79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"_Toc256000125" </w:instrText>
      </w:r>
      <w:r>
        <w:rPr>
          <w:color w:val="auto"/>
          <w:highlight w:val="none"/>
        </w:rPr>
        <w:fldChar w:fldCharType="separate"/>
      </w:r>
      <w:r>
        <w:rPr>
          <w:rStyle w:val="18"/>
          <w:rFonts w:hint="eastAsia"/>
          <w:bCs/>
          <w:color w:val="auto"/>
          <w:highlight w:val="none"/>
        </w:rPr>
        <w:t>A6.4 评标争议处理</w:t>
      </w:r>
      <w:r>
        <w:rPr>
          <w:color w:val="auto"/>
          <w:highlight w:val="none"/>
        </w:rPr>
        <w:tab/>
      </w:r>
      <w:r>
        <w:rPr>
          <w:color w:val="auto"/>
          <w:highlight w:val="none"/>
        </w:rPr>
        <w:fldChar w:fldCharType="begin"/>
      </w:r>
      <w:r>
        <w:rPr>
          <w:color w:val="auto"/>
          <w:highlight w:val="none"/>
        </w:rPr>
        <w:instrText xml:space="preserve"> PAGEREF _Toc256000125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373EB5F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"_Toc256000126" </w:instrText>
      </w:r>
      <w:r>
        <w:rPr>
          <w:color w:val="auto"/>
          <w:highlight w:val="none"/>
        </w:rPr>
        <w:fldChar w:fldCharType="separate"/>
      </w:r>
      <w:r>
        <w:rPr>
          <w:rStyle w:val="18"/>
          <w:rFonts w:hint="eastAsia"/>
          <w:color w:val="auto"/>
          <w:highlight w:val="none"/>
        </w:rPr>
        <w:t>A7.补充条款</w:t>
      </w:r>
      <w:r>
        <w:rPr>
          <w:color w:val="auto"/>
          <w:highlight w:val="none"/>
        </w:rPr>
        <w:tab/>
      </w:r>
      <w:r>
        <w:rPr>
          <w:color w:val="auto"/>
          <w:highlight w:val="none"/>
        </w:rPr>
        <w:fldChar w:fldCharType="begin"/>
      </w:r>
      <w:r>
        <w:rPr>
          <w:color w:val="auto"/>
          <w:highlight w:val="none"/>
        </w:rPr>
        <w:instrText xml:space="preserve"> PAGEREF _Toc256000126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7734B6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"_Toc256000127" </w:instrText>
      </w:r>
      <w:r>
        <w:rPr>
          <w:color w:val="auto"/>
          <w:highlight w:val="none"/>
        </w:rPr>
        <w:fldChar w:fldCharType="separate"/>
      </w:r>
      <w:r>
        <w:rPr>
          <w:rStyle w:val="18"/>
          <w:rFonts w:hint="eastAsia" w:ascii="宋体" w:hAnsi="宋体" w:eastAsia="宋体" w:cs="宋体"/>
          <w:color w:val="auto"/>
          <w:highlight w:val="none"/>
        </w:rPr>
        <w:t>附件B：否决投标的条件</w:t>
      </w:r>
      <w:r>
        <w:rPr>
          <w:color w:val="auto"/>
          <w:highlight w:val="none"/>
        </w:rPr>
        <w:tab/>
      </w:r>
      <w:r>
        <w:rPr>
          <w:color w:val="auto"/>
          <w:highlight w:val="none"/>
        </w:rPr>
        <w:fldChar w:fldCharType="begin"/>
      </w:r>
      <w:r>
        <w:rPr>
          <w:color w:val="auto"/>
          <w:highlight w:val="none"/>
        </w:rPr>
        <w:instrText xml:space="preserve"> PAGEREF _Toc256000127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376D917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"_Toc256000128" </w:instrText>
      </w:r>
      <w:r>
        <w:rPr>
          <w:color w:val="auto"/>
          <w:highlight w:val="none"/>
        </w:rPr>
        <w:fldChar w:fldCharType="separate"/>
      </w:r>
      <w:r>
        <w:rPr>
          <w:rStyle w:val="18"/>
          <w:rFonts w:hint="eastAsia" w:ascii="黑体" w:eastAsia="黑体" w:cs="黑体"/>
          <w:color w:val="auto"/>
          <w:kern w:val="2"/>
          <w:highlight w:val="none"/>
          <w:lang w:bidi="ar"/>
        </w:rPr>
        <w:t>B0.总  则</w:t>
      </w:r>
      <w:r>
        <w:rPr>
          <w:color w:val="auto"/>
          <w:highlight w:val="none"/>
        </w:rPr>
        <w:tab/>
      </w:r>
      <w:r>
        <w:rPr>
          <w:color w:val="auto"/>
          <w:highlight w:val="none"/>
        </w:rPr>
        <w:fldChar w:fldCharType="begin"/>
      </w:r>
      <w:r>
        <w:rPr>
          <w:color w:val="auto"/>
          <w:highlight w:val="none"/>
        </w:rPr>
        <w:instrText xml:space="preserve"> PAGEREF _Toc256000128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46EFA09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"_Toc256000129" </w:instrText>
      </w:r>
      <w:r>
        <w:rPr>
          <w:color w:val="auto"/>
          <w:highlight w:val="none"/>
        </w:rPr>
        <w:fldChar w:fldCharType="separate"/>
      </w:r>
      <w:r>
        <w:rPr>
          <w:rStyle w:val="18"/>
          <w:rFonts w:hint="eastAsia" w:ascii="黑体" w:eastAsia="黑体" w:cs="黑体"/>
          <w:color w:val="auto"/>
          <w:kern w:val="2"/>
          <w:highlight w:val="none"/>
          <w:lang w:bidi="ar"/>
        </w:rPr>
        <w:t>B1.否决投标的条件</w:t>
      </w:r>
      <w:r>
        <w:rPr>
          <w:color w:val="auto"/>
          <w:highlight w:val="none"/>
        </w:rPr>
        <w:tab/>
      </w:r>
      <w:r>
        <w:rPr>
          <w:color w:val="auto"/>
          <w:highlight w:val="none"/>
        </w:rPr>
        <w:fldChar w:fldCharType="begin"/>
      </w:r>
      <w:r>
        <w:rPr>
          <w:color w:val="auto"/>
          <w:highlight w:val="none"/>
        </w:rPr>
        <w:instrText xml:space="preserve"> PAGEREF _Toc256000129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573B9A3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"_Toc256000130" </w:instrText>
      </w:r>
      <w:r>
        <w:rPr>
          <w:color w:val="auto"/>
          <w:highlight w:val="none"/>
        </w:rPr>
        <w:fldChar w:fldCharType="separate"/>
      </w:r>
      <w:r>
        <w:rPr>
          <w:rStyle w:val="18"/>
          <w:rFonts w:hint="eastAsia"/>
          <w:color w:val="auto"/>
          <w:highlight w:val="none"/>
        </w:rPr>
        <w:t>附表A-1：评标委员会签到表</w:t>
      </w:r>
      <w:r>
        <w:rPr>
          <w:color w:val="auto"/>
          <w:highlight w:val="none"/>
        </w:rPr>
        <w:tab/>
      </w:r>
      <w:r>
        <w:rPr>
          <w:color w:val="auto"/>
          <w:highlight w:val="none"/>
        </w:rPr>
        <w:fldChar w:fldCharType="begin"/>
      </w:r>
      <w:r>
        <w:rPr>
          <w:color w:val="auto"/>
          <w:highlight w:val="none"/>
        </w:rPr>
        <w:instrText xml:space="preserve"> PAGEREF _Toc256000130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1B5C556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"_Toc256000131" </w:instrText>
      </w:r>
      <w:r>
        <w:rPr>
          <w:color w:val="auto"/>
          <w:highlight w:val="none"/>
        </w:rPr>
        <w:fldChar w:fldCharType="separate"/>
      </w:r>
      <w:r>
        <w:rPr>
          <w:rStyle w:val="18"/>
          <w:color w:val="auto"/>
          <w:highlight w:val="none"/>
        </w:rPr>
        <w:t>附表A-2：评标专家</w:t>
      </w:r>
      <w:r>
        <w:rPr>
          <w:rStyle w:val="18"/>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_Toc256000131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36C3FA9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"_Toc256000132" </w:instrText>
      </w:r>
      <w:r>
        <w:rPr>
          <w:color w:val="auto"/>
          <w:highlight w:val="none"/>
        </w:rPr>
        <w:fldChar w:fldCharType="separate"/>
      </w:r>
      <w:r>
        <w:rPr>
          <w:rStyle w:val="18"/>
          <w:color w:val="auto"/>
          <w:highlight w:val="none"/>
        </w:rPr>
        <w:t>附表A-3：技术暗标编号确认表</w:t>
      </w:r>
      <w:r>
        <w:rPr>
          <w:color w:val="auto"/>
          <w:highlight w:val="none"/>
        </w:rPr>
        <w:tab/>
      </w:r>
      <w:r>
        <w:rPr>
          <w:color w:val="auto"/>
          <w:highlight w:val="none"/>
        </w:rPr>
        <w:fldChar w:fldCharType="begin"/>
      </w:r>
      <w:r>
        <w:rPr>
          <w:color w:val="auto"/>
          <w:highlight w:val="none"/>
        </w:rPr>
        <w:instrText xml:space="preserve"> PAGEREF _Toc256000132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07434D1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"_Toc256000133" </w:instrText>
      </w:r>
      <w:r>
        <w:rPr>
          <w:color w:val="auto"/>
          <w:highlight w:val="none"/>
        </w:rPr>
        <w:fldChar w:fldCharType="separate"/>
      </w:r>
      <w:r>
        <w:rPr>
          <w:rStyle w:val="18"/>
          <w:rFonts w:hint="eastAsia"/>
          <w:color w:val="auto"/>
          <w:highlight w:val="none"/>
        </w:rPr>
        <w:t>附表A-4：形式评审记录表</w:t>
      </w:r>
      <w:r>
        <w:rPr>
          <w:color w:val="auto"/>
          <w:highlight w:val="none"/>
        </w:rPr>
        <w:tab/>
      </w:r>
      <w:r>
        <w:rPr>
          <w:color w:val="auto"/>
          <w:highlight w:val="none"/>
        </w:rPr>
        <w:fldChar w:fldCharType="begin"/>
      </w:r>
      <w:r>
        <w:rPr>
          <w:color w:val="auto"/>
          <w:highlight w:val="none"/>
        </w:rPr>
        <w:instrText xml:space="preserve"> PAGEREF _Toc256000133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478F522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"_Toc256000134" </w:instrText>
      </w:r>
      <w:r>
        <w:rPr>
          <w:color w:val="auto"/>
          <w:highlight w:val="none"/>
        </w:rPr>
        <w:fldChar w:fldCharType="separate"/>
      </w:r>
      <w:r>
        <w:rPr>
          <w:rStyle w:val="18"/>
          <w:rFonts w:hint="eastAsia"/>
          <w:color w:val="auto"/>
          <w:highlight w:val="none"/>
        </w:rPr>
        <w:t>附表A-5：资格评审记录表</w:t>
      </w:r>
      <w:r>
        <w:rPr>
          <w:color w:val="auto"/>
          <w:highlight w:val="none"/>
        </w:rPr>
        <w:tab/>
      </w:r>
      <w:r>
        <w:rPr>
          <w:color w:val="auto"/>
          <w:highlight w:val="none"/>
        </w:rPr>
        <w:fldChar w:fldCharType="begin"/>
      </w:r>
      <w:r>
        <w:rPr>
          <w:color w:val="auto"/>
          <w:highlight w:val="none"/>
        </w:rPr>
        <w:instrText xml:space="preserve"> PAGEREF _Toc256000134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6E825EA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"_Toc256000135" </w:instrText>
      </w:r>
      <w:r>
        <w:rPr>
          <w:color w:val="auto"/>
          <w:highlight w:val="none"/>
        </w:rPr>
        <w:fldChar w:fldCharType="separate"/>
      </w:r>
      <w:r>
        <w:rPr>
          <w:rStyle w:val="18"/>
          <w:rFonts w:hint="eastAsia"/>
          <w:color w:val="auto"/>
          <w:highlight w:val="none"/>
        </w:rPr>
        <w:t>附表A-6：响应性评审记录表</w:t>
      </w:r>
      <w:r>
        <w:rPr>
          <w:color w:val="auto"/>
          <w:highlight w:val="none"/>
        </w:rPr>
        <w:tab/>
      </w:r>
      <w:r>
        <w:rPr>
          <w:color w:val="auto"/>
          <w:highlight w:val="none"/>
        </w:rPr>
        <w:fldChar w:fldCharType="begin"/>
      </w:r>
      <w:r>
        <w:rPr>
          <w:color w:val="auto"/>
          <w:highlight w:val="none"/>
        </w:rPr>
        <w:instrText xml:space="preserve"> PAGEREF _Toc256000135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21A0ABC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"_Toc256000136" </w:instrText>
      </w:r>
      <w:r>
        <w:rPr>
          <w:color w:val="auto"/>
          <w:highlight w:val="none"/>
        </w:rPr>
        <w:fldChar w:fldCharType="separate"/>
      </w:r>
      <w:r>
        <w:rPr>
          <w:rStyle w:val="18"/>
          <w:rFonts w:hint="eastAsia"/>
          <w:color w:val="auto"/>
          <w:highlight w:val="none"/>
        </w:rPr>
        <w:t>附表A-7：监理大纲评审记录表（合格性）</w:t>
      </w:r>
      <w:r>
        <w:rPr>
          <w:color w:val="auto"/>
          <w:highlight w:val="none"/>
        </w:rPr>
        <w:tab/>
      </w:r>
      <w:r>
        <w:rPr>
          <w:color w:val="auto"/>
          <w:highlight w:val="none"/>
        </w:rPr>
        <w:fldChar w:fldCharType="begin"/>
      </w:r>
      <w:r>
        <w:rPr>
          <w:color w:val="auto"/>
          <w:highlight w:val="none"/>
        </w:rPr>
        <w:instrText xml:space="preserve"> PAGEREF _Toc256000136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506582B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"_Toc256000137" </w:instrText>
      </w:r>
      <w:r>
        <w:rPr>
          <w:color w:val="auto"/>
          <w:highlight w:val="none"/>
        </w:rPr>
        <w:fldChar w:fldCharType="separate"/>
      </w:r>
      <w:r>
        <w:rPr>
          <w:rStyle w:val="18"/>
          <w:rFonts w:hint="eastAsia"/>
          <w:color w:val="auto"/>
          <w:highlight w:val="none"/>
        </w:rPr>
        <w:t>附表A-</w:t>
      </w:r>
      <w:r>
        <w:rPr>
          <w:rStyle w:val="18"/>
          <w:color w:val="auto"/>
          <w:highlight w:val="none"/>
        </w:rPr>
        <w:t>8</w:t>
      </w:r>
      <w:r>
        <w:rPr>
          <w:rStyle w:val="18"/>
          <w:rFonts w:hint="eastAsia"/>
          <w:color w:val="auto"/>
          <w:highlight w:val="none"/>
        </w:rPr>
        <w:t>：初步评审汇总记录表</w:t>
      </w:r>
      <w:r>
        <w:rPr>
          <w:color w:val="auto"/>
          <w:highlight w:val="none"/>
        </w:rPr>
        <w:tab/>
      </w:r>
      <w:r>
        <w:rPr>
          <w:color w:val="auto"/>
          <w:highlight w:val="none"/>
        </w:rPr>
        <w:fldChar w:fldCharType="begin"/>
      </w:r>
      <w:r>
        <w:rPr>
          <w:color w:val="auto"/>
          <w:highlight w:val="none"/>
        </w:rPr>
        <w:instrText xml:space="preserve"> PAGEREF _Toc256000137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5687874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"_Toc256000138" </w:instrText>
      </w:r>
      <w:r>
        <w:rPr>
          <w:color w:val="auto"/>
          <w:highlight w:val="none"/>
        </w:rPr>
        <w:fldChar w:fldCharType="separate"/>
      </w:r>
      <w:r>
        <w:rPr>
          <w:rStyle w:val="18"/>
          <w:rFonts w:hint="eastAsia"/>
          <w:color w:val="auto"/>
          <w:highlight w:val="none"/>
        </w:rPr>
        <w:t>附表A-</w:t>
      </w:r>
      <w:r>
        <w:rPr>
          <w:rStyle w:val="18"/>
          <w:color w:val="auto"/>
          <w:highlight w:val="none"/>
        </w:rPr>
        <w:t>9</w:t>
      </w:r>
      <w:r>
        <w:rPr>
          <w:rStyle w:val="18"/>
          <w:rFonts w:hint="eastAsia"/>
          <w:color w:val="auto"/>
          <w:highlight w:val="none"/>
        </w:rPr>
        <w:t>：否决投标的情况说明</w:t>
      </w:r>
      <w:r>
        <w:rPr>
          <w:color w:val="auto"/>
          <w:highlight w:val="none"/>
        </w:rPr>
        <w:tab/>
      </w:r>
      <w:r>
        <w:rPr>
          <w:color w:val="auto"/>
          <w:highlight w:val="none"/>
        </w:rPr>
        <w:fldChar w:fldCharType="begin"/>
      </w:r>
      <w:r>
        <w:rPr>
          <w:color w:val="auto"/>
          <w:highlight w:val="none"/>
        </w:rPr>
        <w:instrText xml:space="preserve"> PAGEREF _Toc256000138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0EA1BD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"_Toc256000139" </w:instrText>
      </w:r>
      <w:r>
        <w:rPr>
          <w:color w:val="auto"/>
          <w:highlight w:val="none"/>
        </w:rPr>
        <w:fldChar w:fldCharType="separate"/>
      </w:r>
      <w:r>
        <w:rPr>
          <w:rStyle w:val="18"/>
          <w:rFonts w:hint="eastAsia"/>
          <w:color w:val="auto"/>
          <w:highlight w:val="none"/>
        </w:rPr>
        <w:t>附表A-</w:t>
      </w:r>
      <w:r>
        <w:rPr>
          <w:rStyle w:val="18"/>
          <w:color w:val="auto"/>
          <w:highlight w:val="none"/>
        </w:rPr>
        <w:t>10</w:t>
      </w:r>
      <w:r>
        <w:rPr>
          <w:rStyle w:val="18"/>
          <w:rFonts w:hint="eastAsia"/>
          <w:color w:val="auto"/>
          <w:highlight w:val="none"/>
        </w:rPr>
        <w:t>：经济标评分记录表</w:t>
      </w:r>
      <w:r>
        <w:rPr>
          <w:color w:val="auto"/>
          <w:highlight w:val="none"/>
        </w:rPr>
        <w:tab/>
      </w:r>
      <w:r>
        <w:rPr>
          <w:color w:val="auto"/>
          <w:highlight w:val="none"/>
        </w:rPr>
        <w:fldChar w:fldCharType="begin"/>
      </w:r>
      <w:r>
        <w:rPr>
          <w:color w:val="auto"/>
          <w:highlight w:val="none"/>
        </w:rPr>
        <w:instrText xml:space="preserve"> PAGEREF _Toc256000139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38D9138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"_Toc256000140" </w:instrText>
      </w:r>
      <w:r>
        <w:rPr>
          <w:color w:val="auto"/>
          <w:highlight w:val="none"/>
        </w:rPr>
        <w:fldChar w:fldCharType="separate"/>
      </w:r>
      <w:r>
        <w:rPr>
          <w:rStyle w:val="18"/>
          <w:rFonts w:hint="eastAsia"/>
          <w:color w:val="auto"/>
          <w:highlight w:val="none"/>
        </w:rPr>
        <w:t>附表A-1</w:t>
      </w:r>
      <w:r>
        <w:rPr>
          <w:rStyle w:val="18"/>
          <w:color w:val="auto"/>
          <w:highlight w:val="none"/>
        </w:rPr>
        <w:t>1</w:t>
      </w:r>
      <w:r>
        <w:rPr>
          <w:rStyle w:val="18"/>
          <w:rFonts w:hint="eastAsia"/>
          <w:color w:val="auto"/>
          <w:highlight w:val="none"/>
        </w:rPr>
        <w:t>：监理大纲评审记录表</w:t>
      </w:r>
      <w:r>
        <w:rPr>
          <w:color w:val="auto"/>
          <w:highlight w:val="none"/>
        </w:rPr>
        <w:tab/>
      </w:r>
      <w:r>
        <w:rPr>
          <w:color w:val="auto"/>
          <w:highlight w:val="none"/>
        </w:rPr>
        <w:fldChar w:fldCharType="begin"/>
      </w:r>
      <w:r>
        <w:rPr>
          <w:color w:val="auto"/>
          <w:highlight w:val="none"/>
        </w:rPr>
        <w:instrText xml:space="preserve"> PAGEREF _Toc256000140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6D23F2D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"_Toc256000141" </w:instrText>
      </w:r>
      <w:r>
        <w:rPr>
          <w:color w:val="auto"/>
          <w:highlight w:val="none"/>
        </w:rPr>
        <w:fldChar w:fldCharType="separate"/>
      </w:r>
      <w:r>
        <w:rPr>
          <w:rStyle w:val="18"/>
          <w:rFonts w:hint="eastAsia"/>
          <w:color w:val="auto"/>
          <w:highlight w:val="none"/>
        </w:rPr>
        <w:t>附表A-</w:t>
      </w:r>
      <w:r>
        <w:rPr>
          <w:rStyle w:val="18"/>
          <w:color w:val="auto"/>
          <w:highlight w:val="none"/>
        </w:rPr>
        <w:t>12</w:t>
      </w:r>
      <w:r>
        <w:rPr>
          <w:rStyle w:val="18"/>
          <w:rFonts w:hint="eastAsia"/>
          <w:color w:val="auto"/>
          <w:highlight w:val="none"/>
        </w:rPr>
        <w:t>：监理大纲评审记录表（个人）</w:t>
      </w:r>
      <w:r>
        <w:rPr>
          <w:color w:val="auto"/>
          <w:highlight w:val="none"/>
        </w:rPr>
        <w:tab/>
      </w:r>
      <w:r>
        <w:rPr>
          <w:color w:val="auto"/>
          <w:highlight w:val="none"/>
        </w:rPr>
        <w:fldChar w:fldCharType="begin"/>
      </w:r>
      <w:r>
        <w:rPr>
          <w:color w:val="auto"/>
          <w:highlight w:val="none"/>
        </w:rPr>
        <w:instrText xml:space="preserve"> PAGEREF _Toc256000141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0CA0C98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"_Toc256000142" </w:instrText>
      </w:r>
      <w:r>
        <w:rPr>
          <w:color w:val="auto"/>
          <w:highlight w:val="none"/>
        </w:rPr>
        <w:fldChar w:fldCharType="separate"/>
      </w:r>
      <w:r>
        <w:rPr>
          <w:rStyle w:val="18"/>
          <w:rFonts w:hint="eastAsia"/>
          <w:color w:val="auto"/>
          <w:highlight w:val="none"/>
        </w:rPr>
        <w:t>附表A-1</w:t>
      </w:r>
      <w:r>
        <w:rPr>
          <w:rStyle w:val="18"/>
          <w:color w:val="auto"/>
          <w:highlight w:val="none"/>
        </w:rPr>
        <w:t>3</w:t>
      </w:r>
      <w:r>
        <w:rPr>
          <w:rStyle w:val="18"/>
          <w:rFonts w:hint="eastAsia"/>
          <w:color w:val="auto"/>
          <w:highlight w:val="none"/>
        </w:rPr>
        <w:t>：资信业绩评审记录表</w:t>
      </w:r>
      <w:r>
        <w:rPr>
          <w:color w:val="auto"/>
          <w:highlight w:val="none"/>
        </w:rPr>
        <w:tab/>
      </w:r>
      <w:r>
        <w:rPr>
          <w:color w:val="auto"/>
          <w:highlight w:val="none"/>
        </w:rPr>
        <w:fldChar w:fldCharType="begin"/>
      </w:r>
      <w:r>
        <w:rPr>
          <w:color w:val="auto"/>
          <w:highlight w:val="none"/>
        </w:rPr>
        <w:instrText xml:space="preserve"> PAGEREF _Toc256000142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07BA0E8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"_Toc256000143" </w:instrText>
      </w:r>
      <w:r>
        <w:rPr>
          <w:color w:val="auto"/>
          <w:highlight w:val="none"/>
        </w:rPr>
        <w:fldChar w:fldCharType="separate"/>
      </w:r>
      <w:r>
        <w:rPr>
          <w:rStyle w:val="18"/>
          <w:rFonts w:hint="eastAsia"/>
          <w:color w:val="auto"/>
          <w:highlight w:val="none"/>
        </w:rPr>
        <w:t>附表A-1</w:t>
      </w:r>
      <w:r>
        <w:rPr>
          <w:rStyle w:val="18"/>
          <w:color w:val="auto"/>
          <w:highlight w:val="none"/>
        </w:rPr>
        <w:t>4</w:t>
      </w:r>
      <w:r>
        <w:rPr>
          <w:rStyle w:val="18"/>
          <w:rFonts w:hint="eastAsia"/>
          <w:color w:val="auto"/>
          <w:highlight w:val="none"/>
        </w:rPr>
        <w:t>：其他因素评审记录表</w:t>
      </w:r>
      <w:r>
        <w:rPr>
          <w:color w:val="auto"/>
          <w:highlight w:val="none"/>
        </w:rPr>
        <w:tab/>
      </w:r>
      <w:r>
        <w:rPr>
          <w:color w:val="auto"/>
          <w:highlight w:val="none"/>
        </w:rPr>
        <w:fldChar w:fldCharType="begin"/>
      </w:r>
      <w:r>
        <w:rPr>
          <w:color w:val="auto"/>
          <w:highlight w:val="none"/>
        </w:rPr>
        <w:instrText xml:space="preserve"> PAGEREF _Toc256000143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13E862A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"_Toc256000144" </w:instrText>
      </w:r>
      <w:r>
        <w:rPr>
          <w:color w:val="auto"/>
          <w:highlight w:val="none"/>
        </w:rPr>
        <w:fldChar w:fldCharType="separate"/>
      </w:r>
      <w:r>
        <w:rPr>
          <w:rStyle w:val="18"/>
          <w:rFonts w:hint="eastAsia"/>
          <w:color w:val="auto"/>
          <w:highlight w:val="none"/>
        </w:rPr>
        <w:t>附表A-1</w:t>
      </w:r>
      <w:r>
        <w:rPr>
          <w:rStyle w:val="18"/>
          <w:color w:val="auto"/>
          <w:highlight w:val="none"/>
        </w:rPr>
        <w:t>5</w:t>
      </w:r>
      <w:r>
        <w:rPr>
          <w:rStyle w:val="18"/>
          <w:rFonts w:hint="eastAsia"/>
          <w:color w:val="auto"/>
          <w:highlight w:val="none"/>
        </w:rPr>
        <w:t>：详细评审评分汇总表</w:t>
      </w:r>
      <w:r>
        <w:rPr>
          <w:color w:val="auto"/>
          <w:highlight w:val="none"/>
        </w:rPr>
        <w:tab/>
      </w:r>
      <w:r>
        <w:rPr>
          <w:color w:val="auto"/>
          <w:highlight w:val="none"/>
        </w:rPr>
        <w:fldChar w:fldCharType="begin"/>
      </w:r>
      <w:r>
        <w:rPr>
          <w:color w:val="auto"/>
          <w:highlight w:val="none"/>
        </w:rPr>
        <w:instrText xml:space="preserve"> PAGEREF _Toc256000144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0CE494D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"_Toc256000145" </w:instrText>
      </w:r>
      <w:r>
        <w:rPr>
          <w:color w:val="auto"/>
          <w:highlight w:val="none"/>
        </w:rPr>
        <w:fldChar w:fldCharType="separate"/>
      </w:r>
      <w:r>
        <w:rPr>
          <w:rStyle w:val="18"/>
          <w:rFonts w:hint="eastAsia"/>
          <w:color w:val="auto"/>
          <w:highlight w:val="none"/>
        </w:rPr>
        <w:t>附表A-1</w:t>
      </w:r>
      <w:r>
        <w:rPr>
          <w:rStyle w:val="18"/>
          <w:color w:val="auto"/>
          <w:highlight w:val="none"/>
        </w:rPr>
        <w:t>6</w:t>
      </w:r>
      <w:r>
        <w:rPr>
          <w:rStyle w:val="18"/>
          <w:rFonts w:hint="eastAsia"/>
          <w:color w:val="auto"/>
          <w:highlight w:val="none"/>
        </w:rPr>
        <w:t>：评标结果汇总表</w:t>
      </w:r>
      <w:r>
        <w:rPr>
          <w:color w:val="auto"/>
          <w:highlight w:val="none"/>
        </w:rPr>
        <w:tab/>
      </w:r>
      <w:r>
        <w:rPr>
          <w:color w:val="auto"/>
          <w:highlight w:val="none"/>
        </w:rPr>
        <w:fldChar w:fldCharType="begin"/>
      </w:r>
      <w:r>
        <w:rPr>
          <w:color w:val="auto"/>
          <w:highlight w:val="none"/>
        </w:rPr>
        <w:instrText xml:space="preserve"> PAGEREF _Toc256000145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1861353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"_Toc256000146" </w:instrText>
      </w:r>
      <w:r>
        <w:rPr>
          <w:color w:val="auto"/>
          <w:highlight w:val="none"/>
        </w:rPr>
        <w:fldChar w:fldCharType="separate"/>
      </w:r>
      <w:r>
        <w:rPr>
          <w:rStyle w:val="18"/>
          <w:rFonts w:hint="eastAsia"/>
          <w:color w:val="auto"/>
          <w:highlight w:val="none"/>
        </w:rPr>
        <w:t>附表A-1</w:t>
      </w:r>
      <w:r>
        <w:rPr>
          <w:rStyle w:val="18"/>
          <w:color w:val="auto"/>
          <w:highlight w:val="none"/>
        </w:rPr>
        <w:t>7</w:t>
      </w:r>
      <w:r>
        <w:rPr>
          <w:rStyle w:val="18"/>
          <w:rFonts w:hint="eastAsia"/>
          <w:color w:val="auto"/>
          <w:highlight w:val="none"/>
        </w:rPr>
        <w:t>：推荐中标候选人一览表</w:t>
      </w:r>
      <w:r>
        <w:rPr>
          <w:color w:val="auto"/>
          <w:highlight w:val="none"/>
        </w:rPr>
        <w:tab/>
      </w:r>
      <w:r>
        <w:rPr>
          <w:color w:val="auto"/>
          <w:highlight w:val="none"/>
        </w:rPr>
        <w:fldChar w:fldCharType="begin"/>
      </w:r>
      <w:r>
        <w:rPr>
          <w:color w:val="auto"/>
          <w:highlight w:val="none"/>
        </w:rPr>
        <w:instrText xml:space="preserve"> PAGEREF _Toc256000146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060A697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"_Toc256000147" </w:instrText>
      </w:r>
      <w:r>
        <w:rPr>
          <w:color w:val="auto"/>
          <w:highlight w:val="none"/>
        </w:rPr>
        <w:fldChar w:fldCharType="separate"/>
      </w:r>
      <w:r>
        <w:rPr>
          <w:rStyle w:val="18"/>
          <w:rFonts w:hint="eastAsia"/>
          <w:color w:val="auto"/>
          <w:highlight w:val="none"/>
        </w:rPr>
        <w:t>附表</w:t>
      </w:r>
      <w:r>
        <w:rPr>
          <w:rStyle w:val="18"/>
          <w:color w:val="auto"/>
          <w:highlight w:val="none"/>
        </w:rPr>
        <w:t>C</w:t>
      </w:r>
      <w:r>
        <w:rPr>
          <w:rStyle w:val="18"/>
          <w:rFonts w:hint="eastAsia"/>
          <w:color w:val="auto"/>
          <w:highlight w:val="none"/>
        </w:rPr>
        <w:t>-1：成本评审结论记录表</w:t>
      </w:r>
      <w:r>
        <w:rPr>
          <w:color w:val="auto"/>
          <w:highlight w:val="none"/>
        </w:rPr>
        <w:tab/>
      </w:r>
      <w:r>
        <w:rPr>
          <w:color w:val="auto"/>
          <w:highlight w:val="none"/>
        </w:rPr>
        <w:fldChar w:fldCharType="begin"/>
      </w:r>
      <w:r>
        <w:rPr>
          <w:color w:val="auto"/>
          <w:highlight w:val="none"/>
        </w:rPr>
        <w:instrText xml:space="preserve"> PAGEREF _Toc256000147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37A8426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"_Toc256000148" </w:instrText>
      </w:r>
      <w:r>
        <w:rPr>
          <w:color w:val="auto"/>
          <w:highlight w:val="none"/>
        </w:rPr>
        <w:fldChar w:fldCharType="separate"/>
      </w:r>
      <w:r>
        <w:rPr>
          <w:rStyle w:val="18"/>
          <w:rFonts w:hint="eastAsia" w:ascii="黑体" w:hAnsi="黑体" w:eastAsia="黑体"/>
          <w:color w:val="auto"/>
          <w:highlight w:val="none"/>
        </w:rPr>
        <w:t>第三卷</w:t>
      </w:r>
      <w:r>
        <w:rPr>
          <w:color w:val="auto"/>
          <w:highlight w:val="none"/>
        </w:rPr>
        <w:tab/>
      </w:r>
      <w:r>
        <w:rPr>
          <w:color w:val="auto"/>
          <w:highlight w:val="none"/>
        </w:rPr>
        <w:fldChar w:fldCharType="begin"/>
      </w:r>
      <w:r>
        <w:rPr>
          <w:color w:val="auto"/>
          <w:highlight w:val="none"/>
        </w:rPr>
        <w:instrText xml:space="preserve"> PAGEREF _Toc256000148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4F2C31E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"_Toc256000149" </w:instrText>
      </w:r>
      <w:r>
        <w:rPr>
          <w:color w:val="auto"/>
          <w:highlight w:val="none"/>
        </w:rPr>
        <w:fldChar w:fldCharType="separate"/>
      </w:r>
      <w:r>
        <w:rPr>
          <w:rStyle w:val="18"/>
          <w:rFonts w:hint="eastAsia" w:ascii="黑体" w:hAnsi="黑体" w:eastAsia="黑体"/>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_Toc256000149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1A7FEF9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"_Toc256000178" </w:instrText>
      </w:r>
      <w:r>
        <w:rPr>
          <w:color w:val="auto"/>
          <w:highlight w:val="none"/>
        </w:rPr>
        <w:fldChar w:fldCharType="separate"/>
      </w:r>
      <w:r>
        <w:rPr>
          <w:rStyle w:val="18"/>
          <w:rFonts w:hint="eastAsia" w:eastAsia="方正仿宋_GBK" w:cs="方正仿宋_GBK"/>
          <w:b/>
          <w:bCs/>
          <w:color w:val="auto"/>
          <w:kern w:val="0"/>
          <w:highlight w:val="none"/>
        </w:rPr>
        <w:t>第一部分  合同协议书</w:t>
      </w:r>
      <w:r>
        <w:rPr>
          <w:color w:val="auto"/>
          <w:highlight w:val="none"/>
        </w:rPr>
        <w:tab/>
      </w:r>
      <w:r>
        <w:rPr>
          <w:color w:val="auto"/>
          <w:highlight w:val="none"/>
        </w:rPr>
        <w:fldChar w:fldCharType="begin"/>
      </w:r>
      <w:r>
        <w:rPr>
          <w:color w:val="auto"/>
          <w:highlight w:val="none"/>
        </w:rPr>
        <w:instrText xml:space="preserve"> PAGEREF _Toc256000178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760DDB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"_Toc256000179" </w:instrText>
      </w:r>
      <w:r>
        <w:rPr>
          <w:color w:val="auto"/>
          <w:highlight w:val="none"/>
        </w:rPr>
        <w:fldChar w:fldCharType="separate"/>
      </w:r>
      <w:r>
        <w:rPr>
          <w:rStyle w:val="18"/>
          <w:rFonts w:hint="eastAsia" w:eastAsia="方正仿宋_GBK" w:cs="方正仿宋_GBK"/>
          <w:b/>
          <w:color w:val="auto"/>
          <w:highlight w:val="none"/>
        </w:rPr>
        <w:t>一、工程概况</w:t>
      </w:r>
      <w:r>
        <w:rPr>
          <w:color w:val="auto"/>
          <w:highlight w:val="none"/>
        </w:rPr>
        <w:tab/>
      </w:r>
      <w:r>
        <w:rPr>
          <w:color w:val="auto"/>
          <w:highlight w:val="none"/>
        </w:rPr>
        <w:fldChar w:fldCharType="begin"/>
      </w:r>
      <w:r>
        <w:rPr>
          <w:color w:val="auto"/>
          <w:highlight w:val="none"/>
        </w:rPr>
        <w:instrText xml:space="preserve"> PAGEREF _Toc256000179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7F8F50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"_Toc256000181" </w:instrText>
      </w:r>
      <w:r>
        <w:rPr>
          <w:color w:val="auto"/>
          <w:highlight w:val="none"/>
        </w:rPr>
        <w:fldChar w:fldCharType="separate"/>
      </w:r>
      <w:r>
        <w:rPr>
          <w:rStyle w:val="18"/>
          <w:rFonts w:hint="eastAsia" w:eastAsia="方正仿宋_GBK" w:cs="方正仿宋_GBK"/>
          <w:b/>
          <w:color w:val="auto"/>
          <w:highlight w:val="none"/>
        </w:rPr>
        <w:t>二、词语限定</w:t>
      </w:r>
      <w:r>
        <w:rPr>
          <w:color w:val="auto"/>
          <w:highlight w:val="none"/>
        </w:rPr>
        <w:tab/>
      </w:r>
      <w:r>
        <w:rPr>
          <w:color w:val="auto"/>
          <w:highlight w:val="none"/>
        </w:rPr>
        <w:fldChar w:fldCharType="begin"/>
      </w:r>
      <w:r>
        <w:rPr>
          <w:color w:val="auto"/>
          <w:highlight w:val="none"/>
        </w:rPr>
        <w:instrText xml:space="preserve"> PAGEREF _Toc256000181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44780DE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"_Toc256000182" </w:instrText>
      </w:r>
      <w:r>
        <w:rPr>
          <w:color w:val="auto"/>
          <w:highlight w:val="none"/>
        </w:rPr>
        <w:fldChar w:fldCharType="separate"/>
      </w:r>
      <w:r>
        <w:rPr>
          <w:rStyle w:val="18"/>
          <w:rFonts w:hint="eastAsia" w:eastAsia="方正仿宋_GBK" w:cs="方正仿宋_GBK"/>
          <w:b/>
          <w:color w:val="auto"/>
          <w:highlight w:val="none"/>
        </w:rPr>
        <w:t>三、组成本合同的文件</w:t>
      </w:r>
      <w:r>
        <w:rPr>
          <w:color w:val="auto"/>
          <w:highlight w:val="none"/>
        </w:rPr>
        <w:tab/>
      </w:r>
      <w:r>
        <w:rPr>
          <w:color w:val="auto"/>
          <w:highlight w:val="none"/>
        </w:rPr>
        <w:fldChar w:fldCharType="begin"/>
      </w:r>
      <w:r>
        <w:rPr>
          <w:color w:val="auto"/>
          <w:highlight w:val="none"/>
        </w:rPr>
        <w:instrText xml:space="preserve"> PAGEREF _Toc256000182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6845422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"_Toc256000183" </w:instrText>
      </w:r>
      <w:r>
        <w:rPr>
          <w:color w:val="auto"/>
          <w:highlight w:val="none"/>
        </w:rPr>
        <w:fldChar w:fldCharType="separate"/>
      </w:r>
      <w:r>
        <w:rPr>
          <w:rStyle w:val="18"/>
          <w:rFonts w:hint="eastAsia" w:eastAsia="方正仿宋_GBK" w:cs="方正仿宋_GBK"/>
          <w:b/>
          <w:color w:val="auto"/>
          <w:highlight w:val="none"/>
        </w:rPr>
        <w:t>四、总监理工程师</w:t>
      </w:r>
      <w:r>
        <w:rPr>
          <w:color w:val="auto"/>
          <w:highlight w:val="none"/>
        </w:rPr>
        <w:tab/>
      </w:r>
      <w:r>
        <w:rPr>
          <w:color w:val="auto"/>
          <w:highlight w:val="none"/>
        </w:rPr>
        <w:fldChar w:fldCharType="begin"/>
      </w:r>
      <w:r>
        <w:rPr>
          <w:color w:val="auto"/>
          <w:highlight w:val="none"/>
        </w:rPr>
        <w:instrText xml:space="preserve"> PAGEREF _Toc256000183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14825D8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"_Toc256000184" </w:instrText>
      </w:r>
      <w:r>
        <w:rPr>
          <w:color w:val="auto"/>
          <w:highlight w:val="none"/>
        </w:rPr>
        <w:fldChar w:fldCharType="separate"/>
      </w:r>
      <w:r>
        <w:rPr>
          <w:rStyle w:val="18"/>
          <w:rFonts w:hint="eastAsia" w:eastAsia="方正仿宋_GBK" w:cs="方正仿宋_GBK"/>
          <w:b/>
          <w:color w:val="auto"/>
          <w:highlight w:val="none"/>
        </w:rPr>
        <w:t>五、酬金</w:t>
      </w:r>
      <w:r>
        <w:rPr>
          <w:color w:val="auto"/>
          <w:highlight w:val="none"/>
        </w:rPr>
        <w:tab/>
      </w:r>
      <w:r>
        <w:rPr>
          <w:color w:val="auto"/>
          <w:highlight w:val="none"/>
        </w:rPr>
        <w:fldChar w:fldCharType="begin"/>
      </w:r>
      <w:r>
        <w:rPr>
          <w:color w:val="auto"/>
          <w:highlight w:val="none"/>
        </w:rPr>
        <w:instrText xml:space="preserve"> PAGEREF _Toc256000184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7C31DD4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"_Toc256000185" </w:instrText>
      </w:r>
      <w:r>
        <w:rPr>
          <w:color w:val="auto"/>
          <w:highlight w:val="none"/>
        </w:rPr>
        <w:fldChar w:fldCharType="separate"/>
      </w:r>
      <w:r>
        <w:rPr>
          <w:rStyle w:val="18"/>
          <w:rFonts w:hint="eastAsia" w:eastAsia="方正仿宋_GBK" w:cs="方正仿宋_GBK"/>
          <w:b/>
          <w:color w:val="auto"/>
          <w:highlight w:val="none"/>
        </w:rPr>
        <w:t>六、监理期限</w:t>
      </w:r>
      <w:r>
        <w:rPr>
          <w:color w:val="auto"/>
          <w:highlight w:val="none"/>
        </w:rPr>
        <w:tab/>
      </w:r>
      <w:r>
        <w:rPr>
          <w:color w:val="auto"/>
          <w:highlight w:val="none"/>
        </w:rPr>
        <w:fldChar w:fldCharType="begin"/>
      </w:r>
      <w:r>
        <w:rPr>
          <w:color w:val="auto"/>
          <w:highlight w:val="none"/>
        </w:rPr>
        <w:instrText xml:space="preserve"> PAGEREF _Toc256000185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5BE89C4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"_Toc256000186" </w:instrText>
      </w:r>
      <w:r>
        <w:rPr>
          <w:color w:val="auto"/>
          <w:highlight w:val="none"/>
        </w:rPr>
        <w:fldChar w:fldCharType="separate"/>
      </w:r>
      <w:r>
        <w:rPr>
          <w:rStyle w:val="18"/>
          <w:rFonts w:hint="eastAsia" w:eastAsia="方正仿宋_GBK" w:cs="方正仿宋_GBK"/>
          <w:b/>
          <w:color w:val="auto"/>
          <w:highlight w:val="none"/>
        </w:rPr>
        <w:t>七、双方承诺</w:t>
      </w:r>
      <w:r>
        <w:rPr>
          <w:color w:val="auto"/>
          <w:highlight w:val="none"/>
        </w:rPr>
        <w:tab/>
      </w:r>
      <w:r>
        <w:rPr>
          <w:color w:val="auto"/>
          <w:highlight w:val="none"/>
        </w:rPr>
        <w:fldChar w:fldCharType="begin"/>
      </w:r>
      <w:r>
        <w:rPr>
          <w:color w:val="auto"/>
          <w:highlight w:val="none"/>
        </w:rPr>
        <w:instrText xml:space="preserve"> PAGEREF _Toc256000186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1871339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"_Toc256000187" </w:instrText>
      </w:r>
      <w:r>
        <w:rPr>
          <w:color w:val="auto"/>
          <w:highlight w:val="none"/>
        </w:rPr>
        <w:fldChar w:fldCharType="separate"/>
      </w:r>
      <w:r>
        <w:rPr>
          <w:rStyle w:val="18"/>
          <w:rFonts w:hint="eastAsia" w:eastAsia="方正仿宋_GBK" w:cs="方正仿宋_GBK"/>
          <w:b/>
          <w:color w:val="auto"/>
          <w:highlight w:val="none"/>
        </w:rPr>
        <w:t>八、词语定义</w:t>
      </w:r>
      <w:r>
        <w:rPr>
          <w:color w:val="auto"/>
          <w:highlight w:val="none"/>
        </w:rPr>
        <w:tab/>
      </w:r>
      <w:r>
        <w:rPr>
          <w:color w:val="auto"/>
          <w:highlight w:val="none"/>
        </w:rPr>
        <w:fldChar w:fldCharType="begin"/>
      </w:r>
      <w:r>
        <w:rPr>
          <w:color w:val="auto"/>
          <w:highlight w:val="none"/>
        </w:rPr>
        <w:instrText xml:space="preserve"> PAGEREF _Toc256000187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7BB496B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"_Toc256000188" </w:instrText>
      </w:r>
      <w:r>
        <w:rPr>
          <w:color w:val="auto"/>
          <w:highlight w:val="none"/>
        </w:rPr>
        <w:fldChar w:fldCharType="separate"/>
      </w:r>
      <w:r>
        <w:rPr>
          <w:rStyle w:val="18"/>
          <w:rFonts w:hint="eastAsia" w:eastAsia="方正仿宋_GBK" w:cs="方正仿宋_GBK"/>
          <w:b/>
          <w:color w:val="auto"/>
          <w:highlight w:val="none"/>
        </w:rPr>
        <w:t>九、签订时间</w:t>
      </w:r>
      <w:r>
        <w:rPr>
          <w:color w:val="auto"/>
          <w:highlight w:val="none"/>
        </w:rPr>
        <w:tab/>
      </w:r>
      <w:r>
        <w:rPr>
          <w:color w:val="auto"/>
          <w:highlight w:val="none"/>
        </w:rPr>
        <w:fldChar w:fldCharType="begin"/>
      </w:r>
      <w:r>
        <w:rPr>
          <w:color w:val="auto"/>
          <w:highlight w:val="none"/>
        </w:rPr>
        <w:instrText xml:space="preserve"> PAGEREF _Toc256000188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65F4756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"_Toc256000189" </w:instrText>
      </w:r>
      <w:r>
        <w:rPr>
          <w:color w:val="auto"/>
          <w:highlight w:val="none"/>
        </w:rPr>
        <w:fldChar w:fldCharType="separate"/>
      </w:r>
      <w:r>
        <w:rPr>
          <w:rStyle w:val="18"/>
          <w:rFonts w:hint="eastAsia" w:eastAsia="方正仿宋_GBK" w:cs="方正仿宋_GBK"/>
          <w:b/>
          <w:color w:val="auto"/>
          <w:highlight w:val="none"/>
        </w:rPr>
        <w:t>十、签订地点</w:t>
      </w:r>
      <w:r>
        <w:rPr>
          <w:color w:val="auto"/>
          <w:highlight w:val="none"/>
        </w:rPr>
        <w:tab/>
      </w:r>
      <w:r>
        <w:rPr>
          <w:color w:val="auto"/>
          <w:highlight w:val="none"/>
        </w:rPr>
        <w:fldChar w:fldCharType="begin"/>
      </w:r>
      <w:r>
        <w:rPr>
          <w:color w:val="auto"/>
          <w:highlight w:val="none"/>
        </w:rPr>
        <w:instrText xml:space="preserve"> PAGEREF _Toc256000189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406A8F7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"_Toc256000190" </w:instrText>
      </w:r>
      <w:r>
        <w:rPr>
          <w:color w:val="auto"/>
          <w:highlight w:val="none"/>
        </w:rPr>
        <w:fldChar w:fldCharType="separate"/>
      </w:r>
      <w:r>
        <w:rPr>
          <w:rStyle w:val="18"/>
          <w:rFonts w:eastAsia="方正仿宋_GBK" w:cs="方正仿宋_GBK"/>
          <w:b/>
          <w:color w:val="auto"/>
          <w:highlight w:val="none"/>
        </w:rPr>
        <w:t xml:space="preserve">十一、 </w:t>
      </w:r>
      <w:r>
        <w:rPr>
          <w:rStyle w:val="18"/>
          <w:rFonts w:hint="eastAsia" w:eastAsia="方正仿宋_GBK" w:cs="方正仿宋_GBK"/>
          <w:b/>
          <w:color w:val="auto"/>
          <w:highlight w:val="none"/>
        </w:rPr>
        <w:t>合同生效</w:t>
      </w:r>
      <w:r>
        <w:rPr>
          <w:color w:val="auto"/>
          <w:highlight w:val="none"/>
        </w:rPr>
        <w:tab/>
      </w:r>
      <w:r>
        <w:rPr>
          <w:color w:val="auto"/>
          <w:highlight w:val="none"/>
        </w:rPr>
        <w:fldChar w:fldCharType="begin"/>
      </w:r>
      <w:r>
        <w:rPr>
          <w:color w:val="auto"/>
          <w:highlight w:val="none"/>
        </w:rPr>
        <w:instrText xml:space="preserve"> PAGEREF _Toc256000190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498A520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"_Toc256000191" </w:instrText>
      </w:r>
      <w:r>
        <w:rPr>
          <w:color w:val="auto"/>
          <w:highlight w:val="none"/>
        </w:rPr>
        <w:fldChar w:fldCharType="separate"/>
      </w:r>
      <w:r>
        <w:rPr>
          <w:rStyle w:val="18"/>
          <w:rFonts w:hint="eastAsia" w:eastAsia="方正仿宋_GBK" w:cs="方正仿宋_GBK"/>
          <w:b/>
          <w:color w:val="auto"/>
          <w:highlight w:val="none"/>
        </w:rPr>
        <w:t>十二、合同份数</w:t>
      </w:r>
      <w:r>
        <w:rPr>
          <w:color w:val="auto"/>
          <w:highlight w:val="none"/>
        </w:rPr>
        <w:tab/>
      </w:r>
      <w:r>
        <w:rPr>
          <w:color w:val="auto"/>
          <w:highlight w:val="none"/>
        </w:rPr>
        <w:fldChar w:fldCharType="begin"/>
      </w:r>
      <w:r>
        <w:rPr>
          <w:color w:val="auto"/>
          <w:highlight w:val="none"/>
        </w:rPr>
        <w:instrText xml:space="preserve"> PAGEREF _Toc256000191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72234A2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"_Toc256000192" </w:instrText>
      </w:r>
      <w:r>
        <w:rPr>
          <w:color w:val="auto"/>
          <w:highlight w:val="none"/>
        </w:rPr>
        <w:fldChar w:fldCharType="separate"/>
      </w:r>
      <w:r>
        <w:rPr>
          <w:rStyle w:val="18"/>
          <w:rFonts w:hint="eastAsia" w:eastAsia="方正仿宋_GBK" w:cs="方正仿宋_GBK"/>
          <w:b/>
          <w:color w:val="auto"/>
          <w:highlight w:val="none"/>
        </w:rPr>
        <w:t>1. 定义与解释</w:t>
      </w:r>
      <w:r>
        <w:rPr>
          <w:color w:val="auto"/>
          <w:highlight w:val="none"/>
        </w:rPr>
        <w:tab/>
      </w:r>
      <w:r>
        <w:rPr>
          <w:color w:val="auto"/>
          <w:highlight w:val="none"/>
        </w:rPr>
        <w:fldChar w:fldCharType="begin"/>
      </w:r>
      <w:r>
        <w:rPr>
          <w:color w:val="auto"/>
          <w:highlight w:val="none"/>
        </w:rPr>
        <w:instrText xml:space="preserve"> PAGEREF _Toc256000192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4281851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"_Toc256000193" </w:instrText>
      </w:r>
      <w:r>
        <w:rPr>
          <w:color w:val="auto"/>
          <w:highlight w:val="none"/>
        </w:rPr>
        <w:fldChar w:fldCharType="separate"/>
      </w:r>
      <w:r>
        <w:rPr>
          <w:rStyle w:val="18"/>
          <w:rFonts w:hint="eastAsia" w:eastAsia="方正仿宋_GBK" w:cs="方正仿宋_GBK"/>
          <w:b/>
          <w:color w:val="auto"/>
          <w:highlight w:val="none"/>
        </w:rPr>
        <w:t>2. 受托人的义务</w:t>
      </w:r>
      <w:r>
        <w:rPr>
          <w:color w:val="auto"/>
          <w:highlight w:val="none"/>
        </w:rPr>
        <w:tab/>
      </w:r>
      <w:r>
        <w:rPr>
          <w:color w:val="auto"/>
          <w:highlight w:val="none"/>
        </w:rPr>
        <w:fldChar w:fldCharType="begin"/>
      </w:r>
      <w:r>
        <w:rPr>
          <w:color w:val="auto"/>
          <w:highlight w:val="none"/>
        </w:rPr>
        <w:instrText xml:space="preserve"> PAGEREF _Toc256000193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4167E56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"_Toc256000194" </w:instrText>
      </w:r>
      <w:r>
        <w:rPr>
          <w:color w:val="auto"/>
          <w:highlight w:val="none"/>
        </w:rPr>
        <w:fldChar w:fldCharType="separate"/>
      </w:r>
      <w:r>
        <w:rPr>
          <w:rStyle w:val="18"/>
          <w:rFonts w:hint="eastAsia" w:eastAsia="方正仿宋_GBK" w:cs="方正仿宋_GBK"/>
          <w:b/>
          <w:color w:val="auto"/>
          <w:highlight w:val="none"/>
        </w:rPr>
        <w:t>3．委托人的义务</w:t>
      </w:r>
      <w:r>
        <w:rPr>
          <w:color w:val="auto"/>
          <w:highlight w:val="none"/>
        </w:rPr>
        <w:tab/>
      </w:r>
      <w:r>
        <w:rPr>
          <w:color w:val="auto"/>
          <w:highlight w:val="none"/>
        </w:rPr>
        <w:fldChar w:fldCharType="begin"/>
      </w:r>
      <w:r>
        <w:rPr>
          <w:color w:val="auto"/>
          <w:highlight w:val="none"/>
        </w:rPr>
        <w:instrText xml:space="preserve"> PAGEREF _Toc256000194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7730DA7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"_Toc256000195" </w:instrText>
      </w:r>
      <w:r>
        <w:rPr>
          <w:color w:val="auto"/>
          <w:highlight w:val="none"/>
        </w:rPr>
        <w:fldChar w:fldCharType="separate"/>
      </w:r>
      <w:r>
        <w:rPr>
          <w:rStyle w:val="18"/>
          <w:rFonts w:hint="eastAsia" w:eastAsia="方正仿宋_GBK" w:cs="方正仿宋_GBK"/>
          <w:b/>
          <w:color w:val="auto"/>
          <w:highlight w:val="none"/>
        </w:rPr>
        <w:t>4. 违约责任</w:t>
      </w:r>
      <w:r>
        <w:rPr>
          <w:color w:val="auto"/>
          <w:highlight w:val="none"/>
        </w:rPr>
        <w:tab/>
      </w:r>
      <w:r>
        <w:rPr>
          <w:color w:val="auto"/>
          <w:highlight w:val="none"/>
        </w:rPr>
        <w:fldChar w:fldCharType="begin"/>
      </w:r>
      <w:r>
        <w:rPr>
          <w:color w:val="auto"/>
          <w:highlight w:val="none"/>
        </w:rPr>
        <w:instrText xml:space="preserve"> PAGEREF _Toc256000195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7B89356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"_Toc256000196" </w:instrText>
      </w:r>
      <w:r>
        <w:rPr>
          <w:color w:val="auto"/>
          <w:highlight w:val="none"/>
        </w:rPr>
        <w:fldChar w:fldCharType="separate"/>
      </w:r>
      <w:r>
        <w:rPr>
          <w:rStyle w:val="18"/>
          <w:rFonts w:hint="eastAsia" w:eastAsia="方正仿宋_GBK" w:cs="方正仿宋_GBK"/>
          <w:b/>
          <w:color w:val="auto"/>
          <w:highlight w:val="none"/>
        </w:rPr>
        <w:t>5. 支付</w:t>
      </w:r>
      <w:r>
        <w:rPr>
          <w:color w:val="auto"/>
          <w:highlight w:val="none"/>
        </w:rPr>
        <w:tab/>
      </w:r>
      <w:r>
        <w:rPr>
          <w:color w:val="auto"/>
          <w:highlight w:val="none"/>
        </w:rPr>
        <w:fldChar w:fldCharType="begin"/>
      </w:r>
      <w:r>
        <w:rPr>
          <w:color w:val="auto"/>
          <w:highlight w:val="none"/>
        </w:rPr>
        <w:instrText xml:space="preserve"> PAGEREF _Toc256000196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350AD43F">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"_Toc256000197" </w:instrText>
      </w:r>
      <w:r>
        <w:rPr>
          <w:color w:val="auto"/>
          <w:highlight w:val="none"/>
        </w:rPr>
        <w:fldChar w:fldCharType="separate"/>
      </w:r>
      <w:r>
        <w:rPr>
          <w:rStyle w:val="18"/>
          <w:rFonts w:hint="eastAsia" w:eastAsia="方正仿宋_GBK" w:cs="方正仿宋_GBK"/>
          <w:b/>
          <w:color w:val="auto"/>
          <w:highlight w:val="none"/>
        </w:rPr>
        <w:t>6. 合同生效、变更、暂停、解除与终止</w:t>
      </w:r>
      <w:r>
        <w:rPr>
          <w:color w:val="auto"/>
          <w:highlight w:val="none"/>
        </w:rPr>
        <w:tab/>
      </w:r>
      <w:r>
        <w:rPr>
          <w:color w:val="auto"/>
          <w:highlight w:val="none"/>
        </w:rPr>
        <w:fldChar w:fldCharType="begin"/>
      </w:r>
      <w:r>
        <w:rPr>
          <w:color w:val="auto"/>
          <w:highlight w:val="none"/>
        </w:rPr>
        <w:instrText xml:space="preserve"> PAGEREF _Toc256000197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409EF868">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"_Toc256000198" </w:instrText>
      </w:r>
      <w:r>
        <w:rPr>
          <w:color w:val="auto"/>
          <w:highlight w:val="none"/>
        </w:rPr>
        <w:fldChar w:fldCharType="separate"/>
      </w:r>
      <w:r>
        <w:rPr>
          <w:rStyle w:val="18"/>
          <w:rFonts w:hint="eastAsia" w:eastAsia="方正仿宋_GBK" w:cs="方正仿宋_GBK"/>
          <w:b/>
          <w:color w:val="auto"/>
          <w:highlight w:val="none"/>
        </w:rPr>
        <w:t>7. 争议解决</w:t>
      </w:r>
      <w:r>
        <w:rPr>
          <w:color w:val="auto"/>
          <w:highlight w:val="none"/>
        </w:rPr>
        <w:tab/>
      </w:r>
      <w:r>
        <w:rPr>
          <w:color w:val="auto"/>
          <w:highlight w:val="none"/>
        </w:rPr>
        <w:fldChar w:fldCharType="begin"/>
      </w:r>
      <w:r>
        <w:rPr>
          <w:color w:val="auto"/>
          <w:highlight w:val="none"/>
        </w:rPr>
        <w:instrText xml:space="preserve"> PAGEREF _Toc256000198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775B315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"_Toc256000199" </w:instrText>
      </w:r>
      <w:r>
        <w:rPr>
          <w:color w:val="auto"/>
          <w:highlight w:val="none"/>
        </w:rPr>
        <w:fldChar w:fldCharType="separate"/>
      </w:r>
      <w:r>
        <w:rPr>
          <w:rStyle w:val="18"/>
          <w:rFonts w:hint="eastAsia" w:eastAsia="方正仿宋_GBK" w:cs="方正仿宋_GBK"/>
          <w:b/>
          <w:color w:val="auto"/>
          <w:highlight w:val="none"/>
        </w:rPr>
        <w:t>8. 其他</w:t>
      </w:r>
      <w:r>
        <w:rPr>
          <w:color w:val="auto"/>
          <w:highlight w:val="none"/>
        </w:rPr>
        <w:tab/>
      </w:r>
      <w:r>
        <w:rPr>
          <w:color w:val="auto"/>
          <w:highlight w:val="none"/>
        </w:rPr>
        <w:fldChar w:fldCharType="begin"/>
      </w:r>
      <w:r>
        <w:rPr>
          <w:color w:val="auto"/>
          <w:highlight w:val="none"/>
        </w:rPr>
        <w:instrText xml:space="preserve"> PAGEREF _Toc256000199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473B46F6">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"_Toc256000200" </w:instrText>
      </w:r>
      <w:r>
        <w:rPr>
          <w:color w:val="auto"/>
          <w:highlight w:val="none"/>
        </w:rPr>
        <w:fldChar w:fldCharType="separate"/>
      </w:r>
      <w:r>
        <w:rPr>
          <w:rStyle w:val="18"/>
          <w:rFonts w:hint="eastAsia" w:eastAsia="方正仿宋_GBK" w:cs="方正仿宋_GBK"/>
          <w:b/>
          <w:bCs/>
          <w:color w:val="auto"/>
          <w:kern w:val="0"/>
          <w:highlight w:val="none"/>
        </w:rPr>
        <w:t>第三部分  专用条款</w:t>
      </w:r>
      <w:r>
        <w:rPr>
          <w:color w:val="auto"/>
          <w:highlight w:val="none"/>
        </w:rPr>
        <w:tab/>
      </w:r>
      <w:r>
        <w:rPr>
          <w:color w:val="auto"/>
          <w:highlight w:val="none"/>
        </w:rPr>
        <w:fldChar w:fldCharType="begin"/>
      </w:r>
      <w:r>
        <w:rPr>
          <w:color w:val="auto"/>
          <w:highlight w:val="none"/>
        </w:rPr>
        <w:instrText xml:space="preserve"> PAGEREF _Toc256000200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31E58CC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"_Toc256000201" </w:instrText>
      </w:r>
      <w:r>
        <w:rPr>
          <w:color w:val="auto"/>
          <w:highlight w:val="none"/>
        </w:rPr>
        <w:fldChar w:fldCharType="separate"/>
      </w:r>
      <w:r>
        <w:rPr>
          <w:rStyle w:val="18"/>
          <w:rFonts w:hint="eastAsia" w:eastAsia="方正仿宋_GBK" w:cs="方正仿宋_GBK"/>
          <w:b/>
          <w:color w:val="auto"/>
          <w:highlight w:val="none"/>
        </w:rPr>
        <w:t>1. 定义与解释</w:t>
      </w:r>
      <w:r>
        <w:rPr>
          <w:color w:val="auto"/>
          <w:highlight w:val="none"/>
        </w:rPr>
        <w:tab/>
      </w:r>
      <w:r>
        <w:rPr>
          <w:color w:val="auto"/>
          <w:highlight w:val="none"/>
        </w:rPr>
        <w:fldChar w:fldCharType="begin"/>
      </w:r>
      <w:r>
        <w:rPr>
          <w:color w:val="auto"/>
          <w:highlight w:val="none"/>
        </w:rPr>
        <w:instrText xml:space="preserve"> PAGEREF _Toc256000201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3A33BAA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"_Toc256000202" </w:instrText>
      </w:r>
      <w:r>
        <w:rPr>
          <w:color w:val="auto"/>
          <w:highlight w:val="none"/>
        </w:rPr>
        <w:fldChar w:fldCharType="separate"/>
      </w:r>
      <w:r>
        <w:rPr>
          <w:rStyle w:val="18"/>
          <w:rFonts w:hint="eastAsia" w:eastAsia="方正仿宋_GBK" w:cs="方正仿宋_GBK"/>
          <w:b/>
          <w:color w:val="auto"/>
          <w:highlight w:val="none"/>
        </w:rPr>
        <w:t>2. 受托人义务</w:t>
      </w:r>
      <w:r>
        <w:rPr>
          <w:color w:val="auto"/>
          <w:highlight w:val="none"/>
        </w:rPr>
        <w:tab/>
      </w:r>
      <w:r>
        <w:rPr>
          <w:color w:val="auto"/>
          <w:highlight w:val="none"/>
        </w:rPr>
        <w:fldChar w:fldCharType="begin"/>
      </w:r>
      <w:r>
        <w:rPr>
          <w:color w:val="auto"/>
          <w:highlight w:val="none"/>
        </w:rPr>
        <w:instrText xml:space="preserve"> PAGEREF _Toc256000202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434840C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"_Toc256000203" </w:instrText>
      </w:r>
      <w:r>
        <w:rPr>
          <w:color w:val="auto"/>
          <w:highlight w:val="none"/>
        </w:rPr>
        <w:fldChar w:fldCharType="separate"/>
      </w:r>
      <w:r>
        <w:rPr>
          <w:rStyle w:val="18"/>
          <w:rFonts w:hint="eastAsia" w:eastAsia="方正仿宋_GBK" w:cs="方正仿宋_GBK"/>
          <w:b/>
          <w:color w:val="auto"/>
          <w:highlight w:val="none"/>
        </w:rPr>
        <w:t>3. 委托人义务</w:t>
      </w:r>
      <w:r>
        <w:rPr>
          <w:color w:val="auto"/>
          <w:highlight w:val="none"/>
        </w:rPr>
        <w:tab/>
      </w:r>
      <w:r>
        <w:rPr>
          <w:color w:val="auto"/>
          <w:highlight w:val="none"/>
        </w:rPr>
        <w:fldChar w:fldCharType="begin"/>
      </w:r>
      <w:r>
        <w:rPr>
          <w:color w:val="auto"/>
          <w:highlight w:val="none"/>
        </w:rPr>
        <w:instrText xml:space="preserve"> PAGEREF _Toc256000203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5D35CC3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"_Toc256000204" </w:instrText>
      </w:r>
      <w:r>
        <w:rPr>
          <w:color w:val="auto"/>
          <w:highlight w:val="none"/>
        </w:rPr>
        <w:fldChar w:fldCharType="separate"/>
      </w:r>
      <w:r>
        <w:rPr>
          <w:rStyle w:val="18"/>
          <w:rFonts w:hint="eastAsia" w:eastAsia="方正仿宋_GBK" w:cs="方正仿宋_GBK"/>
          <w:b/>
          <w:color w:val="auto"/>
          <w:highlight w:val="none"/>
        </w:rPr>
        <w:t>4. 违约责任</w:t>
      </w:r>
      <w:r>
        <w:rPr>
          <w:color w:val="auto"/>
          <w:highlight w:val="none"/>
        </w:rPr>
        <w:tab/>
      </w:r>
      <w:r>
        <w:rPr>
          <w:color w:val="auto"/>
          <w:highlight w:val="none"/>
        </w:rPr>
        <w:fldChar w:fldCharType="begin"/>
      </w:r>
      <w:r>
        <w:rPr>
          <w:color w:val="auto"/>
          <w:highlight w:val="none"/>
        </w:rPr>
        <w:instrText xml:space="preserve"> PAGEREF _Toc256000204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7AAAE85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"_Toc256000205" </w:instrText>
      </w:r>
      <w:r>
        <w:rPr>
          <w:color w:val="auto"/>
          <w:highlight w:val="none"/>
        </w:rPr>
        <w:fldChar w:fldCharType="separate"/>
      </w:r>
      <w:r>
        <w:rPr>
          <w:rStyle w:val="18"/>
          <w:rFonts w:hint="eastAsia" w:eastAsia="方正仿宋_GBK" w:cs="方正仿宋_GBK"/>
          <w:b/>
          <w:color w:val="auto"/>
          <w:highlight w:val="none"/>
        </w:rPr>
        <w:t>7. 争议解决</w:t>
      </w:r>
      <w:r>
        <w:rPr>
          <w:color w:val="auto"/>
          <w:highlight w:val="none"/>
        </w:rPr>
        <w:tab/>
      </w:r>
      <w:r>
        <w:rPr>
          <w:color w:val="auto"/>
          <w:highlight w:val="none"/>
        </w:rPr>
        <w:fldChar w:fldCharType="begin"/>
      </w:r>
      <w:r>
        <w:rPr>
          <w:color w:val="auto"/>
          <w:highlight w:val="none"/>
        </w:rPr>
        <w:instrText xml:space="preserve"> PAGEREF _Toc256000205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3E4690F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"_Toc256000206" </w:instrText>
      </w:r>
      <w:r>
        <w:rPr>
          <w:color w:val="auto"/>
          <w:highlight w:val="none"/>
        </w:rPr>
        <w:fldChar w:fldCharType="separate"/>
      </w:r>
      <w:r>
        <w:rPr>
          <w:rStyle w:val="18"/>
          <w:rFonts w:hint="eastAsia" w:eastAsia="方正仿宋_GBK" w:cs="方正仿宋_GBK"/>
          <w:b/>
          <w:color w:val="auto"/>
          <w:highlight w:val="none"/>
        </w:rPr>
        <w:t>8. 其他</w:t>
      </w:r>
      <w:r>
        <w:rPr>
          <w:color w:val="auto"/>
          <w:highlight w:val="none"/>
        </w:rPr>
        <w:tab/>
      </w:r>
      <w:r>
        <w:rPr>
          <w:color w:val="auto"/>
          <w:highlight w:val="none"/>
        </w:rPr>
        <w:fldChar w:fldCharType="begin"/>
      </w:r>
      <w:r>
        <w:rPr>
          <w:color w:val="auto"/>
          <w:highlight w:val="none"/>
        </w:rPr>
        <w:instrText xml:space="preserve"> PAGEREF _Toc256000206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0AE4651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"_Toc256000207" </w:instrText>
      </w:r>
      <w:r>
        <w:rPr>
          <w:color w:val="auto"/>
          <w:highlight w:val="none"/>
        </w:rPr>
        <w:fldChar w:fldCharType="separate"/>
      </w:r>
      <w:r>
        <w:rPr>
          <w:rStyle w:val="18"/>
          <w:rFonts w:hint="eastAsia" w:eastAsia="方正仿宋_GBK" w:cs="方正仿宋_GBK"/>
          <w:b/>
          <w:color w:val="auto"/>
          <w:highlight w:val="none"/>
        </w:rPr>
        <w:t>9. 补充条款</w:t>
      </w:r>
      <w:r>
        <w:rPr>
          <w:color w:val="auto"/>
          <w:highlight w:val="none"/>
        </w:rPr>
        <w:tab/>
      </w:r>
      <w:r>
        <w:rPr>
          <w:color w:val="auto"/>
          <w:highlight w:val="none"/>
        </w:rPr>
        <w:fldChar w:fldCharType="begin"/>
      </w:r>
      <w:r>
        <w:rPr>
          <w:color w:val="auto"/>
          <w:highlight w:val="none"/>
        </w:rPr>
        <w:instrText xml:space="preserve"> PAGEREF _Toc256000207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2CB605D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"_Toc256000208" </w:instrText>
      </w:r>
      <w:r>
        <w:rPr>
          <w:color w:val="auto"/>
          <w:highlight w:val="none"/>
        </w:rPr>
        <w:fldChar w:fldCharType="separate"/>
      </w:r>
      <w:r>
        <w:rPr>
          <w:rStyle w:val="18"/>
          <w:rFonts w:hint="eastAsia" w:eastAsia="方正仿宋_GBK" w:cs="方正仿宋_GBK"/>
          <w:b/>
          <w:bCs/>
          <w:color w:val="auto"/>
          <w:highlight w:val="none"/>
        </w:rPr>
        <w:t>附件</w:t>
      </w:r>
      <w:r>
        <w:rPr>
          <w:rStyle w:val="18"/>
          <w:rFonts w:eastAsia="方正仿宋_GBK" w:cs="方正仿宋_GBK"/>
          <w:b/>
          <w:bCs/>
          <w:color w:val="auto"/>
          <w:highlight w:val="none"/>
        </w:rPr>
        <w:t xml:space="preserve">A  </w:t>
      </w:r>
      <w:r>
        <w:rPr>
          <w:rStyle w:val="18"/>
          <w:rFonts w:hint="eastAsia" w:eastAsia="方正仿宋_GBK" w:cs="方正仿宋_GBK"/>
          <w:b/>
          <w:bCs/>
          <w:color w:val="auto"/>
          <w:highlight w:val="none"/>
        </w:rPr>
        <w:t>相关服务的范围和内容</w:t>
      </w:r>
      <w:r>
        <w:rPr>
          <w:color w:val="auto"/>
          <w:highlight w:val="none"/>
        </w:rPr>
        <w:tab/>
      </w:r>
      <w:r>
        <w:rPr>
          <w:color w:val="auto"/>
          <w:highlight w:val="none"/>
        </w:rPr>
        <w:fldChar w:fldCharType="begin"/>
      </w:r>
      <w:r>
        <w:rPr>
          <w:color w:val="auto"/>
          <w:highlight w:val="none"/>
        </w:rPr>
        <w:instrText xml:space="preserve"> PAGEREF _Toc256000208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2F0621D8">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"_Toc256000209" </w:instrText>
      </w:r>
      <w:r>
        <w:rPr>
          <w:color w:val="auto"/>
          <w:highlight w:val="none"/>
        </w:rPr>
        <w:fldChar w:fldCharType="separate"/>
      </w:r>
      <w:r>
        <w:rPr>
          <w:rStyle w:val="18"/>
          <w:rFonts w:hint="eastAsia" w:ascii="黑体" w:hAnsi="黑体" w:eastAsia="黑体"/>
          <w:color w:val="auto"/>
          <w:highlight w:val="none"/>
        </w:rPr>
        <w:t>第五章  技术标准和服务要求</w:t>
      </w:r>
      <w:r>
        <w:rPr>
          <w:color w:val="auto"/>
          <w:highlight w:val="none"/>
        </w:rPr>
        <w:tab/>
      </w:r>
      <w:r>
        <w:rPr>
          <w:color w:val="auto"/>
          <w:highlight w:val="none"/>
        </w:rPr>
        <w:fldChar w:fldCharType="begin"/>
      </w:r>
      <w:r>
        <w:rPr>
          <w:color w:val="auto"/>
          <w:highlight w:val="none"/>
        </w:rPr>
        <w:instrText xml:space="preserve"> PAGEREF _Toc256000209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151D84F6">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"_Toc256000210" </w:instrText>
      </w:r>
      <w:r>
        <w:rPr>
          <w:color w:val="auto"/>
          <w:highlight w:val="none"/>
        </w:rPr>
        <w:fldChar w:fldCharType="separate"/>
      </w:r>
      <w:r>
        <w:rPr>
          <w:rStyle w:val="18"/>
          <w:rFonts w:hint="eastAsia" w:ascii="黑体" w:hAnsi="黑体" w:eastAsia="黑体"/>
          <w:color w:val="auto"/>
          <w:highlight w:val="none"/>
        </w:rPr>
        <w:t>第四卷</w:t>
      </w:r>
      <w:r>
        <w:rPr>
          <w:color w:val="auto"/>
          <w:highlight w:val="none"/>
        </w:rPr>
        <w:tab/>
      </w:r>
      <w:r>
        <w:rPr>
          <w:color w:val="auto"/>
          <w:highlight w:val="none"/>
        </w:rPr>
        <w:fldChar w:fldCharType="begin"/>
      </w:r>
      <w:r>
        <w:rPr>
          <w:color w:val="auto"/>
          <w:highlight w:val="none"/>
        </w:rPr>
        <w:instrText xml:space="preserve"> PAGEREF _Toc256000210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10F55A5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"_Toc256000211" </w:instrText>
      </w:r>
      <w:r>
        <w:rPr>
          <w:color w:val="auto"/>
          <w:highlight w:val="none"/>
        </w:rPr>
        <w:fldChar w:fldCharType="separate"/>
      </w:r>
      <w:r>
        <w:rPr>
          <w:rStyle w:val="18"/>
          <w:rFonts w:ascii="黑体" w:hAnsi="宋体" w:eastAsia="黑体" w:cs="黑体"/>
          <w:color w:val="auto"/>
          <w:highlight w:val="none"/>
        </w:rPr>
        <w:t>第</w:t>
      </w:r>
      <w:r>
        <w:rPr>
          <w:rStyle w:val="18"/>
          <w:rFonts w:hint="eastAsia" w:ascii="黑体" w:hAnsi="宋体" w:eastAsia="黑体" w:cs="黑体"/>
          <w:color w:val="auto"/>
          <w:highlight w:val="none"/>
        </w:rPr>
        <w:t>六</w:t>
      </w:r>
      <w:r>
        <w:rPr>
          <w:rStyle w:val="18"/>
          <w:rFonts w:ascii="黑体" w:hAnsi="宋体" w:eastAsia="黑体" w:cs="黑体"/>
          <w:color w:val="auto"/>
          <w:highlight w:val="none"/>
        </w:rPr>
        <w:t>章  投标文件格式</w:t>
      </w:r>
      <w:r>
        <w:rPr>
          <w:color w:val="auto"/>
          <w:highlight w:val="none"/>
        </w:rPr>
        <w:tab/>
      </w:r>
      <w:r>
        <w:rPr>
          <w:color w:val="auto"/>
          <w:highlight w:val="none"/>
        </w:rPr>
        <w:fldChar w:fldCharType="begin"/>
      </w:r>
      <w:r>
        <w:rPr>
          <w:color w:val="auto"/>
          <w:highlight w:val="none"/>
        </w:rPr>
        <w:instrText xml:space="preserve"> PAGEREF _Toc256000211 \h </w:instrText>
      </w:r>
      <w:r>
        <w:rPr>
          <w:color w:val="auto"/>
          <w:highlight w:val="none"/>
        </w:rPr>
        <w:fldChar w:fldCharType="separate"/>
      </w:r>
      <w:r>
        <w:rPr>
          <w:color w:val="auto"/>
          <w:highlight w:val="none"/>
        </w:rPr>
        <w:t>106</w:t>
      </w:r>
      <w:r>
        <w:rPr>
          <w:color w:val="auto"/>
          <w:highlight w:val="none"/>
        </w:rPr>
        <w:fldChar w:fldCharType="end"/>
      </w:r>
      <w:r>
        <w:rPr>
          <w:color w:val="auto"/>
          <w:highlight w:val="none"/>
        </w:rPr>
        <w:fldChar w:fldCharType="end"/>
      </w:r>
    </w:p>
    <w:p w14:paraId="4161701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"_Toc256000212" </w:instrText>
      </w:r>
      <w:r>
        <w:rPr>
          <w:color w:val="auto"/>
          <w:highlight w:val="none"/>
        </w:rPr>
        <w:fldChar w:fldCharType="separate"/>
      </w:r>
      <w:r>
        <w:rPr>
          <w:rStyle w:val="18"/>
          <w:rFonts w:hint="eastAsia"/>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_Toc256000212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4056471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"_Toc256000213" </w:instrText>
      </w:r>
      <w:r>
        <w:rPr>
          <w:color w:val="auto"/>
          <w:highlight w:val="none"/>
        </w:rPr>
        <w:fldChar w:fldCharType="separate"/>
      </w:r>
      <w:r>
        <w:rPr>
          <w:rStyle w:val="18"/>
          <w:rFonts w:ascii="黑体" w:hAnsi="宋体" w:cs="黑体"/>
          <w:color w:val="auto"/>
          <w:highlight w:val="none"/>
        </w:rPr>
        <w:t>一</w:t>
      </w:r>
      <w:r>
        <w:rPr>
          <w:rStyle w:val="18"/>
          <w:rFonts w:hint="eastAsia" w:ascii="黑体" w:hAnsi="宋体" w:cs="黑体"/>
          <w:color w:val="auto"/>
          <w:highlight w:val="none"/>
        </w:rPr>
        <w:t>、投标函及投标函附录等</w:t>
      </w:r>
      <w:r>
        <w:rPr>
          <w:color w:val="auto"/>
          <w:highlight w:val="none"/>
        </w:rPr>
        <w:tab/>
      </w:r>
      <w:r>
        <w:rPr>
          <w:color w:val="auto"/>
          <w:highlight w:val="none"/>
        </w:rPr>
        <w:fldChar w:fldCharType="begin"/>
      </w:r>
      <w:r>
        <w:rPr>
          <w:color w:val="auto"/>
          <w:highlight w:val="none"/>
        </w:rPr>
        <w:instrText xml:space="preserve"> PAGEREF _Toc256000213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5695500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"_Toc256000214" </w:instrText>
      </w:r>
      <w:r>
        <w:rPr>
          <w:color w:val="auto"/>
          <w:highlight w:val="none"/>
        </w:rPr>
        <w:fldChar w:fldCharType="separate"/>
      </w:r>
      <w:r>
        <w:rPr>
          <w:rStyle w:val="18"/>
          <w:rFonts w:hint="eastAsia"/>
          <w:color w:val="auto"/>
          <w:highlight w:val="none"/>
        </w:rPr>
        <w:t>（</w:t>
      </w:r>
      <w:r>
        <w:rPr>
          <w:rStyle w:val="18"/>
          <w:color w:val="auto"/>
          <w:highlight w:val="none"/>
        </w:rPr>
        <w:t>一</w:t>
      </w:r>
      <w:r>
        <w:rPr>
          <w:rStyle w:val="18"/>
          <w:rFonts w:hint="eastAsia"/>
          <w:color w:val="auto"/>
          <w:highlight w:val="none"/>
        </w:rPr>
        <w:t>）投标函</w:t>
      </w:r>
      <w:r>
        <w:rPr>
          <w:color w:val="auto"/>
          <w:highlight w:val="none"/>
        </w:rPr>
        <w:tab/>
      </w:r>
      <w:r>
        <w:rPr>
          <w:color w:val="auto"/>
          <w:highlight w:val="none"/>
        </w:rPr>
        <w:fldChar w:fldCharType="begin"/>
      </w:r>
      <w:r>
        <w:rPr>
          <w:color w:val="auto"/>
          <w:highlight w:val="none"/>
        </w:rPr>
        <w:instrText xml:space="preserve"> PAGEREF _Toc256000214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24D9DB5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"_Toc256000215" </w:instrText>
      </w:r>
      <w:r>
        <w:rPr>
          <w:color w:val="auto"/>
          <w:highlight w:val="none"/>
        </w:rPr>
        <w:fldChar w:fldCharType="separate"/>
      </w:r>
      <w:r>
        <w:rPr>
          <w:rStyle w:val="18"/>
          <w:rFonts w:hint="eastAsia"/>
          <w:color w:val="auto"/>
          <w:highlight w:val="none"/>
        </w:rPr>
        <w:t>（</w:t>
      </w:r>
      <w:r>
        <w:rPr>
          <w:rStyle w:val="18"/>
          <w:color w:val="auto"/>
          <w:highlight w:val="none"/>
        </w:rPr>
        <w:t>二</w:t>
      </w:r>
      <w:r>
        <w:rPr>
          <w:rStyle w:val="18"/>
          <w:rFonts w:hint="eastAsia"/>
          <w:color w:val="auto"/>
          <w:highlight w:val="none"/>
        </w:rPr>
        <w:t>）投标函附录</w:t>
      </w:r>
      <w:r>
        <w:rPr>
          <w:color w:val="auto"/>
          <w:highlight w:val="none"/>
        </w:rPr>
        <w:tab/>
      </w:r>
      <w:r>
        <w:rPr>
          <w:color w:val="auto"/>
          <w:highlight w:val="none"/>
        </w:rPr>
        <w:fldChar w:fldCharType="begin"/>
      </w:r>
      <w:r>
        <w:rPr>
          <w:color w:val="auto"/>
          <w:highlight w:val="none"/>
        </w:rPr>
        <w:instrText xml:space="preserve"> PAGEREF _Toc256000215 \h </w:instrText>
      </w:r>
      <w:r>
        <w:rPr>
          <w:color w:val="auto"/>
          <w:highlight w:val="none"/>
        </w:rPr>
        <w:fldChar w:fldCharType="separate"/>
      </w:r>
      <w:r>
        <w:rPr>
          <w:color w:val="auto"/>
          <w:highlight w:val="none"/>
        </w:rPr>
        <w:t>112</w:t>
      </w:r>
      <w:r>
        <w:rPr>
          <w:color w:val="auto"/>
          <w:highlight w:val="none"/>
        </w:rPr>
        <w:fldChar w:fldCharType="end"/>
      </w:r>
      <w:r>
        <w:rPr>
          <w:color w:val="auto"/>
          <w:highlight w:val="none"/>
        </w:rPr>
        <w:fldChar w:fldCharType="end"/>
      </w:r>
    </w:p>
    <w:p w14:paraId="0A060C5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"_Toc256000216" </w:instrText>
      </w:r>
      <w:r>
        <w:rPr>
          <w:color w:val="auto"/>
          <w:highlight w:val="none"/>
        </w:rPr>
        <w:fldChar w:fldCharType="separate"/>
      </w:r>
      <w:r>
        <w:rPr>
          <w:rStyle w:val="18"/>
          <w:rFonts w:hint="eastAsia"/>
          <w:color w:val="auto"/>
          <w:highlight w:val="none"/>
        </w:rPr>
        <w:t>（</w:t>
      </w:r>
      <w:r>
        <w:rPr>
          <w:rStyle w:val="18"/>
          <w:color w:val="auto"/>
          <w:highlight w:val="none"/>
        </w:rPr>
        <w:t>三</w:t>
      </w:r>
      <w:r>
        <w:rPr>
          <w:rStyle w:val="18"/>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_Toc256000216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2E1F4FA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"_Toc256000217" </w:instrText>
      </w:r>
      <w:r>
        <w:rPr>
          <w:color w:val="auto"/>
          <w:highlight w:val="none"/>
        </w:rPr>
        <w:fldChar w:fldCharType="separate"/>
      </w:r>
      <w:r>
        <w:rPr>
          <w:rStyle w:val="18"/>
          <w:rFonts w:hint="eastAsia"/>
          <w:color w:val="auto"/>
          <w:highlight w:val="none"/>
        </w:rPr>
        <w:t>（四）声明函</w:t>
      </w:r>
      <w:r>
        <w:rPr>
          <w:color w:val="auto"/>
          <w:highlight w:val="none"/>
        </w:rPr>
        <w:tab/>
      </w:r>
      <w:r>
        <w:rPr>
          <w:color w:val="auto"/>
          <w:highlight w:val="none"/>
        </w:rPr>
        <w:fldChar w:fldCharType="begin"/>
      </w:r>
      <w:r>
        <w:rPr>
          <w:color w:val="auto"/>
          <w:highlight w:val="none"/>
        </w:rPr>
        <w:instrText xml:space="preserve"> PAGEREF _Toc256000217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15E2233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"_Toc256000218" </w:instrText>
      </w:r>
      <w:r>
        <w:rPr>
          <w:color w:val="auto"/>
          <w:highlight w:val="none"/>
        </w:rPr>
        <w:fldChar w:fldCharType="separate"/>
      </w:r>
      <w:r>
        <w:rPr>
          <w:rStyle w:val="18"/>
          <w:rFonts w:ascii="黑体" w:hAnsi="宋体" w:cs="黑体"/>
          <w:color w:val="auto"/>
          <w:highlight w:val="none"/>
        </w:rPr>
        <w:t>二</w:t>
      </w:r>
      <w:r>
        <w:rPr>
          <w:rStyle w:val="18"/>
          <w:rFonts w:hint="eastAsia" w:ascii="黑体" w:hAnsi="宋体" w:cs="黑体"/>
          <w:color w:val="auto"/>
          <w:highlight w:val="none"/>
        </w:rPr>
        <w:t>、法定代表人身份证明或授权委托书</w:t>
      </w:r>
      <w:r>
        <w:rPr>
          <w:color w:val="auto"/>
          <w:highlight w:val="none"/>
        </w:rPr>
        <w:tab/>
      </w:r>
      <w:r>
        <w:rPr>
          <w:color w:val="auto"/>
          <w:highlight w:val="none"/>
        </w:rPr>
        <w:fldChar w:fldCharType="begin"/>
      </w:r>
      <w:r>
        <w:rPr>
          <w:color w:val="auto"/>
          <w:highlight w:val="none"/>
        </w:rPr>
        <w:instrText xml:space="preserve"> PAGEREF _Toc256000218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3E56BF5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"_Toc256000219" </w:instrText>
      </w:r>
      <w:r>
        <w:rPr>
          <w:color w:val="auto"/>
          <w:highlight w:val="none"/>
        </w:rPr>
        <w:fldChar w:fldCharType="separate"/>
      </w:r>
      <w:r>
        <w:rPr>
          <w:rStyle w:val="18"/>
          <w:rFonts w:hint="eastAsia"/>
          <w:color w:val="auto"/>
          <w:highlight w:val="none"/>
        </w:rPr>
        <w:t>（</w:t>
      </w:r>
      <w:r>
        <w:rPr>
          <w:rStyle w:val="18"/>
          <w:color w:val="auto"/>
          <w:highlight w:val="none"/>
        </w:rPr>
        <w:t>一</w:t>
      </w:r>
      <w:r>
        <w:rPr>
          <w:rStyle w:val="18"/>
          <w:rFonts w:hint="eastAsia"/>
          <w:color w:val="auto"/>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_Toc256000219 \h </w:instrText>
      </w:r>
      <w:r>
        <w:rPr>
          <w:color w:val="auto"/>
          <w:highlight w:val="none"/>
        </w:rPr>
        <w:fldChar w:fldCharType="separate"/>
      </w:r>
      <w:r>
        <w:rPr>
          <w:color w:val="auto"/>
          <w:highlight w:val="none"/>
        </w:rPr>
        <w:t>116</w:t>
      </w:r>
      <w:r>
        <w:rPr>
          <w:color w:val="auto"/>
          <w:highlight w:val="none"/>
        </w:rPr>
        <w:fldChar w:fldCharType="end"/>
      </w:r>
      <w:r>
        <w:rPr>
          <w:color w:val="auto"/>
          <w:highlight w:val="none"/>
        </w:rPr>
        <w:fldChar w:fldCharType="end"/>
      </w:r>
    </w:p>
    <w:p w14:paraId="54EF273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"_Toc256000220" </w:instrText>
      </w:r>
      <w:r>
        <w:rPr>
          <w:color w:val="auto"/>
          <w:highlight w:val="none"/>
        </w:rPr>
        <w:fldChar w:fldCharType="separate"/>
      </w:r>
      <w:r>
        <w:rPr>
          <w:rStyle w:val="18"/>
          <w:rFonts w:hint="eastAsia"/>
          <w:color w:val="auto"/>
          <w:highlight w:val="none"/>
        </w:rPr>
        <w:t>（</w:t>
      </w:r>
      <w:r>
        <w:rPr>
          <w:rStyle w:val="18"/>
          <w:color w:val="auto"/>
          <w:highlight w:val="none"/>
        </w:rPr>
        <w:t>二</w:t>
      </w:r>
      <w:r>
        <w:rPr>
          <w:rStyle w:val="18"/>
          <w:rFonts w:hint="eastAsia"/>
          <w:color w:val="auto"/>
          <w:highlight w:val="none"/>
        </w:rPr>
        <w:t>）授权委托书</w:t>
      </w:r>
      <w:r>
        <w:rPr>
          <w:color w:val="auto"/>
          <w:highlight w:val="none"/>
        </w:rPr>
        <w:tab/>
      </w:r>
      <w:r>
        <w:rPr>
          <w:color w:val="auto"/>
          <w:highlight w:val="none"/>
        </w:rPr>
        <w:fldChar w:fldCharType="begin"/>
      </w:r>
      <w:r>
        <w:rPr>
          <w:color w:val="auto"/>
          <w:highlight w:val="none"/>
        </w:rPr>
        <w:instrText xml:space="preserve"> PAGEREF _Toc256000220 \h </w:instrText>
      </w:r>
      <w:r>
        <w:rPr>
          <w:color w:val="auto"/>
          <w:highlight w:val="none"/>
        </w:rPr>
        <w:fldChar w:fldCharType="separate"/>
      </w:r>
      <w:r>
        <w:rPr>
          <w:color w:val="auto"/>
          <w:highlight w:val="none"/>
        </w:rPr>
        <w:t>117</w:t>
      </w:r>
      <w:r>
        <w:rPr>
          <w:color w:val="auto"/>
          <w:highlight w:val="none"/>
        </w:rPr>
        <w:fldChar w:fldCharType="end"/>
      </w:r>
      <w:r>
        <w:rPr>
          <w:color w:val="auto"/>
          <w:highlight w:val="none"/>
        </w:rPr>
        <w:fldChar w:fldCharType="end"/>
      </w:r>
    </w:p>
    <w:p w14:paraId="7605A82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"_Toc256000221" </w:instrText>
      </w:r>
      <w:r>
        <w:rPr>
          <w:color w:val="auto"/>
          <w:highlight w:val="none"/>
        </w:rPr>
        <w:fldChar w:fldCharType="separate"/>
      </w:r>
      <w:r>
        <w:rPr>
          <w:rStyle w:val="18"/>
          <w:color w:val="auto"/>
          <w:highlight w:val="none"/>
        </w:rPr>
        <w:t>三</w:t>
      </w:r>
      <w:r>
        <w:rPr>
          <w:rStyle w:val="18"/>
          <w:rFonts w:hint="eastAsia"/>
          <w:color w:val="auto"/>
          <w:highlight w:val="none"/>
        </w:rPr>
        <w:t>、投标保证金</w:t>
      </w:r>
      <w:r>
        <w:rPr>
          <w:color w:val="auto"/>
          <w:highlight w:val="none"/>
        </w:rPr>
        <w:tab/>
      </w:r>
      <w:r>
        <w:rPr>
          <w:color w:val="auto"/>
          <w:highlight w:val="none"/>
        </w:rPr>
        <w:fldChar w:fldCharType="begin"/>
      </w:r>
      <w:r>
        <w:rPr>
          <w:color w:val="auto"/>
          <w:highlight w:val="none"/>
        </w:rPr>
        <w:instrText xml:space="preserve"> PAGEREF _Toc256000221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6FEF76A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"_Toc256000222" </w:instrText>
      </w:r>
      <w:r>
        <w:rPr>
          <w:color w:val="auto"/>
          <w:highlight w:val="none"/>
        </w:rPr>
        <w:fldChar w:fldCharType="separate"/>
      </w:r>
      <w:r>
        <w:rPr>
          <w:rStyle w:val="18"/>
          <w:color w:val="auto"/>
          <w:highlight w:val="none"/>
        </w:rPr>
        <w:t>四</w:t>
      </w:r>
      <w:r>
        <w:rPr>
          <w:rStyle w:val="18"/>
          <w:rFonts w:hint="eastAsia"/>
          <w:color w:val="auto"/>
          <w:highlight w:val="none"/>
        </w:rPr>
        <w:t>、联合体协议书</w:t>
      </w:r>
      <w:r>
        <w:rPr>
          <w:color w:val="auto"/>
          <w:highlight w:val="none"/>
        </w:rPr>
        <w:tab/>
      </w:r>
      <w:r>
        <w:rPr>
          <w:color w:val="auto"/>
          <w:highlight w:val="none"/>
        </w:rPr>
        <w:fldChar w:fldCharType="begin"/>
      </w:r>
      <w:r>
        <w:rPr>
          <w:color w:val="auto"/>
          <w:highlight w:val="none"/>
        </w:rPr>
        <w:instrText xml:space="preserve"> PAGEREF _Toc256000222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76331F8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"_Toc256000223" </w:instrText>
      </w:r>
      <w:r>
        <w:rPr>
          <w:color w:val="auto"/>
          <w:highlight w:val="none"/>
        </w:rPr>
        <w:fldChar w:fldCharType="separate"/>
      </w:r>
      <w:r>
        <w:rPr>
          <w:rStyle w:val="18"/>
          <w:color w:val="auto"/>
          <w:highlight w:val="none"/>
        </w:rPr>
        <w:t>五</w:t>
      </w:r>
      <w:r>
        <w:rPr>
          <w:rStyle w:val="18"/>
          <w:rFonts w:hint="eastAsia"/>
          <w:color w:val="auto"/>
          <w:highlight w:val="none"/>
        </w:rPr>
        <w:t>、监理报酬清单</w:t>
      </w:r>
      <w:r>
        <w:rPr>
          <w:color w:val="auto"/>
          <w:highlight w:val="none"/>
        </w:rPr>
        <w:tab/>
      </w:r>
      <w:r>
        <w:rPr>
          <w:color w:val="auto"/>
          <w:highlight w:val="none"/>
        </w:rPr>
        <w:fldChar w:fldCharType="begin"/>
      </w:r>
      <w:r>
        <w:rPr>
          <w:color w:val="auto"/>
          <w:highlight w:val="none"/>
        </w:rPr>
        <w:instrText xml:space="preserve"> PAGEREF _Toc256000223 \h </w:instrText>
      </w:r>
      <w:r>
        <w:rPr>
          <w:color w:val="auto"/>
          <w:highlight w:val="none"/>
        </w:rPr>
        <w:fldChar w:fldCharType="separate"/>
      </w:r>
      <w:r>
        <w:rPr>
          <w:color w:val="auto"/>
          <w:highlight w:val="none"/>
        </w:rPr>
        <w:t>121</w:t>
      </w:r>
      <w:r>
        <w:rPr>
          <w:color w:val="auto"/>
          <w:highlight w:val="none"/>
        </w:rPr>
        <w:fldChar w:fldCharType="end"/>
      </w:r>
      <w:r>
        <w:rPr>
          <w:color w:val="auto"/>
          <w:highlight w:val="none"/>
        </w:rPr>
        <w:fldChar w:fldCharType="end"/>
      </w:r>
    </w:p>
    <w:p w14:paraId="6C8FC2A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"_Toc256000224" </w:instrText>
      </w:r>
      <w:r>
        <w:rPr>
          <w:color w:val="auto"/>
          <w:highlight w:val="none"/>
        </w:rPr>
        <w:fldChar w:fldCharType="separate"/>
      </w:r>
      <w:r>
        <w:rPr>
          <w:rStyle w:val="18"/>
          <w:color w:val="auto"/>
          <w:highlight w:val="none"/>
        </w:rPr>
        <w:t>六</w:t>
      </w:r>
      <w:r>
        <w:rPr>
          <w:rStyle w:val="18"/>
          <w:rFonts w:hint="eastAsia"/>
          <w:color w:val="auto"/>
          <w:highlight w:val="none"/>
        </w:rPr>
        <w:t>、资格审查资料</w:t>
      </w:r>
      <w:r>
        <w:rPr>
          <w:color w:val="auto"/>
          <w:highlight w:val="none"/>
        </w:rPr>
        <w:tab/>
      </w:r>
      <w:r>
        <w:rPr>
          <w:color w:val="auto"/>
          <w:highlight w:val="none"/>
        </w:rPr>
        <w:fldChar w:fldCharType="begin"/>
      </w:r>
      <w:r>
        <w:rPr>
          <w:color w:val="auto"/>
          <w:highlight w:val="none"/>
        </w:rPr>
        <w:instrText xml:space="preserve"> PAGEREF _Toc256000224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34B0ECB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"_Toc256000225" </w:instrText>
      </w:r>
      <w:r>
        <w:rPr>
          <w:color w:val="auto"/>
          <w:highlight w:val="none"/>
        </w:rPr>
        <w:fldChar w:fldCharType="separate"/>
      </w:r>
      <w:r>
        <w:rPr>
          <w:rStyle w:val="18"/>
          <w:rFonts w:hint="eastAsia"/>
          <w:color w:val="auto"/>
          <w:highlight w:val="none"/>
        </w:rPr>
        <w:t>（</w:t>
      </w:r>
      <w:r>
        <w:rPr>
          <w:rStyle w:val="18"/>
          <w:color w:val="auto"/>
          <w:highlight w:val="none"/>
        </w:rPr>
        <w:t>一</w:t>
      </w:r>
      <w:r>
        <w:rPr>
          <w:rStyle w:val="18"/>
          <w:rFonts w:hint="eastAsia"/>
          <w:color w:val="auto"/>
          <w:highlight w:val="none"/>
        </w:rPr>
        <w:t>）投标人基本情况</w:t>
      </w:r>
      <w:r>
        <w:rPr>
          <w:color w:val="auto"/>
          <w:highlight w:val="none"/>
        </w:rPr>
        <w:tab/>
      </w:r>
      <w:r>
        <w:rPr>
          <w:color w:val="auto"/>
          <w:highlight w:val="none"/>
        </w:rPr>
        <w:fldChar w:fldCharType="begin"/>
      </w:r>
      <w:r>
        <w:rPr>
          <w:color w:val="auto"/>
          <w:highlight w:val="none"/>
        </w:rPr>
        <w:instrText xml:space="preserve"> PAGEREF _Toc256000225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3025CD8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"_Toc256000226" </w:instrText>
      </w:r>
      <w:r>
        <w:rPr>
          <w:color w:val="auto"/>
          <w:highlight w:val="none"/>
        </w:rPr>
        <w:fldChar w:fldCharType="separate"/>
      </w:r>
      <w:r>
        <w:rPr>
          <w:rStyle w:val="18"/>
          <w:rFonts w:hint="eastAsia"/>
          <w:color w:val="auto"/>
          <w:highlight w:val="none"/>
        </w:rPr>
        <w:t>1-1 投标人基本情况表</w:t>
      </w:r>
      <w:r>
        <w:rPr>
          <w:color w:val="auto"/>
          <w:highlight w:val="none"/>
        </w:rPr>
        <w:tab/>
      </w:r>
      <w:r>
        <w:rPr>
          <w:color w:val="auto"/>
          <w:highlight w:val="none"/>
        </w:rPr>
        <w:fldChar w:fldCharType="begin"/>
      </w:r>
      <w:r>
        <w:rPr>
          <w:color w:val="auto"/>
          <w:highlight w:val="none"/>
        </w:rPr>
        <w:instrText xml:space="preserve"> PAGEREF _Toc256000226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7266559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"_Toc256000227" </w:instrText>
      </w:r>
      <w:r>
        <w:rPr>
          <w:color w:val="auto"/>
          <w:highlight w:val="none"/>
        </w:rPr>
        <w:fldChar w:fldCharType="separate"/>
      </w:r>
      <w:r>
        <w:rPr>
          <w:rStyle w:val="18"/>
          <w:color w:val="auto"/>
          <w:highlight w:val="none"/>
        </w:rPr>
        <w:t>1-2</w:t>
      </w:r>
      <w:r>
        <w:rPr>
          <w:rStyle w:val="18"/>
          <w:rFonts w:hint="eastAsia"/>
          <w:color w:val="auto"/>
          <w:highlight w:val="none"/>
        </w:rPr>
        <w:t xml:space="preserve"> 关联单位情况说明</w:t>
      </w:r>
      <w:r>
        <w:rPr>
          <w:color w:val="auto"/>
          <w:highlight w:val="none"/>
        </w:rPr>
        <w:tab/>
      </w:r>
      <w:r>
        <w:rPr>
          <w:color w:val="auto"/>
          <w:highlight w:val="none"/>
        </w:rPr>
        <w:fldChar w:fldCharType="begin"/>
      </w:r>
      <w:r>
        <w:rPr>
          <w:color w:val="auto"/>
          <w:highlight w:val="none"/>
        </w:rPr>
        <w:instrText xml:space="preserve"> PAGEREF _Toc256000227 \h </w:instrText>
      </w:r>
      <w:r>
        <w:rPr>
          <w:color w:val="auto"/>
          <w:highlight w:val="none"/>
        </w:rPr>
        <w:fldChar w:fldCharType="separate"/>
      </w:r>
      <w:r>
        <w:rPr>
          <w:color w:val="auto"/>
          <w:highlight w:val="none"/>
        </w:rPr>
        <w:t>125</w:t>
      </w:r>
      <w:r>
        <w:rPr>
          <w:color w:val="auto"/>
          <w:highlight w:val="none"/>
        </w:rPr>
        <w:fldChar w:fldCharType="end"/>
      </w:r>
      <w:r>
        <w:rPr>
          <w:color w:val="auto"/>
          <w:highlight w:val="none"/>
        </w:rPr>
        <w:fldChar w:fldCharType="end"/>
      </w:r>
    </w:p>
    <w:p w14:paraId="7B75E90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"_Toc256000228" </w:instrText>
      </w:r>
      <w:r>
        <w:rPr>
          <w:color w:val="auto"/>
          <w:highlight w:val="none"/>
        </w:rPr>
        <w:fldChar w:fldCharType="separate"/>
      </w:r>
      <w:r>
        <w:rPr>
          <w:rStyle w:val="18"/>
          <w:rFonts w:hint="eastAsia"/>
          <w:color w:val="auto"/>
          <w:highlight w:val="none"/>
        </w:rPr>
        <w:t>1-3 项目管理机构主要人员表</w:t>
      </w:r>
      <w:r>
        <w:rPr>
          <w:color w:val="auto"/>
          <w:highlight w:val="none"/>
        </w:rPr>
        <w:tab/>
      </w:r>
      <w:r>
        <w:rPr>
          <w:color w:val="auto"/>
          <w:highlight w:val="none"/>
        </w:rPr>
        <w:fldChar w:fldCharType="begin"/>
      </w:r>
      <w:r>
        <w:rPr>
          <w:color w:val="auto"/>
          <w:highlight w:val="none"/>
        </w:rPr>
        <w:instrText xml:space="preserve"> PAGEREF _Toc256000228 \h </w:instrText>
      </w:r>
      <w:r>
        <w:rPr>
          <w:color w:val="auto"/>
          <w:highlight w:val="none"/>
        </w:rPr>
        <w:fldChar w:fldCharType="separate"/>
      </w:r>
      <w:r>
        <w:rPr>
          <w:color w:val="auto"/>
          <w:highlight w:val="none"/>
        </w:rPr>
        <w:t>126</w:t>
      </w:r>
      <w:r>
        <w:rPr>
          <w:color w:val="auto"/>
          <w:highlight w:val="none"/>
        </w:rPr>
        <w:fldChar w:fldCharType="end"/>
      </w:r>
      <w:r>
        <w:rPr>
          <w:color w:val="auto"/>
          <w:highlight w:val="none"/>
        </w:rPr>
        <w:fldChar w:fldCharType="end"/>
      </w:r>
    </w:p>
    <w:p w14:paraId="271873A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"_Toc256000229" </w:instrText>
      </w:r>
      <w:r>
        <w:rPr>
          <w:color w:val="auto"/>
          <w:highlight w:val="none"/>
        </w:rPr>
        <w:fldChar w:fldCharType="separate"/>
      </w:r>
      <w:r>
        <w:rPr>
          <w:rStyle w:val="18"/>
          <w:rFonts w:hint="eastAsia"/>
          <w:color w:val="auto"/>
          <w:highlight w:val="none"/>
        </w:rPr>
        <w:t>1-4 总监理工程师简历表</w:t>
      </w:r>
      <w:r>
        <w:rPr>
          <w:color w:val="auto"/>
          <w:highlight w:val="none"/>
        </w:rPr>
        <w:tab/>
      </w:r>
      <w:r>
        <w:rPr>
          <w:color w:val="auto"/>
          <w:highlight w:val="none"/>
        </w:rPr>
        <w:fldChar w:fldCharType="begin"/>
      </w:r>
      <w:r>
        <w:rPr>
          <w:color w:val="auto"/>
          <w:highlight w:val="none"/>
        </w:rPr>
        <w:instrText xml:space="preserve"> PAGEREF _Toc256000229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469C5BE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"_Toc256000230" </w:instrText>
      </w:r>
      <w:r>
        <w:rPr>
          <w:color w:val="auto"/>
          <w:highlight w:val="none"/>
        </w:rPr>
        <w:fldChar w:fldCharType="separate"/>
      </w:r>
      <w:r>
        <w:rPr>
          <w:rStyle w:val="18"/>
          <w:rFonts w:hint="eastAsia"/>
          <w:color w:val="auto"/>
          <w:highlight w:val="none"/>
        </w:rPr>
        <w:t>1-5 其他主要项目管理人员简历表</w:t>
      </w:r>
      <w:r>
        <w:rPr>
          <w:color w:val="auto"/>
          <w:highlight w:val="none"/>
        </w:rPr>
        <w:tab/>
      </w:r>
      <w:r>
        <w:rPr>
          <w:color w:val="auto"/>
          <w:highlight w:val="none"/>
        </w:rPr>
        <w:fldChar w:fldCharType="begin"/>
      </w:r>
      <w:r>
        <w:rPr>
          <w:color w:val="auto"/>
          <w:highlight w:val="none"/>
        </w:rPr>
        <w:instrText xml:space="preserve"> PAGEREF _Toc256000230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46E1777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"_Toc256000231" </w:instrText>
      </w:r>
      <w:r>
        <w:rPr>
          <w:color w:val="auto"/>
          <w:highlight w:val="none"/>
        </w:rPr>
        <w:fldChar w:fldCharType="separate"/>
      </w:r>
      <w:r>
        <w:rPr>
          <w:rStyle w:val="18"/>
          <w:color w:val="auto"/>
          <w:highlight w:val="none"/>
        </w:rPr>
        <w:t>1-6</w:t>
      </w:r>
      <w:r>
        <w:rPr>
          <w:rStyle w:val="18"/>
          <w:rFonts w:hint="eastAsia"/>
          <w:color w:val="auto"/>
          <w:highlight w:val="none"/>
        </w:rPr>
        <w:t xml:space="preserve"> 拟投入主要试验检测仪器设备表</w:t>
      </w:r>
      <w:r>
        <w:rPr>
          <w:color w:val="auto"/>
          <w:highlight w:val="none"/>
        </w:rPr>
        <w:tab/>
      </w:r>
      <w:r>
        <w:rPr>
          <w:color w:val="auto"/>
          <w:highlight w:val="none"/>
        </w:rPr>
        <w:fldChar w:fldCharType="begin"/>
      </w:r>
      <w:r>
        <w:rPr>
          <w:color w:val="auto"/>
          <w:highlight w:val="none"/>
        </w:rPr>
        <w:instrText xml:space="preserve"> PAGEREF _Toc256000231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3DBC6C2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"_Toc256000232" </w:instrText>
      </w:r>
      <w:r>
        <w:rPr>
          <w:color w:val="auto"/>
          <w:highlight w:val="none"/>
        </w:rPr>
        <w:fldChar w:fldCharType="separate"/>
      </w:r>
      <w:r>
        <w:rPr>
          <w:rStyle w:val="18"/>
          <w:rFonts w:hint="eastAsia"/>
          <w:color w:val="auto"/>
          <w:highlight w:val="none"/>
        </w:rPr>
        <w:t>（</w:t>
      </w:r>
      <w:r>
        <w:rPr>
          <w:rStyle w:val="18"/>
          <w:color w:val="auto"/>
          <w:highlight w:val="none"/>
        </w:rPr>
        <w:t>二</w:t>
      </w:r>
      <w:r>
        <w:rPr>
          <w:rStyle w:val="18"/>
          <w:rFonts w:hint="eastAsia"/>
          <w:color w:val="auto"/>
          <w:highlight w:val="none"/>
        </w:rPr>
        <w:t>）近年财务状况表</w:t>
      </w:r>
      <w:r>
        <w:rPr>
          <w:color w:val="auto"/>
          <w:highlight w:val="none"/>
        </w:rPr>
        <w:tab/>
      </w:r>
      <w:r>
        <w:rPr>
          <w:color w:val="auto"/>
          <w:highlight w:val="none"/>
        </w:rPr>
        <w:fldChar w:fldCharType="begin"/>
      </w:r>
      <w:r>
        <w:rPr>
          <w:color w:val="auto"/>
          <w:highlight w:val="none"/>
        </w:rPr>
        <w:instrText xml:space="preserve"> PAGEREF _Toc256000232 \h </w:instrText>
      </w:r>
      <w:r>
        <w:rPr>
          <w:color w:val="auto"/>
          <w:highlight w:val="none"/>
        </w:rPr>
        <w:fldChar w:fldCharType="separate"/>
      </w:r>
      <w:r>
        <w:rPr>
          <w:color w:val="auto"/>
          <w:highlight w:val="none"/>
        </w:rPr>
        <w:t>130</w:t>
      </w:r>
      <w:r>
        <w:rPr>
          <w:color w:val="auto"/>
          <w:highlight w:val="none"/>
        </w:rPr>
        <w:fldChar w:fldCharType="end"/>
      </w:r>
      <w:r>
        <w:rPr>
          <w:color w:val="auto"/>
          <w:highlight w:val="none"/>
        </w:rPr>
        <w:fldChar w:fldCharType="end"/>
      </w:r>
    </w:p>
    <w:p w14:paraId="350C6B4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"_Toc256000233" </w:instrText>
      </w:r>
      <w:r>
        <w:rPr>
          <w:color w:val="auto"/>
          <w:highlight w:val="none"/>
        </w:rPr>
        <w:fldChar w:fldCharType="separate"/>
      </w:r>
      <w:r>
        <w:rPr>
          <w:rStyle w:val="18"/>
          <w:rFonts w:hint="eastAsia"/>
          <w:color w:val="auto"/>
          <w:highlight w:val="none"/>
        </w:rPr>
        <w:t>（</w:t>
      </w:r>
      <w:r>
        <w:rPr>
          <w:rStyle w:val="18"/>
          <w:color w:val="auto"/>
          <w:highlight w:val="none"/>
        </w:rPr>
        <w:t>三</w:t>
      </w:r>
      <w:r>
        <w:rPr>
          <w:rStyle w:val="18"/>
          <w:rFonts w:hint="eastAsia"/>
          <w:color w:val="auto"/>
          <w:highlight w:val="none"/>
        </w:rPr>
        <w:t>）近年完成的类似项目情况</w:t>
      </w:r>
      <w:r>
        <w:rPr>
          <w:color w:val="auto"/>
          <w:highlight w:val="none"/>
        </w:rPr>
        <w:tab/>
      </w:r>
      <w:r>
        <w:rPr>
          <w:color w:val="auto"/>
          <w:highlight w:val="none"/>
        </w:rPr>
        <w:fldChar w:fldCharType="begin"/>
      </w:r>
      <w:r>
        <w:rPr>
          <w:color w:val="auto"/>
          <w:highlight w:val="none"/>
        </w:rPr>
        <w:instrText xml:space="preserve"> PAGEREF _Toc256000233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3F7A045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"_Toc256000234" </w:instrText>
      </w:r>
      <w:r>
        <w:rPr>
          <w:color w:val="auto"/>
          <w:highlight w:val="none"/>
        </w:rPr>
        <w:fldChar w:fldCharType="separate"/>
      </w:r>
      <w:r>
        <w:rPr>
          <w:rStyle w:val="18"/>
          <w:rFonts w:hint="eastAsia"/>
          <w:color w:val="auto"/>
          <w:highlight w:val="none"/>
        </w:rPr>
        <w:t>（</w:t>
      </w:r>
      <w:r>
        <w:rPr>
          <w:rStyle w:val="18"/>
          <w:color w:val="auto"/>
          <w:highlight w:val="none"/>
        </w:rPr>
        <w:t>四</w:t>
      </w:r>
      <w:r>
        <w:rPr>
          <w:rStyle w:val="18"/>
          <w:rFonts w:hint="eastAsia"/>
          <w:color w:val="auto"/>
          <w:highlight w:val="none"/>
        </w:rPr>
        <w:t>）正在监理的和新承接的项目情况</w:t>
      </w:r>
      <w:r>
        <w:rPr>
          <w:color w:val="auto"/>
          <w:highlight w:val="none"/>
        </w:rPr>
        <w:tab/>
      </w:r>
      <w:r>
        <w:rPr>
          <w:color w:val="auto"/>
          <w:highlight w:val="none"/>
        </w:rPr>
        <w:fldChar w:fldCharType="begin"/>
      </w:r>
      <w:r>
        <w:rPr>
          <w:color w:val="auto"/>
          <w:highlight w:val="none"/>
        </w:rPr>
        <w:instrText xml:space="preserve"> PAGEREF _Toc256000234 \h </w:instrText>
      </w:r>
      <w:r>
        <w:rPr>
          <w:color w:val="auto"/>
          <w:highlight w:val="none"/>
        </w:rPr>
        <w:fldChar w:fldCharType="separate"/>
      </w:r>
      <w:r>
        <w:rPr>
          <w:color w:val="auto"/>
          <w:highlight w:val="none"/>
        </w:rPr>
        <w:t>133</w:t>
      </w:r>
      <w:r>
        <w:rPr>
          <w:color w:val="auto"/>
          <w:highlight w:val="none"/>
        </w:rPr>
        <w:fldChar w:fldCharType="end"/>
      </w:r>
      <w:r>
        <w:rPr>
          <w:color w:val="auto"/>
          <w:highlight w:val="none"/>
        </w:rPr>
        <w:fldChar w:fldCharType="end"/>
      </w:r>
    </w:p>
    <w:p w14:paraId="01711E5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"_Toc256000235" </w:instrText>
      </w:r>
      <w:r>
        <w:rPr>
          <w:color w:val="auto"/>
          <w:highlight w:val="none"/>
        </w:rPr>
        <w:fldChar w:fldCharType="separate"/>
      </w:r>
      <w:r>
        <w:rPr>
          <w:rStyle w:val="18"/>
          <w:rFonts w:hint="eastAsia"/>
          <w:color w:val="auto"/>
          <w:highlight w:val="none"/>
        </w:rPr>
        <w:t>（</w:t>
      </w:r>
      <w:r>
        <w:rPr>
          <w:rStyle w:val="18"/>
          <w:color w:val="auto"/>
          <w:highlight w:val="none"/>
        </w:rPr>
        <w:t>五</w:t>
      </w:r>
      <w:r>
        <w:rPr>
          <w:rStyle w:val="18"/>
          <w:rFonts w:hint="eastAsia"/>
          <w:color w:val="auto"/>
          <w:highlight w:val="none"/>
        </w:rPr>
        <w:t>）企业信誉情况</w:t>
      </w:r>
      <w:r>
        <w:rPr>
          <w:color w:val="auto"/>
          <w:highlight w:val="none"/>
        </w:rPr>
        <w:tab/>
      </w:r>
      <w:r>
        <w:rPr>
          <w:color w:val="auto"/>
          <w:highlight w:val="none"/>
        </w:rPr>
        <w:fldChar w:fldCharType="begin"/>
      </w:r>
      <w:r>
        <w:rPr>
          <w:color w:val="auto"/>
          <w:highlight w:val="none"/>
        </w:rPr>
        <w:instrText xml:space="preserve"> PAGEREF _Toc256000235 \h </w:instrText>
      </w:r>
      <w:r>
        <w:rPr>
          <w:color w:val="auto"/>
          <w:highlight w:val="none"/>
        </w:rPr>
        <w:fldChar w:fldCharType="separate"/>
      </w:r>
      <w:r>
        <w:rPr>
          <w:color w:val="auto"/>
          <w:highlight w:val="none"/>
        </w:rPr>
        <w:t>135</w:t>
      </w:r>
      <w:r>
        <w:rPr>
          <w:color w:val="auto"/>
          <w:highlight w:val="none"/>
        </w:rPr>
        <w:fldChar w:fldCharType="end"/>
      </w:r>
      <w:r>
        <w:rPr>
          <w:color w:val="auto"/>
          <w:highlight w:val="none"/>
        </w:rPr>
        <w:fldChar w:fldCharType="end"/>
      </w:r>
    </w:p>
    <w:p w14:paraId="221AE82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"_Toc256000236" </w:instrText>
      </w:r>
      <w:r>
        <w:rPr>
          <w:color w:val="auto"/>
          <w:highlight w:val="none"/>
        </w:rPr>
        <w:fldChar w:fldCharType="separate"/>
      </w:r>
      <w:r>
        <w:rPr>
          <w:rStyle w:val="18"/>
          <w:rFonts w:hint="eastAsia" w:ascii="黑体" w:hAnsi="黑体" w:cs="黑体"/>
          <w:color w:val="auto"/>
          <w:highlight w:val="none"/>
        </w:rPr>
        <w:t xml:space="preserve">5-1 </w:t>
      </w:r>
      <w:r>
        <w:rPr>
          <w:rStyle w:val="18"/>
          <w:rFonts w:hint="eastAsia" w:ascii="宋体" w:hAnsi="宋体"/>
          <w:color w:val="auto"/>
          <w:highlight w:val="none"/>
        </w:rPr>
        <w:t>企业信誉声明</w:t>
      </w:r>
      <w:r>
        <w:rPr>
          <w:color w:val="auto"/>
          <w:highlight w:val="none"/>
        </w:rPr>
        <w:tab/>
      </w:r>
      <w:r>
        <w:rPr>
          <w:color w:val="auto"/>
          <w:highlight w:val="none"/>
        </w:rPr>
        <w:fldChar w:fldCharType="begin"/>
      </w:r>
      <w:r>
        <w:rPr>
          <w:color w:val="auto"/>
          <w:highlight w:val="none"/>
        </w:rPr>
        <w:instrText xml:space="preserve"> PAGEREF _Toc256000236 \h </w:instrText>
      </w:r>
      <w:r>
        <w:rPr>
          <w:color w:val="auto"/>
          <w:highlight w:val="none"/>
        </w:rPr>
        <w:fldChar w:fldCharType="separate"/>
      </w:r>
      <w:r>
        <w:rPr>
          <w:color w:val="auto"/>
          <w:highlight w:val="none"/>
        </w:rPr>
        <w:t>136</w:t>
      </w:r>
      <w:r>
        <w:rPr>
          <w:color w:val="auto"/>
          <w:highlight w:val="none"/>
        </w:rPr>
        <w:fldChar w:fldCharType="end"/>
      </w:r>
      <w:r>
        <w:rPr>
          <w:color w:val="auto"/>
          <w:highlight w:val="none"/>
        </w:rPr>
        <w:fldChar w:fldCharType="end"/>
      </w:r>
    </w:p>
    <w:p w14:paraId="384F1C7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"_Toc256000237" </w:instrText>
      </w:r>
      <w:r>
        <w:rPr>
          <w:color w:val="auto"/>
          <w:highlight w:val="none"/>
        </w:rPr>
        <w:fldChar w:fldCharType="separate"/>
      </w:r>
      <w:r>
        <w:rPr>
          <w:rStyle w:val="18"/>
          <w:color w:val="auto"/>
          <w:highlight w:val="none"/>
        </w:rPr>
        <w:t>5-2</w:t>
      </w:r>
      <w:r>
        <w:rPr>
          <w:rStyle w:val="18"/>
          <w:rFonts w:hint="eastAsia"/>
          <w:color w:val="auto"/>
          <w:highlight w:val="none"/>
        </w:rPr>
        <w:t xml:space="preserve"> 近年发生的诉讼和仲裁情况</w:t>
      </w:r>
      <w:r>
        <w:rPr>
          <w:color w:val="auto"/>
          <w:highlight w:val="none"/>
        </w:rPr>
        <w:tab/>
      </w:r>
      <w:r>
        <w:rPr>
          <w:color w:val="auto"/>
          <w:highlight w:val="none"/>
        </w:rPr>
        <w:fldChar w:fldCharType="begin"/>
      </w:r>
      <w:r>
        <w:rPr>
          <w:color w:val="auto"/>
          <w:highlight w:val="none"/>
        </w:rPr>
        <w:instrText xml:space="preserve"> PAGEREF _Toc256000237 \h </w:instrText>
      </w:r>
      <w:r>
        <w:rPr>
          <w:color w:val="auto"/>
          <w:highlight w:val="none"/>
        </w:rPr>
        <w:fldChar w:fldCharType="separate"/>
      </w:r>
      <w:r>
        <w:rPr>
          <w:color w:val="auto"/>
          <w:highlight w:val="none"/>
        </w:rPr>
        <w:t>137</w:t>
      </w:r>
      <w:r>
        <w:rPr>
          <w:color w:val="auto"/>
          <w:highlight w:val="none"/>
        </w:rPr>
        <w:fldChar w:fldCharType="end"/>
      </w:r>
      <w:r>
        <w:rPr>
          <w:color w:val="auto"/>
          <w:highlight w:val="none"/>
        </w:rPr>
        <w:fldChar w:fldCharType="end"/>
      </w:r>
    </w:p>
    <w:p w14:paraId="33CF397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"_Toc256000238" </w:instrText>
      </w:r>
      <w:r>
        <w:rPr>
          <w:color w:val="auto"/>
          <w:highlight w:val="none"/>
        </w:rPr>
        <w:fldChar w:fldCharType="separate"/>
      </w:r>
      <w:r>
        <w:rPr>
          <w:rStyle w:val="18"/>
          <w:color w:val="auto"/>
          <w:highlight w:val="none"/>
        </w:rPr>
        <w:t>5-3</w:t>
      </w:r>
      <w:r>
        <w:rPr>
          <w:rStyle w:val="18"/>
          <w:rFonts w:hint="eastAsia"/>
          <w:color w:val="auto"/>
          <w:highlight w:val="none"/>
        </w:rPr>
        <w:t xml:space="preserve"> 近年投标人监理项目获奖</w:t>
      </w:r>
      <w:r>
        <w:rPr>
          <w:rStyle w:val="18"/>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_Toc256000238 \h </w:instrText>
      </w:r>
      <w:r>
        <w:rPr>
          <w:color w:val="auto"/>
          <w:highlight w:val="none"/>
        </w:rPr>
        <w:fldChar w:fldCharType="separate"/>
      </w:r>
      <w:r>
        <w:rPr>
          <w:color w:val="auto"/>
          <w:highlight w:val="none"/>
        </w:rPr>
        <w:t>138</w:t>
      </w:r>
      <w:r>
        <w:rPr>
          <w:color w:val="auto"/>
          <w:highlight w:val="none"/>
        </w:rPr>
        <w:fldChar w:fldCharType="end"/>
      </w:r>
      <w:r>
        <w:rPr>
          <w:color w:val="auto"/>
          <w:highlight w:val="none"/>
        </w:rPr>
        <w:fldChar w:fldCharType="end"/>
      </w:r>
    </w:p>
    <w:p w14:paraId="60CC24D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"_Toc256000239" </w:instrText>
      </w:r>
      <w:r>
        <w:rPr>
          <w:color w:val="auto"/>
          <w:highlight w:val="none"/>
        </w:rPr>
        <w:fldChar w:fldCharType="separate"/>
      </w:r>
      <w:r>
        <w:rPr>
          <w:rStyle w:val="18"/>
          <w:color w:val="auto"/>
          <w:highlight w:val="none"/>
        </w:rPr>
        <w:t>5-4</w:t>
      </w:r>
      <w:r>
        <w:rPr>
          <w:rStyle w:val="18"/>
          <w:rFonts w:hint="eastAsia"/>
          <w:color w:val="auto"/>
          <w:highlight w:val="none"/>
        </w:rPr>
        <w:t xml:space="preserve"> 近年总监理工程师监理项目获奖</w:t>
      </w:r>
      <w:r>
        <w:rPr>
          <w:rStyle w:val="18"/>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_Toc256000239 \h </w:instrText>
      </w:r>
      <w:r>
        <w:rPr>
          <w:color w:val="auto"/>
          <w:highlight w:val="none"/>
        </w:rPr>
        <w:fldChar w:fldCharType="separate"/>
      </w:r>
      <w:r>
        <w:rPr>
          <w:color w:val="auto"/>
          <w:highlight w:val="none"/>
        </w:rPr>
        <w:t>139</w:t>
      </w:r>
      <w:r>
        <w:rPr>
          <w:color w:val="auto"/>
          <w:highlight w:val="none"/>
        </w:rPr>
        <w:fldChar w:fldCharType="end"/>
      </w:r>
      <w:r>
        <w:rPr>
          <w:color w:val="auto"/>
          <w:highlight w:val="none"/>
        </w:rPr>
        <w:fldChar w:fldCharType="end"/>
      </w:r>
    </w:p>
    <w:p w14:paraId="07C5ADA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"_Toc256000240" </w:instrText>
      </w:r>
      <w:r>
        <w:rPr>
          <w:color w:val="auto"/>
          <w:highlight w:val="none"/>
        </w:rPr>
        <w:fldChar w:fldCharType="separate"/>
      </w:r>
      <w:r>
        <w:rPr>
          <w:rStyle w:val="18"/>
          <w:color w:val="auto"/>
          <w:highlight w:val="none"/>
        </w:rPr>
        <w:t>5-5</w:t>
      </w:r>
      <w:r>
        <w:rPr>
          <w:rStyle w:val="18"/>
          <w:rFonts w:hint="eastAsia"/>
          <w:color w:val="auto"/>
          <w:highlight w:val="none"/>
        </w:rPr>
        <w:t xml:space="preserve"> 近年获表彰</w:t>
      </w:r>
      <w:r>
        <w:rPr>
          <w:rStyle w:val="18"/>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_Toc256000240 \h </w:instrText>
      </w:r>
      <w:r>
        <w:rPr>
          <w:color w:val="auto"/>
          <w:highlight w:val="none"/>
        </w:rPr>
        <w:fldChar w:fldCharType="separate"/>
      </w:r>
      <w:r>
        <w:rPr>
          <w:color w:val="auto"/>
          <w:highlight w:val="none"/>
        </w:rPr>
        <w:t>140</w:t>
      </w:r>
      <w:r>
        <w:rPr>
          <w:color w:val="auto"/>
          <w:highlight w:val="none"/>
        </w:rPr>
        <w:fldChar w:fldCharType="end"/>
      </w:r>
      <w:r>
        <w:rPr>
          <w:color w:val="auto"/>
          <w:highlight w:val="none"/>
        </w:rPr>
        <w:fldChar w:fldCharType="end"/>
      </w:r>
    </w:p>
    <w:p w14:paraId="19D1249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"_Toc256000241" </w:instrText>
      </w:r>
      <w:r>
        <w:rPr>
          <w:color w:val="auto"/>
          <w:highlight w:val="none"/>
        </w:rPr>
        <w:fldChar w:fldCharType="separate"/>
      </w:r>
      <w:r>
        <w:rPr>
          <w:rStyle w:val="18"/>
          <w:color w:val="auto"/>
          <w:highlight w:val="none"/>
        </w:rPr>
        <w:t>七</w:t>
      </w:r>
      <w:r>
        <w:rPr>
          <w:rStyle w:val="18"/>
          <w:rFonts w:hint="eastAsia"/>
          <w:color w:val="auto"/>
          <w:highlight w:val="none"/>
        </w:rPr>
        <w:t>、监理大纲</w:t>
      </w:r>
      <w:r>
        <w:rPr>
          <w:color w:val="auto"/>
          <w:highlight w:val="none"/>
        </w:rPr>
        <w:tab/>
      </w:r>
      <w:r>
        <w:rPr>
          <w:color w:val="auto"/>
          <w:highlight w:val="none"/>
        </w:rPr>
        <w:fldChar w:fldCharType="begin"/>
      </w:r>
      <w:r>
        <w:rPr>
          <w:color w:val="auto"/>
          <w:highlight w:val="none"/>
        </w:rPr>
        <w:instrText xml:space="preserve"> PAGEREF _Toc256000241 \h </w:instrText>
      </w:r>
      <w:r>
        <w:rPr>
          <w:color w:val="auto"/>
          <w:highlight w:val="none"/>
        </w:rPr>
        <w:fldChar w:fldCharType="separate"/>
      </w:r>
      <w:r>
        <w:rPr>
          <w:color w:val="auto"/>
          <w:highlight w:val="none"/>
        </w:rPr>
        <w:t>141</w:t>
      </w:r>
      <w:r>
        <w:rPr>
          <w:color w:val="auto"/>
          <w:highlight w:val="none"/>
        </w:rPr>
        <w:fldChar w:fldCharType="end"/>
      </w:r>
      <w:r>
        <w:rPr>
          <w:color w:val="auto"/>
          <w:highlight w:val="none"/>
        </w:rPr>
        <w:fldChar w:fldCharType="end"/>
      </w:r>
    </w:p>
    <w:p w14:paraId="778409B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"_Toc256000242" </w:instrText>
      </w:r>
      <w:r>
        <w:rPr>
          <w:color w:val="auto"/>
          <w:highlight w:val="none"/>
        </w:rPr>
        <w:fldChar w:fldCharType="separate"/>
      </w:r>
      <w:r>
        <w:rPr>
          <w:rStyle w:val="18"/>
          <w:color w:val="auto"/>
          <w:highlight w:val="none"/>
        </w:rPr>
        <w:t>八</w:t>
      </w:r>
      <w:r>
        <w:rPr>
          <w:rStyle w:val="18"/>
          <w:rFonts w:hint="eastAsia"/>
          <w:color w:val="auto"/>
          <w:highlight w:val="none"/>
        </w:rPr>
        <w:t>、其他材料</w:t>
      </w:r>
      <w:r>
        <w:rPr>
          <w:color w:val="auto"/>
          <w:highlight w:val="none"/>
        </w:rPr>
        <w:tab/>
      </w:r>
      <w:r>
        <w:rPr>
          <w:color w:val="auto"/>
          <w:highlight w:val="none"/>
        </w:rPr>
        <w:fldChar w:fldCharType="begin"/>
      </w:r>
      <w:r>
        <w:rPr>
          <w:color w:val="auto"/>
          <w:highlight w:val="none"/>
        </w:rPr>
        <w:instrText xml:space="preserve"> PAGEREF _Toc256000242 \h </w:instrText>
      </w:r>
      <w:r>
        <w:rPr>
          <w:color w:val="auto"/>
          <w:highlight w:val="none"/>
        </w:rPr>
        <w:fldChar w:fldCharType="separate"/>
      </w:r>
      <w:r>
        <w:rPr>
          <w:color w:val="auto"/>
          <w:highlight w:val="none"/>
        </w:rPr>
        <w:t>142</w:t>
      </w:r>
      <w:r>
        <w:rPr>
          <w:color w:val="auto"/>
          <w:highlight w:val="none"/>
        </w:rPr>
        <w:fldChar w:fldCharType="end"/>
      </w:r>
      <w:r>
        <w:rPr>
          <w:color w:val="auto"/>
          <w:highlight w:val="none"/>
        </w:rPr>
        <w:fldChar w:fldCharType="end"/>
      </w:r>
    </w:p>
    <w:p w14:paraId="3FD82D94">
      <w:pPr>
        <w:jc w:val="center"/>
        <w:rPr>
          <w:rFonts w:eastAsia="宋体"/>
          <w:b/>
          <w:color w:val="auto"/>
          <w:sz w:val="44"/>
          <w:highlight w:val="none"/>
        </w:rPr>
        <w:sectPr>
          <w:pgSz w:w="11906" w:h="16838"/>
          <w:pgMar w:top="1440" w:right="1800" w:bottom="1440" w:left="1800" w:header="851" w:footer="992" w:gutter="0"/>
          <w:cols w:space="425" w:num="1"/>
          <w:docGrid w:type="lines" w:linePitch="312" w:charSpace="0"/>
        </w:sectPr>
      </w:pPr>
      <w:r>
        <w:rPr>
          <w:rFonts w:eastAsia="宋体"/>
          <w:b/>
          <w:color w:val="auto"/>
          <w:sz w:val="44"/>
          <w:highlight w:val="none"/>
        </w:rPr>
        <w:fldChar w:fldCharType="end"/>
      </w:r>
      <w:bookmarkEnd w:id="0"/>
    </w:p>
    <w:p w14:paraId="3DB9D3F1">
      <w:pPr>
        <w:ind w:firstLine="435"/>
        <w:jc w:val="center"/>
        <w:rPr>
          <w:rFonts w:hint="eastAsia"/>
          <w:color w:val="auto"/>
          <w:highlight w:val="none"/>
        </w:rPr>
      </w:pPr>
    </w:p>
    <w:p w14:paraId="58A8DC6D">
      <w:pPr>
        <w:ind w:firstLine="435"/>
        <w:jc w:val="center"/>
        <w:rPr>
          <w:rFonts w:hint="eastAsia"/>
          <w:color w:val="auto"/>
          <w:highlight w:val="none"/>
        </w:rPr>
      </w:pPr>
    </w:p>
    <w:p w14:paraId="4C2CCC1C">
      <w:pPr>
        <w:ind w:firstLine="435"/>
        <w:jc w:val="center"/>
        <w:rPr>
          <w:rFonts w:hint="eastAsia"/>
          <w:color w:val="auto"/>
          <w:highlight w:val="none"/>
        </w:rPr>
      </w:pPr>
    </w:p>
    <w:p w14:paraId="55CC7C2E">
      <w:pPr>
        <w:ind w:firstLine="435"/>
        <w:jc w:val="center"/>
        <w:rPr>
          <w:color w:val="auto"/>
          <w:highlight w:val="none"/>
        </w:rPr>
      </w:pPr>
    </w:p>
    <w:p w14:paraId="347D6071">
      <w:pPr>
        <w:ind w:firstLine="435"/>
        <w:jc w:val="center"/>
        <w:rPr>
          <w:color w:val="auto"/>
          <w:highlight w:val="none"/>
        </w:rPr>
      </w:pPr>
    </w:p>
    <w:p w14:paraId="2152BA3A">
      <w:pPr>
        <w:ind w:firstLine="435"/>
        <w:jc w:val="center"/>
        <w:rPr>
          <w:color w:val="auto"/>
          <w:highlight w:val="none"/>
        </w:rPr>
      </w:pPr>
    </w:p>
    <w:p w14:paraId="63447AE5">
      <w:pPr>
        <w:ind w:firstLine="435"/>
        <w:jc w:val="center"/>
        <w:rPr>
          <w:rFonts w:hint="eastAsia"/>
          <w:color w:val="auto"/>
          <w:highlight w:val="none"/>
        </w:rPr>
      </w:pPr>
    </w:p>
    <w:p w14:paraId="7CB1E26D">
      <w:pPr>
        <w:ind w:firstLine="435"/>
        <w:jc w:val="center"/>
        <w:rPr>
          <w:rFonts w:hint="eastAsia"/>
          <w:color w:val="auto"/>
          <w:highlight w:val="none"/>
        </w:rPr>
      </w:pPr>
    </w:p>
    <w:p w14:paraId="76AF7904">
      <w:pPr>
        <w:ind w:firstLine="435"/>
        <w:jc w:val="center"/>
        <w:rPr>
          <w:rFonts w:hint="eastAsia"/>
          <w:color w:val="auto"/>
          <w:highlight w:val="none"/>
        </w:rPr>
      </w:pPr>
    </w:p>
    <w:p w14:paraId="6EAB1187">
      <w:pPr>
        <w:ind w:firstLine="435"/>
        <w:jc w:val="center"/>
        <w:rPr>
          <w:rFonts w:hint="eastAsia"/>
          <w:color w:val="auto"/>
          <w:highlight w:val="none"/>
        </w:rPr>
      </w:pPr>
    </w:p>
    <w:p w14:paraId="0A91B080">
      <w:pPr>
        <w:ind w:firstLine="435"/>
        <w:jc w:val="center"/>
        <w:rPr>
          <w:rFonts w:hint="eastAsia"/>
          <w:color w:val="auto"/>
          <w:highlight w:val="none"/>
        </w:rPr>
      </w:pPr>
    </w:p>
    <w:p w14:paraId="3D7CDF5B">
      <w:pPr>
        <w:ind w:firstLine="435"/>
        <w:jc w:val="center"/>
        <w:rPr>
          <w:rFonts w:hint="eastAsia"/>
          <w:color w:val="auto"/>
          <w:highlight w:val="none"/>
        </w:rPr>
      </w:pPr>
    </w:p>
    <w:p w14:paraId="78BFE1B7">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256000000"/>
      <w:bookmarkStart w:id="2" w:name="_Toc122602606"/>
      <w:r>
        <w:rPr>
          <w:rFonts w:hint="eastAsia" w:ascii="黑体" w:hAnsi="黑体" w:eastAsia="黑体"/>
          <w:b w:val="0"/>
          <w:bCs w:val="0"/>
          <w:color w:val="auto"/>
          <w:sz w:val="48"/>
          <w:szCs w:val="48"/>
          <w:highlight w:val="none"/>
        </w:rPr>
        <w:t>第一卷</w:t>
      </w:r>
      <w:bookmarkEnd w:id="1"/>
      <w:bookmarkEnd w:id="2"/>
    </w:p>
    <w:p w14:paraId="424A2899">
      <w:pPr>
        <w:rPr>
          <w:rFonts w:hint="eastAsia"/>
          <w:color w:val="auto"/>
          <w:highlight w:val="none"/>
        </w:rPr>
      </w:pPr>
    </w:p>
    <w:p w14:paraId="39D7E8A1">
      <w:pPr>
        <w:rPr>
          <w:rFonts w:hint="eastAsia"/>
          <w:color w:val="auto"/>
          <w:highlight w:val="none"/>
        </w:rPr>
      </w:pPr>
    </w:p>
    <w:p w14:paraId="4C5E91AA">
      <w:pPr>
        <w:rPr>
          <w:rFonts w:hint="eastAsia"/>
          <w:color w:val="auto"/>
          <w:highlight w:val="none"/>
        </w:rPr>
      </w:pPr>
    </w:p>
    <w:p w14:paraId="5C7465F0">
      <w:pPr>
        <w:rPr>
          <w:rFonts w:hint="eastAsia"/>
          <w:color w:val="auto"/>
          <w:highlight w:val="none"/>
        </w:rPr>
      </w:pPr>
    </w:p>
    <w:p w14:paraId="7359C07F">
      <w:pPr>
        <w:rPr>
          <w:rFonts w:hint="eastAsia"/>
          <w:color w:val="auto"/>
          <w:highlight w:val="none"/>
        </w:rPr>
      </w:pPr>
    </w:p>
    <w:p w14:paraId="3662C809">
      <w:pPr>
        <w:rPr>
          <w:rFonts w:hint="eastAsia"/>
          <w:color w:val="auto"/>
          <w:highlight w:val="none"/>
        </w:rPr>
      </w:pPr>
    </w:p>
    <w:p w14:paraId="7E0200AC">
      <w:pPr>
        <w:rPr>
          <w:rFonts w:hint="eastAsia"/>
          <w:color w:val="auto"/>
          <w:highlight w:val="none"/>
        </w:rPr>
      </w:pPr>
    </w:p>
    <w:p w14:paraId="3A5B2E5D">
      <w:pPr>
        <w:rPr>
          <w:rFonts w:hint="eastAsia"/>
          <w:color w:val="auto"/>
          <w:highlight w:val="none"/>
        </w:rPr>
      </w:pPr>
    </w:p>
    <w:p w14:paraId="6BF139B2">
      <w:pPr>
        <w:rPr>
          <w:rFonts w:hint="eastAsia"/>
          <w:color w:val="auto"/>
          <w:highlight w:val="none"/>
        </w:rPr>
      </w:pPr>
    </w:p>
    <w:p w14:paraId="3093A993">
      <w:pPr>
        <w:rPr>
          <w:rFonts w:hint="eastAsia"/>
          <w:color w:val="auto"/>
          <w:highlight w:val="none"/>
        </w:rPr>
      </w:pPr>
    </w:p>
    <w:p w14:paraId="0C16533B">
      <w:pPr>
        <w:rPr>
          <w:rFonts w:hint="eastAsia"/>
          <w:color w:val="auto"/>
          <w:highlight w:val="none"/>
        </w:rPr>
      </w:pPr>
    </w:p>
    <w:p w14:paraId="2F633E37">
      <w:pPr>
        <w:rPr>
          <w:rFonts w:hint="eastAsia"/>
          <w:color w:val="auto"/>
          <w:highlight w:val="none"/>
        </w:rPr>
      </w:pPr>
    </w:p>
    <w:p w14:paraId="06DE6255">
      <w:pPr>
        <w:rPr>
          <w:rFonts w:hint="eastAsia"/>
          <w:color w:val="auto"/>
          <w:highlight w:val="none"/>
        </w:rPr>
      </w:pPr>
    </w:p>
    <w:p w14:paraId="7A0A655F">
      <w:pPr>
        <w:rPr>
          <w:rFonts w:hint="eastAsia"/>
          <w:color w:val="auto"/>
          <w:highlight w:val="none"/>
        </w:rPr>
      </w:pPr>
    </w:p>
    <w:p w14:paraId="2BA5AC87">
      <w:pPr>
        <w:rPr>
          <w:rFonts w:hint="eastAsia"/>
          <w:color w:val="auto"/>
          <w:highlight w:val="none"/>
        </w:rPr>
      </w:pPr>
    </w:p>
    <w:p w14:paraId="195C1BFF">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56000001"/>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w:t>
      </w:r>
      <w:bookmarkEnd w:id="4"/>
      <w:r>
        <w:rPr>
          <w:rFonts w:hint="eastAsia" w:ascii="黑体" w:hAnsi="黑体" w:eastAsia="黑体"/>
          <w:b w:val="0"/>
          <w:bCs w:val="0"/>
          <w:color w:val="auto"/>
          <w:sz w:val="32"/>
          <w:highlight w:val="none"/>
          <w:lang w:val="en-US" w:eastAsia="zh-CN"/>
        </w:rPr>
        <w:t>告</w:t>
      </w:r>
    </w:p>
    <w:p w14:paraId="0BACB746">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eastAsia="黑体" w:cs="黑体"/>
          <w:color w:val="auto"/>
          <w:spacing w:val="0"/>
          <w:w w:val="100"/>
          <w:position w:val="0"/>
          <w:sz w:val="30"/>
          <w:szCs w:val="30"/>
          <w:highlight w:val="none"/>
          <w:lang w:val="en-US" w:eastAsia="zh-CN"/>
        </w:rPr>
      </w:pPr>
      <w:r>
        <w:rPr>
          <w:rFonts w:hint="eastAsia" w:eastAsia="黑体" w:cs="黑体"/>
          <w:color w:val="auto"/>
          <w:spacing w:val="0"/>
          <w:w w:val="100"/>
          <w:position w:val="0"/>
          <w:sz w:val="30"/>
          <w:szCs w:val="30"/>
          <w:highlight w:val="none"/>
          <w:lang w:val="en-US" w:eastAsia="zh-CN"/>
        </w:rPr>
        <w:t>营口市沿海产业基地新建九年一贯制学校项目监理</w:t>
      </w:r>
    </w:p>
    <w:p w14:paraId="40CDF6F5">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color w:val="auto"/>
          <w:spacing w:val="0"/>
          <w:w w:val="100"/>
          <w:position w:val="0"/>
          <w:sz w:val="30"/>
          <w:szCs w:val="30"/>
          <w:highlight w:val="none"/>
        </w:rPr>
      </w:pPr>
      <w:r>
        <w:rPr>
          <w:rFonts w:ascii="Times New Roman" w:hAnsi="Times New Roman" w:eastAsia="黑体" w:cs="黑体"/>
          <w:color w:val="auto"/>
          <w:spacing w:val="0"/>
          <w:w w:val="100"/>
          <w:position w:val="0"/>
          <w:sz w:val="30"/>
          <w:szCs w:val="30"/>
          <w:highlight w:val="none"/>
        </w:rPr>
        <w:t>招标公告</w:t>
      </w:r>
    </w:p>
    <w:p w14:paraId="761784F3">
      <w:pPr>
        <w:pStyle w:val="5"/>
        <w:spacing w:line="241" w:lineRule="auto"/>
        <w:jc w:val="both"/>
        <w:rPr>
          <w:rFonts w:ascii="Times New Roman" w:hAnsi="Times New Roman"/>
          <w:color w:val="auto"/>
          <w:spacing w:val="0"/>
          <w:w w:val="100"/>
          <w:position w:val="0"/>
          <w:highlight w:val="none"/>
        </w:rPr>
      </w:pPr>
    </w:p>
    <w:p w14:paraId="2A97FACA">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黑体" w:cs="Times New Roman"/>
          <w:color w:val="auto"/>
          <w:spacing w:val="0"/>
          <w:w w:val="100"/>
          <w:position w:val="0"/>
          <w:sz w:val="24"/>
          <w:szCs w:val="24"/>
          <w:highlight w:val="none"/>
        </w:rPr>
        <w:t>招标条件</w:t>
      </w:r>
    </w:p>
    <w:p w14:paraId="337223D7">
      <w:pPr>
        <w:keepNext w:val="0"/>
        <w:keepLines w:val="0"/>
        <w:pageBreakBefore w:val="0"/>
        <w:kinsoku w:val="0"/>
        <w:wordWrap/>
        <w:overflowPunct/>
        <w:topLinePunct w:val="0"/>
        <w:autoSpaceDE w:val="0"/>
        <w:autoSpaceDN w:val="0"/>
        <w:bidi w:val="0"/>
        <w:adjustRightInd w:val="0"/>
        <w:snapToGrid w:val="0"/>
        <w:spacing w:line="360" w:lineRule="auto"/>
        <w:ind w:left="17" w:right="7" w:firstLine="420" w:firstLineChars="200"/>
        <w:jc w:val="both"/>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本招标项目</w:t>
      </w:r>
      <w:r>
        <w:rPr>
          <w:rFonts w:hint="eastAsia" w:ascii="Times New Roman" w:hAnsi="Times New Roman" w:eastAsia="Times New Roman" w:cs="Times New Roman"/>
          <w:color w:val="auto"/>
          <w:spacing w:val="0"/>
          <w:w w:val="100"/>
          <w:position w:val="0"/>
          <w:sz w:val="21"/>
          <w:szCs w:val="21"/>
          <w:highlight w:val="none"/>
          <w:u w:val="single"/>
          <w:lang w:eastAsia="zh-CN"/>
        </w:rPr>
        <w:t>营口市沿海产业基地新建九年一贯制学校项目</w:t>
      </w:r>
      <w:r>
        <w:rPr>
          <w:rFonts w:hint="default" w:ascii="Times New Roman" w:hAnsi="Times New Roman" w:eastAsia="Times New Roman" w:cs="Times New Roman"/>
          <w:color w:val="auto"/>
          <w:spacing w:val="0"/>
          <w:w w:val="100"/>
          <w:position w:val="0"/>
          <w:sz w:val="21"/>
          <w:szCs w:val="21"/>
          <w:highlight w:val="none"/>
        </w:rPr>
        <w:t>已由</w:t>
      </w:r>
      <w:r>
        <w:rPr>
          <w:rFonts w:hint="default" w:ascii="Times New Roman" w:hAnsi="Times New Roman" w:eastAsia="Times New Roman" w:cs="Times New Roman"/>
          <w:color w:val="auto"/>
          <w:spacing w:val="0"/>
          <w:w w:val="100"/>
          <w:position w:val="0"/>
          <w:sz w:val="21"/>
          <w:szCs w:val="21"/>
          <w:highlight w:val="none"/>
          <w:u w:val="single"/>
          <w:lang w:val="en-US" w:eastAsia="zh-CN"/>
        </w:rPr>
        <w:t>营</w:t>
      </w:r>
      <w:r>
        <w:rPr>
          <w:rFonts w:hint="default" w:ascii="Times New Roman" w:hAnsi="Times New Roman" w:eastAsia="Times New Roman" w:cs="Times New Roman"/>
          <w:color w:val="auto"/>
          <w:spacing w:val="0"/>
          <w:w w:val="100"/>
          <w:position w:val="0"/>
          <w:sz w:val="21"/>
          <w:szCs w:val="21"/>
          <w:highlight w:val="none"/>
          <w:u w:val="single"/>
          <w:lang w:eastAsia="zh-CN"/>
        </w:rPr>
        <w:t>口市</w:t>
      </w:r>
      <w:r>
        <w:rPr>
          <w:rFonts w:hint="eastAsia" w:ascii="Times New Roman" w:hAnsi="Times New Roman" w:eastAsia="Times New Roman" w:cs="Times New Roman"/>
          <w:color w:val="auto"/>
          <w:spacing w:val="0"/>
          <w:w w:val="100"/>
          <w:position w:val="0"/>
          <w:sz w:val="21"/>
          <w:szCs w:val="21"/>
          <w:highlight w:val="none"/>
          <w:u w:val="single"/>
          <w:lang w:val="en-US" w:eastAsia="zh-CN"/>
        </w:rPr>
        <w:t>发展</w:t>
      </w:r>
      <w:r>
        <w:rPr>
          <w:rFonts w:hint="eastAsia" w:eastAsia="Times New Roman" w:cs="Times New Roman"/>
          <w:color w:val="auto"/>
          <w:spacing w:val="0"/>
          <w:w w:val="100"/>
          <w:position w:val="0"/>
          <w:sz w:val="21"/>
          <w:szCs w:val="21"/>
          <w:highlight w:val="none"/>
          <w:u w:val="single"/>
          <w:lang w:val="en-US" w:eastAsia="zh-CN"/>
        </w:rPr>
        <w:t>和</w:t>
      </w:r>
      <w:r>
        <w:rPr>
          <w:rFonts w:hint="eastAsia" w:ascii="Times New Roman" w:hAnsi="Times New Roman" w:eastAsia="Times New Roman" w:cs="Times New Roman"/>
          <w:color w:val="auto"/>
          <w:spacing w:val="0"/>
          <w:w w:val="100"/>
          <w:position w:val="0"/>
          <w:sz w:val="21"/>
          <w:szCs w:val="21"/>
          <w:highlight w:val="none"/>
          <w:u w:val="single"/>
          <w:lang w:val="en-US" w:eastAsia="zh-CN"/>
        </w:rPr>
        <w:t>改革委员会</w:t>
      </w:r>
      <w:r>
        <w:rPr>
          <w:rFonts w:hint="default" w:ascii="Times New Roman" w:hAnsi="Times New Roman" w:eastAsia="Times New Roman" w:cs="Times New Roman"/>
          <w:color w:val="auto"/>
          <w:spacing w:val="0"/>
          <w:w w:val="100"/>
          <w:position w:val="0"/>
          <w:sz w:val="21"/>
          <w:szCs w:val="21"/>
          <w:highlight w:val="none"/>
        </w:rPr>
        <w:t>以</w:t>
      </w:r>
      <w:r>
        <w:rPr>
          <w:rFonts w:hint="default" w:ascii="Times New Roman" w:hAnsi="Times New Roman" w:eastAsia="Times New Roman" w:cs="Times New Roman"/>
          <w:color w:val="auto"/>
          <w:spacing w:val="0"/>
          <w:w w:val="100"/>
          <w:position w:val="0"/>
          <w:sz w:val="21"/>
          <w:szCs w:val="21"/>
          <w:highlight w:val="none"/>
          <w:u w:val="single"/>
          <w:lang w:eastAsia="zh-CN"/>
        </w:rPr>
        <w:t>营</w:t>
      </w:r>
      <w:r>
        <w:rPr>
          <w:rFonts w:hint="default" w:ascii="Times New Roman" w:hAnsi="Times New Roman" w:eastAsia="Times New Roman" w:cs="Times New Roman"/>
          <w:color w:val="auto"/>
          <w:spacing w:val="0"/>
          <w:w w:val="100"/>
          <w:position w:val="0"/>
          <w:sz w:val="21"/>
          <w:szCs w:val="21"/>
          <w:highlight w:val="none"/>
          <w:u w:val="single"/>
          <w:lang w:val="en-US" w:eastAsia="zh-CN"/>
        </w:rPr>
        <w:t>发改投资</w:t>
      </w:r>
      <w:r>
        <w:rPr>
          <w:rFonts w:hint="default" w:ascii="Times New Roman" w:hAnsi="Times New Roman" w:eastAsia="Times New Roman" w:cs="Times New Roman"/>
          <w:color w:val="auto"/>
          <w:spacing w:val="0"/>
          <w:w w:val="100"/>
          <w:position w:val="0"/>
          <w:sz w:val="21"/>
          <w:szCs w:val="21"/>
          <w:highlight w:val="none"/>
          <w:u w:val="single"/>
          <w:lang w:eastAsia="zh-CN"/>
        </w:rPr>
        <w:t>【202</w:t>
      </w:r>
      <w:r>
        <w:rPr>
          <w:rFonts w:hint="eastAsia" w:eastAsia="Times New Roman" w:cs="Times New Roman"/>
          <w:color w:val="auto"/>
          <w:spacing w:val="0"/>
          <w:w w:val="100"/>
          <w:position w:val="0"/>
          <w:sz w:val="21"/>
          <w:szCs w:val="21"/>
          <w:highlight w:val="none"/>
          <w:u w:val="single"/>
          <w:lang w:val="en-US" w:eastAsia="zh-CN"/>
        </w:rPr>
        <w:t>6</w:t>
      </w:r>
      <w:r>
        <w:rPr>
          <w:rFonts w:hint="default" w:ascii="Times New Roman" w:hAnsi="Times New Roman" w:eastAsia="Times New Roman" w:cs="Times New Roman"/>
          <w:color w:val="auto"/>
          <w:spacing w:val="0"/>
          <w:w w:val="100"/>
          <w:position w:val="0"/>
          <w:sz w:val="21"/>
          <w:szCs w:val="21"/>
          <w:highlight w:val="none"/>
          <w:u w:val="single"/>
          <w:lang w:eastAsia="zh-CN"/>
        </w:rPr>
        <w:t>】</w:t>
      </w:r>
      <w:r>
        <w:rPr>
          <w:rFonts w:hint="eastAsia" w:eastAsia="Times New Roman" w:cs="Times New Roman"/>
          <w:color w:val="auto"/>
          <w:spacing w:val="0"/>
          <w:w w:val="100"/>
          <w:position w:val="0"/>
          <w:sz w:val="21"/>
          <w:szCs w:val="21"/>
          <w:highlight w:val="none"/>
          <w:u w:val="single"/>
          <w:lang w:val="en-US" w:eastAsia="zh-CN"/>
        </w:rPr>
        <w:t>***</w:t>
      </w:r>
      <w:r>
        <w:rPr>
          <w:rFonts w:hint="default" w:ascii="Times New Roman" w:hAnsi="Times New Roman" w:eastAsia="Times New Roman" w:cs="Times New Roman"/>
          <w:color w:val="auto"/>
          <w:spacing w:val="0"/>
          <w:w w:val="100"/>
          <w:position w:val="0"/>
          <w:sz w:val="21"/>
          <w:szCs w:val="21"/>
          <w:highlight w:val="none"/>
          <w:u w:val="single"/>
          <w:lang w:eastAsia="zh-CN"/>
        </w:rPr>
        <w:t>号</w:t>
      </w:r>
      <w:r>
        <w:rPr>
          <w:rFonts w:hint="default" w:ascii="Times New Roman" w:hAnsi="Times New Roman" w:eastAsia="Times New Roman" w:cs="Times New Roman"/>
          <w:color w:val="auto"/>
          <w:spacing w:val="0"/>
          <w:w w:val="100"/>
          <w:position w:val="0"/>
          <w:sz w:val="21"/>
          <w:szCs w:val="21"/>
          <w:highlight w:val="none"/>
        </w:rPr>
        <w:t>批准建设，建设资金来自</w:t>
      </w:r>
      <w:r>
        <w:rPr>
          <w:rFonts w:hint="eastAsia" w:ascii="Times New Roman" w:hAnsi="Times New Roman" w:eastAsia="Times New Roman" w:cs="Times New Roman"/>
          <w:color w:val="auto"/>
          <w:spacing w:val="0"/>
          <w:w w:val="100"/>
          <w:position w:val="0"/>
          <w:sz w:val="21"/>
          <w:szCs w:val="21"/>
          <w:highlight w:val="none"/>
          <w:u w:val="single"/>
          <w:lang w:val="en-US" w:eastAsia="zh-CN"/>
        </w:rPr>
        <w:t>市财政资金</w:t>
      </w:r>
      <w:r>
        <w:rPr>
          <w:rFonts w:hint="default" w:ascii="Times New Roman" w:hAnsi="Times New Roman" w:eastAsia="Times New Roman" w:cs="Times New Roman"/>
          <w:color w:val="auto"/>
          <w:spacing w:val="0"/>
          <w:w w:val="100"/>
          <w:position w:val="0"/>
          <w:sz w:val="21"/>
          <w:szCs w:val="21"/>
          <w:highlight w:val="none"/>
        </w:rPr>
        <w:t>，项目出资比例为</w:t>
      </w:r>
      <w:r>
        <w:rPr>
          <w:rFonts w:hint="eastAsia" w:ascii="Times New Roman" w:hAnsi="Times New Roman" w:eastAsia="Times New Roman" w:cs="Times New Roman"/>
          <w:color w:val="auto"/>
          <w:spacing w:val="0"/>
          <w:w w:val="100"/>
          <w:position w:val="0"/>
          <w:sz w:val="21"/>
          <w:szCs w:val="21"/>
          <w:highlight w:val="none"/>
          <w:u w:val="single"/>
          <w:lang w:val="en-US" w:eastAsia="zh-CN"/>
        </w:rPr>
        <w:t>市财政资金</w:t>
      </w:r>
      <w:r>
        <w:rPr>
          <w:rFonts w:hint="eastAsia" w:cs="Times New Roman"/>
          <w:color w:val="auto"/>
          <w:spacing w:val="0"/>
          <w:w w:val="100"/>
          <w:position w:val="0"/>
          <w:sz w:val="21"/>
          <w:szCs w:val="21"/>
          <w:highlight w:val="none"/>
          <w:u w:val="single"/>
          <w:lang w:val="en-US" w:eastAsia="zh-CN"/>
        </w:rPr>
        <w:t>100</w:t>
      </w:r>
      <w:r>
        <w:rPr>
          <w:rFonts w:hint="default" w:ascii="Times New Roman" w:hAnsi="Times New Roman" w:eastAsia="Times New Roman" w:cs="Times New Roman"/>
          <w:color w:val="auto"/>
          <w:spacing w:val="0"/>
          <w:w w:val="100"/>
          <w:position w:val="0"/>
          <w:sz w:val="21"/>
          <w:szCs w:val="21"/>
          <w:highlight w:val="none"/>
          <w:u w:val="single"/>
        </w:rPr>
        <w:t>%</w:t>
      </w:r>
      <w:r>
        <w:rPr>
          <w:rFonts w:hint="default" w:ascii="Times New Roman" w:hAnsi="Times New Roman" w:eastAsia="Times New Roman" w:cs="Times New Roman"/>
          <w:color w:val="auto"/>
          <w:spacing w:val="0"/>
          <w:w w:val="100"/>
          <w:position w:val="0"/>
          <w:sz w:val="21"/>
          <w:szCs w:val="21"/>
          <w:highlight w:val="none"/>
        </w:rPr>
        <w:t>，招标人为</w:t>
      </w:r>
      <w:r>
        <w:rPr>
          <w:rFonts w:hint="eastAsia"/>
          <w:color w:val="auto"/>
          <w:highlight w:val="none"/>
          <w:u w:val="single"/>
          <w:lang w:eastAsia="zh-CN"/>
        </w:rPr>
        <w:t>营口市教育局</w:t>
      </w:r>
      <w:r>
        <w:rPr>
          <w:rFonts w:hint="default" w:ascii="Times New Roman" w:hAnsi="Times New Roman" w:eastAsia="Times New Roman" w:cs="Times New Roman"/>
          <w:color w:val="auto"/>
          <w:spacing w:val="0"/>
          <w:w w:val="100"/>
          <w:position w:val="0"/>
          <w:sz w:val="21"/>
          <w:szCs w:val="21"/>
          <w:highlight w:val="none"/>
        </w:rPr>
        <w:t>，招标代理机构为</w:t>
      </w:r>
      <w:r>
        <w:rPr>
          <w:rFonts w:hint="default" w:ascii="Times New Roman" w:hAnsi="Times New Roman" w:eastAsia="Times New Roman" w:cs="Times New Roman"/>
          <w:color w:val="auto"/>
          <w:spacing w:val="0"/>
          <w:w w:val="100"/>
          <w:position w:val="0"/>
          <w:sz w:val="21"/>
          <w:szCs w:val="21"/>
          <w:highlight w:val="none"/>
          <w:u w:val="single"/>
          <w:lang w:eastAsia="zh-CN"/>
        </w:rPr>
        <w:t>辽宁工程招标有限公司</w:t>
      </w:r>
      <w:r>
        <w:rPr>
          <w:rFonts w:hint="default" w:ascii="Times New Roman" w:hAnsi="Times New Roman" w:eastAsia="Times New Roman" w:cs="Times New Roman"/>
          <w:color w:val="auto"/>
          <w:spacing w:val="0"/>
          <w:w w:val="100"/>
          <w:position w:val="0"/>
          <w:sz w:val="21"/>
          <w:szCs w:val="21"/>
          <w:highlight w:val="none"/>
        </w:rPr>
        <w:t>。项目已具备招标条件，现对该项目进行公开招标。</w:t>
      </w:r>
    </w:p>
    <w:p w14:paraId="53652928">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w:t>
      </w:r>
      <w:r>
        <w:rPr>
          <w:rFonts w:hint="default" w:ascii="Times New Roman" w:hAnsi="Times New Roman" w:eastAsia="黑体" w:cs="Times New Roman"/>
          <w:color w:val="auto"/>
          <w:spacing w:val="0"/>
          <w:w w:val="100"/>
          <w:position w:val="0"/>
          <w:sz w:val="24"/>
          <w:szCs w:val="24"/>
          <w:highlight w:val="none"/>
        </w:rPr>
        <w:t>项目概况与招标范围</w:t>
      </w:r>
    </w:p>
    <w:p w14:paraId="18A19F91">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2.1 </w:t>
      </w:r>
      <w:r>
        <w:rPr>
          <w:rFonts w:hint="default" w:ascii="Times New Roman" w:hAnsi="Times New Roman" w:eastAsia="宋体" w:cs="Times New Roman"/>
          <w:color w:val="auto"/>
          <w:spacing w:val="0"/>
          <w:w w:val="100"/>
          <w:position w:val="0"/>
          <w:sz w:val="21"/>
          <w:szCs w:val="21"/>
          <w:highlight w:val="none"/>
        </w:rPr>
        <w:t>项目概况</w:t>
      </w:r>
    </w:p>
    <w:p w14:paraId="64BCFF8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lang w:eastAsia="zh-CN"/>
        </w:rPr>
      </w:pPr>
      <w:r>
        <w:rPr>
          <w:rFonts w:hint="default" w:eastAsia="宋体"/>
          <w:color w:val="auto"/>
          <w:highlight w:val="none"/>
          <w:lang w:eastAsia="zh-CN"/>
        </w:rPr>
        <w:t>建设地点：</w:t>
      </w:r>
      <w:r>
        <w:rPr>
          <w:rFonts w:hint="eastAsia" w:eastAsia="宋体"/>
          <w:color w:val="auto"/>
          <w:highlight w:val="none"/>
          <w:u w:val="single"/>
          <w:lang w:eastAsia="zh-CN"/>
        </w:rPr>
        <w:t>营口市西市区沿海产业基地新联大街与民生路交叉口东南侧</w:t>
      </w:r>
      <w:r>
        <w:rPr>
          <w:rFonts w:hint="default" w:eastAsia="宋体"/>
          <w:color w:val="auto"/>
          <w:highlight w:val="none"/>
          <w:lang w:eastAsia="zh-CN"/>
        </w:rPr>
        <w:t>。</w:t>
      </w:r>
    </w:p>
    <w:p w14:paraId="429AE18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6"/>
          <w:rFonts w:hint="default" w:ascii="Times New Roman" w:hAnsi="Times New Roman" w:eastAsia="宋体" w:cs="Times New Roman"/>
          <w:color w:val="auto"/>
          <w:spacing w:val="0"/>
          <w:w w:val="100"/>
          <w:kern w:val="0"/>
          <w:position w:val="0"/>
          <w:sz w:val="22"/>
          <w:szCs w:val="22"/>
          <w:highlight w:val="none"/>
        </w:rPr>
      </w:pPr>
      <w:r>
        <w:rPr>
          <w:rFonts w:hint="default" w:eastAsia="宋体"/>
          <w:color w:val="auto"/>
          <w:highlight w:val="none"/>
          <w:lang w:eastAsia="zh-CN"/>
        </w:rPr>
        <w:t>建设规模</w:t>
      </w:r>
      <w:r>
        <w:rPr>
          <w:rFonts w:hint="default" w:eastAsia="宋体"/>
          <w:color w:val="auto"/>
          <w:highlight w:val="none"/>
          <w:u w:val="single"/>
          <w:lang w:eastAsia="zh-CN"/>
        </w:rPr>
        <w:t>：</w:t>
      </w:r>
      <w:r>
        <w:rPr>
          <w:rFonts w:hint="eastAsia" w:eastAsia="宋体"/>
          <w:color w:val="auto"/>
          <w:highlight w:val="none"/>
          <w:u w:val="single"/>
          <w:lang w:val="en-US" w:eastAsia="zh-CN"/>
        </w:rPr>
        <w:t>项目总用地面积约7.5万平方米，总建筑面积约6.2万平方米，其中地上建筑面积约5.9万平方米，包括综合教学楼建筑面积约58040平方米，设备用房建筑面积约700平方米，门卫建筑面积约260平方米，地下建筑面积3100平方米（含人防2300平方米），配建停车位，并配套建设道路广场及运动场、硬化铺装、绿化及室内外综合管线等附属配套设施。配备教育教学设施、仪器设备、信息化等</w:t>
      </w:r>
      <w:r>
        <w:rPr>
          <w:rFonts w:hint="eastAsia" w:eastAsia="宋体"/>
          <w:color w:val="auto"/>
          <w:highlight w:val="none"/>
          <w:lang w:val="en-US" w:eastAsia="zh-CN"/>
        </w:rPr>
        <w:t>。</w:t>
      </w:r>
    </w:p>
    <w:p w14:paraId="36E138D5">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2.2招标范围</w:t>
      </w:r>
    </w:p>
    <w:p w14:paraId="48690CE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标段划分：</w:t>
      </w:r>
      <w:r>
        <w:rPr>
          <w:rFonts w:hint="eastAsia" w:ascii="Times New Roman" w:hAnsi="Times New Roman" w:eastAsia="宋体" w:cs="Times New Roman"/>
          <w:color w:val="auto"/>
          <w:spacing w:val="0"/>
          <w:w w:val="100"/>
          <w:position w:val="0"/>
          <w:sz w:val="21"/>
          <w:szCs w:val="21"/>
          <w:highlight w:val="none"/>
          <w:lang w:val="en-US" w:eastAsia="zh-CN"/>
        </w:rPr>
        <w:t>共划分</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1</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个</w:t>
      </w:r>
      <w:r>
        <w:rPr>
          <w:rFonts w:hint="default" w:ascii="Times New Roman" w:hAnsi="Times New Roman" w:eastAsia="宋体" w:cs="Times New Roman"/>
          <w:color w:val="auto"/>
          <w:spacing w:val="0"/>
          <w:w w:val="100"/>
          <w:position w:val="0"/>
          <w:sz w:val="21"/>
          <w:szCs w:val="21"/>
          <w:highlight w:val="none"/>
        </w:rPr>
        <w:t>标段；是否兼投：</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；是否兼中：</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w:t>
      </w:r>
    </w:p>
    <w:p w14:paraId="1230887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计划工期/服务期限/供货期限：</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日历天</w:t>
      </w:r>
    </w:p>
    <w:p w14:paraId="0CFB890F">
      <w:pPr>
        <w:keepNext w:val="0"/>
        <w:keepLines w:val="0"/>
        <w:pageBreakBefore w:val="0"/>
        <w:widowControl/>
        <w:kinsoku w:val="0"/>
        <w:wordWrap/>
        <w:overflowPunct/>
        <w:topLinePunct w:val="0"/>
        <w:autoSpaceDE w:val="0"/>
        <w:autoSpaceDN w:val="0"/>
        <w:bidi w:val="0"/>
        <w:adjustRightInd w:val="0"/>
        <w:snapToGrid w:val="0"/>
        <w:spacing w:line="360" w:lineRule="auto"/>
        <w:ind w:left="210" w:leftChars="100" w:right="11" w:firstLine="210" w:firstLineChars="1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 xml:space="preserve">计划开工/服务开始/供货开始日期 </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2026年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r>
        <w:rPr>
          <w:rFonts w:hint="default" w:ascii="Times New Roman" w:hAnsi="Times New Roman" w:eastAsia="宋体" w:cs="Times New Roman"/>
          <w:color w:val="auto"/>
          <w:spacing w:val="0"/>
          <w:w w:val="100"/>
          <w:position w:val="0"/>
          <w:sz w:val="21"/>
          <w:szCs w:val="21"/>
          <w:highlight w:val="none"/>
        </w:rPr>
        <w:t>；计划竣工/服务结束/供货结束日</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w:t>
      </w:r>
      <w:r>
        <w:rPr>
          <w:rFonts w:hint="eastAsia" w:eastAsia="宋体" w:cs="Times New Roman"/>
          <w:color w:val="auto"/>
          <w:spacing w:val="0"/>
          <w:w w:val="100"/>
          <w:position w:val="0"/>
          <w:sz w:val="21"/>
          <w:szCs w:val="21"/>
          <w:highlight w:val="none"/>
          <w:u w:val="single" w:color="auto"/>
          <w:lang w:val="en-US" w:eastAsia="zh-CN"/>
        </w:rPr>
        <w:t>8</w:t>
      </w:r>
      <w:r>
        <w:rPr>
          <w:rFonts w:hint="default" w:ascii="Times New Roman" w:hAnsi="Times New Roman" w:eastAsia="宋体" w:cs="Times New Roman"/>
          <w:color w:val="auto"/>
          <w:spacing w:val="0"/>
          <w:w w:val="100"/>
          <w:position w:val="0"/>
          <w:sz w:val="21"/>
          <w:szCs w:val="21"/>
          <w:highlight w:val="none"/>
          <w:u w:val="single" w:color="auto"/>
          <w:lang w:val="en-US" w:eastAsia="zh-CN"/>
        </w:rPr>
        <w:t>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p>
    <w:p w14:paraId="68C07546">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Fonts w:hint="default" w:ascii="Times New Roman" w:hAnsi="Times New Roman" w:eastAsia="宋体" w:cs="Times New Roman"/>
          <w:color w:val="auto"/>
          <w:spacing w:val="0"/>
          <w:w w:val="100"/>
          <w:position w:val="0"/>
          <w:sz w:val="21"/>
          <w:szCs w:val="21"/>
          <w:highlight w:val="none"/>
        </w:rPr>
        <w:t>标段名称：</w:t>
      </w:r>
      <w:r>
        <w:rPr>
          <w:rFonts w:hint="eastAsia" w:cs="Times New Roman"/>
          <w:color w:val="auto"/>
          <w:spacing w:val="0"/>
          <w:w w:val="100"/>
          <w:position w:val="0"/>
          <w:sz w:val="21"/>
          <w:szCs w:val="21"/>
          <w:highlight w:val="none"/>
          <w:u w:val="single"/>
          <w:lang w:val="en-US" w:eastAsia="zh-CN"/>
        </w:rPr>
        <w:t>营口市沿海产业基地新建九年一贯制学校项目监理</w:t>
      </w:r>
    </w:p>
    <w:p w14:paraId="10FB8642">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Style w:val="16"/>
          <w:rFonts w:hint="default" w:ascii="Times New Roman" w:hAnsi="Times New Roman" w:eastAsia="宋体" w:cs="Times New Roman"/>
          <w:color w:val="auto"/>
          <w:spacing w:val="0"/>
          <w:w w:val="100"/>
          <w:kern w:val="0"/>
          <w:position w:val="0"/>
          <w:sz w:val="22"/>
          <w:szCs w:val="22"/>
          <w:highlight w:val="none"/>
          <w:lang w:val="en-US" w:eastAsia="zh-CN"/>
        </w:rPr>
        <w:t>标段编号</w:t>
      </w:r>
      <w:r>
        <w:rPr>
          <w:rFonts w:hint="default" w:ascii="Times New Roman" w:hAnsi="Times New Roman" w:eastAsia="宋体" w:cs="Times New Roman"/>
          <w:color w:val="auto"/>
          <w:spacing w:val="0"/>
          <w:w w:val="100"/>
          <w:position w:val="0"/>
          <w:sz w:val="21"/>
          <w:szCs w:val="21"/>
          <w:highlight w:val="none"/>
        </w:rPr>
        <w:t>：</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p>
    <w:p w14:paraId="698F6C0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标段招标范围：</w:t>
      </w:r>
      <w:r>
        <w:rPr>
          <w:rFonts w:hint="eastAsia"/>
          <w:color w:val="auto"/>
          <w:highlight w:val="none"/>
          <w:u w:val="single"/>
          <w:lang w:eastAsia="zh-CN"/>
        </w:rPr>
        <w:t>服务范围包括但不限于：本工程施工准备阶段、施工及保修阶段的质量控制、进度控制、投资控制（含设计变更及现场签证）、施工安全及文明施工控制、合同及信息管理、工程档案资料管理，以及施工现场总体协调等工作监理及服务工作。</w:t>
      </w:r>
    </w:p>
    <w:p w14:paraId="350C6F6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标段类别：</w:t>
      </w:r>
      <w:r>
        <w:rPr>
          <w:rFonts w:hint="eastAsia" w:eastAsia="宋体" w:cs="Times New Roman"/>
          <w:color w:val="auto"/>
          <w:spacing w:val="0"/>
          <w:w w:val="100"/>
          <w:position w:val="0"/>
          <w:sz w:val="21"/>
          <w:szCs w:val="21"/>
          <w:highlight w:val="none"/>
          <w:u w:val="single"/>
          <w:lang w:val="en-US" w:eastAsia="zh-CN"/>
        </w:rPr>
        <w:t>服务</w:t>
      </w:r>
      <w:r>
        <w:rPr>
          <w:rFonts w:hint="eastAsia" w:ascii="Times New Roman" w:hAnsi="Times New Roman" w:eastAsia="宋体" w:cs="Times New Roman"/>
          <w:color w:val="auto"/>
          <w:spacing w:val="0"/>
          <w:w w:val="100"/>
          <w:position w:val="0"/>
          <w:sz w:val="21"/>
          <w:szCs w:val="21"/>
          <w:highlight w:val="none"/>
          <w:u w:val="single"/>
          <w:lang w:val="en-US" w:eastAsia="zh-CN"/>
        </w:rPr>
        <w:t>类-</w:t>
      </w:r>
      <w:r>
        <w:rPr>
          <w:rFonts w:hint="eastAsia" w:eastAsia="宋体" w:cs="Times New Roman"/>
          <w:color w:val="auto"/>
          <w:spacing w:val="0"/>
          <w:w w:val="100"/>
          <w:position w:val="0"/>
          <w:sz w:val="21"/>
          <w:szCs w:val="21"/>
          <w:highlight w:val="none"/>
          <w:u w:val="single"/>
          <w:lang w:val="en-US" w:eastAsia="zh-CN"/>
        </w:rPr>
        <w:t>监理</w:t>
      </w:r>
      <w:r>
        <w:rPr>
          <w:rFonts w:hint="default" w:ascii="Times New Roman" w:hAnsi="Times New Roman" w:eastAsia="宋体" w:cs="Times New Roman"/>
          <w:color w:val="auto"/>
          <w:spacing w:val="0"/>
          <w:w w:val="100"/>
          <w:position w:val="0"/>
          <w:sz w:val="21"/>
          <w:szCs w:val="21"/>
          <w:highlight w:val="none"/>
        </w:rPr>
        <w:t>；标段合同估算价：</w:t>
      </w:r>
      <w:r>
        <w:rPr>
          <w:rFonts w:hint="eastAsia"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万元</w:t>
      </w:r>
      <w:r>
        <w:rPr>
          <w:rFonts w:hint="default" w:ascii="Times New Roman" w:hAnsi="Times New Roman" w:eastAsia="宋体" w:cs="Times New Roman"/>
          <w:color w:val="auto"/>
          <w:spacing w:val="0"/>
          <w:w w:val="100"/>
          <w:position w:val="0"/>
          <w:sz w:val="21"/>
          <w:szCs w:val="21"/>
          <w:highlight w:val="none"/>
        </w:rPr>
        <w:t>。</w:t>
      </w:r>
    </w:p>
    <w:p w14:paraId="4AB7CD1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投标保证金金额：</w:t>
      </w:r>
      <w:r>
        <w:rPr>
          <w:rFonts w:hint="eastAsia" w:cs="Times New Roman"/>
          <w:color w:val="auto"/>
          <w:spacing w:val="0"/>
          <w:w w:val="100"/>
          <w:position w:val="0"/>
          <w:sz w:val="21"/>
          <w:szCs w:val="21"/>
          <w:highlight w:val="none"/>
          <w:u w:val="single" w:color="auto"/>
          <w:lang w:val="en-US" w:eastAsia="zh-CN"/>
        </w:rPr>
        <w:t>30</w:t>
      </w:r>
      <w:r>
        <w:rPr>
          <w:rFonts w:hint="eastAsia" w:eastAsia="宋体" w:cs="Times New Roman"/>
          <w:color w:val="auto"/>
          <w:spacing w:val="0"/>
          <w:w w:val="100"/>
          <w:position w:val="0"/>
          <w:sz w:val="21"/>
          <w:szCs w:val="21"/>
          <w:highlight w:val="none"/>
          <w:u w:val="single" w:color="auto"/>
          <w:lang w:val="en-US" w:eastAsia="zh-CN"/>
        </w:rPr>
        <w:t>000</w:t>
      </w:r>
      <w:r>
        <w:rPr>
          <w:rFonts w:hint="default" w:ascii="Times New Roman" w:hAnsi="Times New Roman" w:eastAsia="宋体" w:cs="Times New Roman"/>
          <w:color w:val="auto"/>
          <w:spacing w:val="0"/>
          <w:w w:val="100"/>
          <w:position w:val="0"/>
          <w:sz w:val="21"/>
          <w:szCs w:val="21"/>
          <w:highlight w:val="none"/>
        </w:rPr>
        <w:t>元； 缴纳方式：</w:t>
      </w:r>
      <w:r>
        <w:rPr>
          <w:rFonts w:hint="default" w:ascii="Times New Roman" w:hAnsi="Times New Roman" w:eastAsia="宋体" w:cs="Times New Roman"/>
          <w:color w:val="auto"/>
          <w:spacing w:val="0"/>
          <w:w w:val="100"/>
          <w:position w:val="0"/>
          <w:sz w:val="21"/>
          <w:szCs w:val="21"/>
          <w:highlight w:val="none"/>
          <w:u w:val="single" w:color="auto"/>
        </w:rPr>
        <w:t>现金</w:t>
      </w:r>
      <w:r>
        <w:rPr>
          <w:rFonts w:hint="eastAsia"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保函（保险）</w:t>
      </w:r>
      <w:r>
        <w:rPr>
          <w:rFonts w:hint="default" w:ascii="Times New Roman" w:hAnsi="Times New Roman" w:eastAsia="宋体" w:cs="Times New Roman"/>
          <w:color w:val="auto"/>
          <w:spacing w:val="0"/>
          <w:w w:val="100"/>
          <w:position w:val="0"/>
          <w:sz w:val="21"/>
          <w:szCs w:val="21"/>
          <w:highlight w:val="none"/>
        </w:rPr>
        <w:t>。</w:t>
      </w:r>
    </w:p>
    <w:p w14:paraId="1F16EB4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2.3 </w:t>
      </w:r>
      <w:r>
        <w:rPr>
          <w:rFonts w:hint="default" w:ascii="Times New Roman" w:hAnsi="Times New Roman" w:eastAsia="宋体" w:cs="Times New Roman"/>
          <w:color w:val="auto"/>
          <w:spacing w:val="0"/>
          <w:w w:val="100"/>
          <w:position w:val="0"/>
          <w:sz w:val="21"/>
          <w:szCs w:val="21"/>
          <w:highlight w:val="none"/>
        </w:rPr>
        <w:t xml:space="preserve">其他： </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default" w:ascii="Times New Roman" w:hAnsi="Times New Roman" w:eastAsia="宋体" w:cs="Times New Roman"/>
          <w:color w:val="auto"/>
          <w:spacing w:val="0"/>
          <w:w w:val="100"/>
          <w:position w:val="0"/>
          <w:sz w:val="21"/>
          <w:szCs w:val="21"/>
          <w:highlight w:val="none"/>
        </w:rPr>
        <w:t>。</w:t>
      </w:r>
    </w:p>
    <w:p w14:paraId="3AADC0E7">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3.</w:t>
      </w:r>
      <w:r>
        <w:rPr>
          <w:rFonts w:hint="default" w:ascii="Times New Roman" w:hAnsi="Times New Roman" w:eastAsia="黑体" w:cs="Times New Roman"/>
          <w:color w:val="auto"/>
          <w:spacing w:val="0"/>
          <w:w w:val="100"/>
          <w:position w:val="0"/>
          <w:sz w:val="24"/>
          <w:szCs w:val="24"/>
          <w:highlight w:val="none"/>
        </w:rPr>
        <w:t>投标人资格要求</w:t>
      </w:r>
    </w:p>
    <w:p w14:paraId="156297BB">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eastAsia="宋体" w:cs="Times New Roman"/>
          <w:color w:val="auto"/>
          <w:spacing w:val="0"/>
          <w:w w:val="100"/>
          <w:position w:val="0"/>
          <w:sz w:val="21"/>
          <w:szCs w:val="21"/>
          <w:highlight w:val="none"/>
          <w:u w:val="none" w:color="auto"/>
          <w:lang w:val="en-US" w:eastAsia="zh-CN"/>
        </w:rPr>
      </w:pPr>
      <w:r>
        <w:rPr>
          <w:rFonts w:hint="default" w:ascii="Times New Roman" w:hAnsi="Times New Roman" w:eastAsia="Times New Roman" w:cs="Times New Roman"/>
          <w:color w:val="auto"/>
          <w:spacing w:val="0"/>
          <w:w w:val="100"/>
          <w:position w:val="0"/>
          <w:sz w:val="21"/>
          <w:szCs w:val="21"/>
          <w:highlight w:val="none"/>
        </w:rPr>
        <w:t xml:space="preserve">3.1 </w:t>
      </w:r>
      <w:r>
        <w:rPr>
          <w:rFonts w:hint="default" w:ascii="Times New Roman" w:hAnsi="Times New Roman" w:eastAsia="宋体" w:cs="Times New Roman"/>
          <w:color w:val="auto"/>
          <w:spacing w:val="0"/>
          <w:w w:val="100"/>
          <w:position w:val="0"/>
          <w:sz w:val="21"/>
          <w:szCs w:val="21"/>
          <w:highlight w:val="none"/>
        </w:rPr>
        <w:t>本次招标要求投标人须具备</w:t>
      </w:r>
      <w:r>
        <w:rPr>
          <w:rFonts w:hint="eastAsia" w:ascii="Times New Roman" w:hAnsi="Times New Roman" w:eastAsia="宋体" w:cs="Times New Roman"/>
          <w:color w:val="auto"/>
          <w:spacing w:val="0"/>
          <w:w w:val="100"/>
          <w:position w:val="0"/>
          <w:sz w:val="21"/>
          <w:szCs w:val="21"/>
          <w:highlight w:val="none"/>
          <w:u w:val="single" w:color="auto"/>
        </w:rPr>
        <w:t>[监理·工程监理综合资质](含)以上 或者 [监理·房屋建筑工程监理·房屋建筑工程监理甲级]</w:t>
      </w:r>
      <w:r>
        <w:rPr>
          <w:rFonts w:hint="default" w:ascii="Times New Roman" w:hAnsi="Times New Roman" w:eastAsia="宋体" w:cs="Times New Roman"/>
          <w:color w:val="auto"/>
          <w:spacing w:val="0"/>
          <w:w w:val="100"/>
          <w:position w:val="0"/>
          <w:sz w:val="21"/>
          <w:szCs w:val="21"/>
          <w:highlight w:val="none"/>
        </w:rPr>
        <w:t>资质</w:t>
      </w:r>
      <w:r>
        <w:rPr>
          <w:rFonts w:hint="default" w:ascii="Times New Roman" w:hAnsi="Times New Roman" w:eastAsia="宋体" w:cs="Times New Roman"/>
          <w:color w:val="auto"/>
          <w:spacing w:val="0"/>
          <w:w w:val="100"/>
          <w:position w:val="0"/>
          <w:sz w:val="21"/>
          <w:szCs w:val="21"/>
          <w:highlight w:val="none"/>
          <w:u w:val="none" w:color="auto"/>
        </w:rPr>
        <w:t>，并在人员、设备、资金等方面具有相应的施工能力，其中，投标人拟派</w:t>
      </w:r>
      <w:r>
        <w:rPr>
          <w:rFonts w:hint="eastAsia" w:eastAsia="宋体" w:cs="Times New Roman"/>
          <w:color w:val="auto"/>
          <w:spacing w:val="0"/>
          <w:w w:val="100"/>
          <w:position w:val="0"/>
          <w:sz w:val="21"/>
          <w:szCs w:val="21"/>
          <w:highlight w:val="none"/>
          <w:u w:val="none" w:color="auto"/>
          <w:lang w:val="en-US" w:eastAsia="zh-CN"/>
        </w:rPr>
        <w:t>总监理工程师</w:t>
      </w:r>
      <w:r>
        <w:rPr>
          <w:rFonts w:hint="default" w:ascii="Times New Roman" w:hAnsi="Times New Roman" w:eastAsia="宋体" w:cs="Times New Roman"/>
          <w:color w:val="auto"/>
          <w:spacing w:val="0"/>
          <w:w w:val="100"/>
          <w:position w:val="0"/>
          <w:sz w:val="21"/>
          <w:szCs w:val="21"/>
          <w:highlight w:val="none"/>
          <w:u w:val="none" w:color="auto"/>
        </w:rPr>
        <w:t>须具备</w:t>
      </w:r>
      <w:r>
        <w:rPr>
          <w:rFonts w:hint="eastAsia" w:ascii="Times New Roman" w:hAnsi="Times New Roman" w:eastAsia="宋体" w:cs="Times New Roman"/>
          <w:color w:val="auto"/>
          <w:spacing w:val="0"/>
          <w:w w:val="100"/>
          <w:position w:val="0"/>
          <w:sz w:val="21"/>
          <w:szCs w:val="21"/>
          <w:highlight w:val="none"/>
          <w:u w:val="single" w:color="auto"/>
        </w:rPr>
        <w:t>[注册监理工程师·房屋建筑工程](含)以上</w:t>
      </w:r>
      <w:r>
        <w:rPr>
          <w:rFonts w:hint="eastAsia" w:eastAsia="宋体" w:cs="Times New Roman"/>
          <w:color w:val="auto"/>
          <w:spacing w:val="0"/>
          <w:w w:val="100"/>
          <w:position w:val="0"/>
          <w:sz w:val="21"/>
          <w:szCs w:val="21"/>
          <w:highlight w:val="none"/>
          <w:u w:val="none" w:color="auto"/>
          <w:lang w:val="en-US" w:eastAsia="zh-CN"/>
        </w:rPr>
        <w:t>执业资格。</w:t>
      </w:r>
    </w:p>
    <w:p w14:paraId="0F3A3A63">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3.2 </w:t>
      </w:r>
      <w:r>
        <w:rPr>
          <w:rFonts w:hint="default" w:ascii="Times New Roman" w:hAnsi="Times New Roman" w:eastAsia="宋体" w:cs="Times New Roman"/>
          <w:color w:val="auto"/>
          <w:spacing w:val="0"/>
          <w:w w:val="100"/>
          <w:position w:val="0"/>
          <w:sz w:val="21"/>
          <w:szCs w:val="21"/>
          <w:highlight w:val="none"/>
        </w:rPr>
        <w:t>本次招标</w:t>
      </w:r>
      <w:r>
        <w:rPr>
          <w:rFonts w:hint="default" w:ascii="Times New Roman" w:hAnsi="Times New Roman" w:eastAsia="宋体" w:cs="Times New Roman"/>
          <w:color w:val="auto"/>
          <w:spacing w:val="0"/>
          <w:w w:val="100"/>
          <w:position w:val="0"/>
          <w:sz w:val="21"/>
          <w:szCs w:val="21"/>
          <w:highlight w:val="none"/>
          <w:u w:val="single" w:color="auto"/>
        </w:rPr>
        <w:t>不接受</w:t>
      </w:r>
      <w:r>
        <w:rPr>
          <w:rFonts w:hint="default" w:ascii="Times New Roman" w:hAnsi="Times New Roman" w:eastAsia="宋体" w:cs="Times New Roman"/>
          <w:color w:val="auto"/>
          <w:spacing w:val="0"/>
          <w:w w:val="100"/>
          <w:position w:val="0"/>
          <w:sz w:val="21"/>
          <w:szCs w:val="21"/>
          <w:highlight w:val="none"/>
        </w:rPr>
        <w:t>联合体投标。</w:t>
      </w:r>
    </w:p>
    <w:p w14:paraId="424BB31A">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3.3 </w:t>
      </w:r>
      <w:r>
        <w:rPr>
          <w:rFonts w:hint="default" w:ascii="Times New Roman" w:hAnsi="Times New Roman" w:eastAsia="宋体" w:cs="Times New Roman"/>
          <w:color w:val="auto"/>
          <w:spacing w:val="0"/>
          <w:w w:val="100"/>
          <w:position w:val="0"/>
          <w:sz w:val="21"/>
          <w:szCs w:val="21"/>
          <w:highlight w:val="none"/>
        </w:rPr>
        <w:t>其他要求：</w:t>
      </w:r>
      <w:r>
        <w:rPr>
          <w:rFonts w:hint="eastAsia"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w:t>
      </w:r>
    </w:p>
    <w:p w14:paraId="4B0735E8">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none" w:color="auto"/>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eastAsia" w:eastAsia="宋体" w:cs="Times New Roman"/>
          <w:color w:val="auto"/>
          <w:spacing w:val="0"/>
          <w:w w:val="100"/>
          <w:position w:val="0"/>
          <w:sz w:val="21"/>
          <w:szCs w:val="21"/>
          <w:highlight w:val="none"/>
          <w:lang w:val="en-US" w:eastAsia="zh-CN"/>
        </w:rPr>
        <w:t>4</w:t>
      </w:r>
      <w:r>
        <w:rPr>
          <w:rFonts w:hint="default" w:ascii="Times New Roman" w:hAnsi="Times New Roman" w:eastAsia="宋体" w:cs="Times New Roman"/>
          <w:color w:val="auto"/>
          <w:spacing w:val="0"/>
          <w:w w:val="100"/>
          <w:position w:val="0"/>
          <w:sz w:val="21"/>
          <w:szCs w:val="21"/>
          <w:highlight w:val="none"/>
          <w:lang w:val="en-US" w:eastAsia="zh-CN"/>
        </w:rPr>
        <w:t xml:space="preserve"> 需联合体投标，且联合体中中小企业合同份额占总合同额30%以上：</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 xml:space="preserve">。 </w:t>
      </w:r>
    </w:p>
    <w:p w14:paraId="2BD6E700">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4.</w:t>
      </w:r>
      <w:r>
        <w:rPr>
          <w:rFonts w:hint="default" w:ascii="Times New Roman" w:hAnsi="Times New Roman" w:eastAsia="黑体" w:cs="Times New Roman"/>
          <w:color w:val="auto"/>
          <w:spacing w:val="0"/>
          <w:w w:val="100"/>
          <w:position w:val="0"/>
          <w:sz w:val="24"/>
          <w:szCs w:val="24"/>
          <w:highlight w:val="none"/>
        </w:rPr>
        <w:t>招标文件的获取</w:t>
      </w:r>
    </w:p>
    <w:p w14:paraId="1453444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4.1 凡有意参加投标者（若为联合体投标，指联合体所有成员），应当在主体信息库（辽宁省工程建设项目主体云库）进行注册登记（具体参见主体云库注册操作指南）。</w:t>
      </w:r>
    </w:p>
    <w:p w14:paraId="65A6580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4.2 完成注册登记后，请于</w:t>
      </w:r>
      <w:r>
        <w:rPr>
          <w:rFonts w:hint="default" w:ascii="Times New Roman" w:hAnsi="Times New Roman" w:eastAsia="宋体" w:cs="Times New Roman"/>
          <w:color w:val="auto"/>
          <w:spacing w:val="0"/>
          <w:w w:val="100"/>
          <w:position w:val="0"/>
          <w:sz w:val="21"/>
          <w:szCs w:val="21"/>
          <w:highlight w:val="none"/>
          <w:u w:val="single"/>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17</w:t>
      </w:r>
      <w:r>
        <w:rPr>
          <w:rFonts w:hint="default" w:ascii="Times New Roman" w:hAnsi="Times New Roman" w:eastAsia="宋体" w:cs="Times New Roman"/>
          <w:color w:val="auto"/>
          <w:spacing w:val="0"/>
          <w:w w:val="100"/>
          <w:position w:val="0"/>
          <w:sz w:val="21"/>
          <w:szCs w:val="21"/>
          <w:highlight w:val="none"/>
          <w:u w:val="single"/>
          <w:lang w:val="en-US" w:eastAsia="zh-CN"/>
        </w:rPr>
        <w:t>时</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0分</w:t>
      </w:r>
      <w:r>
        <w:rPr>
          <w:rFonts w:hint="default" w:ascii="Times New Roman" w:hAnsi="Times New Roman" w:eastAsia="宋体" w:cs="Times New Roman"/>
          <w:color w:val="auto"/>
          <w:spacing w:val="0"/>
          <w:w w:val="100"/>
          <w:position w:val="0"/>
          <w:sz w:val="21"/>
          <w:szCs w:val="21"/>
          <w:highlight w:val="none"/>
          <w:u w:val="single"/>
        </w:rPr>
        <w:t>至</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default" w:ascii="Times New Roman" w:hAnsi="Times New Roman" w:eastAsia="宋体" w:cs="Times New Roman"/>
          <w:color w:val="auto"/>
          <w:spacing w:val="0"/>
          <w:w w:val="100"/>
          <w:position w:val="0"/>
          <w:sz w:val="21"/>
          <w:szCs w:val="21"/>
          <w:highlight w:val="none"/>
          <w:u w:val="single"/>
          <w:lang w:val="en-US" w:eastAsia="zh-CN"/>
        </w:rPr>
        <w:t>23</w:t>
      </w:r>
      <w:r>
        <w:rPr>
          <w:rFonts w:hint="default" w:ascii="Times New Roman" w:hAnsi="Times New Roman" w:eastAsia="宋体" w:cs="Times New Roman"/>
          <w:color w:val="auto"/>
          <w:spacing w:val="0"/>
          <w:w w:val="100"/>
          <w:position w:val="0"/>
          <w:sz w:val="21"/>
          <w:szCs w:val="21"/>
          <w:highlight w:val="none"/>
          <w:u w:val="single"/>
        </w:rPr>
        <w:t>时</w:t>
      </w:r>
      <w:r>
        <w:rPr>
          <w:rFonts w:hint="default" w:ascii="Times New Roman" w:hAnsi="Times New Roman" w:eastAsia="宋体" w:cs="Times New Roman"/>
          <w:color w:val="auto"/>
          <w:spacing w:val="0"/>
          <w:w w:val="100"/>
          <w:position w:val="0"/>
          <w:sz w:val="21"/>
          <w:szCs w:val="21"/>
          <w:highlight w:val="none"/>
          <w:u w:val="single"/>
          <w:lang w:val="en-US" w:eastAsia="zh-CN"/>
        </w:rPr>
        <w:t>59</w:t>
      </w:r>
      <w:r>
        <w:rPr>
          <w:rFonts w:hint="default" w:ascii="Times New Roman" w:hAnsi="Times New Roman" w:eastAsia="宋体" w:cs="Times New Roman"/>
          <w:color w:val="auto"/>
          <w:spacing w:val="0"/>
          <w:w w:val="100"/>
          <w:position w:val="0"/>
          <w:sz w:val="21"/>
          <w:szCs w:val="21"/>
          <w:highlight w:val="none"/>
          <w:u w:val="single"/>
        </w:rPr>
        <w:t>分</w:t>
      </w:r>
      <w:r>
        <w:rPr>
          <w:rFonts w:hint="default" w:ascii="Times New Roman" w:hAnsi="Times New Roman" w:eastAsia="宋体" w:cs="Times New Roman"/>
          <w:color w:val="auto"/>
          <w:spacing w:val="0"/>
          <w:w w:val="100"/>
          <w:position w:val="0"/>
          <w:sz w:val="21"/>
          <w:szCs w:val="21"/>
          <w:highlight w:val="none"/>
        </w:rPr>
        <w:t>止（北京时间、下同），通过</w:t>
      </w:r>
      <w:r>
        <w:rPr>
          <w:rFonts w:hint="default" w:ascii="Times New Roman" w:hAnsi="Times New Roman" w:eastAsia="宋体" w:cs="Times New Roman"/>
          <w:color w:val="auto"/>
          <w:spacing w:val="0"/>
          <w:w w:val="100"/>
          <w:position w:val="0"/>
          <w:sz w:val="21"/>
          <w:szCs w:val="21"/>
          <w:highlight w:val="none"/>
          <w:u w:val="single"/>
        </w:rPr>
        <w:t>辽宁工程咨询招投标交易平台</w:t>
      </w:r>
      <w:r>
        <w:rPr>
          <w:rFonts w:hint="default" w:ascii="Times New Roman" w:hAnsi="Times New Roman" w:eastAsia="宋体" w:cs="Times New Roman"/>
          <w:color w:val="auto"/>
          <w:spacing w:val="0"/>
          <w:w w:val="100"/>
          <w:position w:val="0"/>
          <w:sz w:val="21"/>
          <w:szCs w:val="21"/>
          <w:highlight w:val="none"/>
        </w:rPr>
        <w:t>（投标盲盒工具</w:t>
      </w:r>
      <w:r>
        <w:rPr>
          <w:rFonts w:hint="default" w:ascii="Times New Roman" w:hAnsi="Times New Roman" w:eastAsia="宋体" w:cs="Times New Roman"/>
          <w:color w:val="auto"/>
          <w:spacing w:val="0"/>
          <w:w w:val="100"/>
          <w:position w:val="0"/>
          <w:sz w:val="21"/>
          <w:szCs w:val="21"/>
          <w:highlight w:val="none"/>
        </w:rPr>
        <w:fldChar w:fldCharType="begin"/>
      </w:r>
      <w:r>
        <w:rPr>
          <w:rFonts w:hint="default" w:ascii="Times New Roman" w:hAnsi="Times New Roman" w:eastAsia="宋体" w:cs="Times New Roman"/>
          <w:color w:val="auto"/>
          <w:spacing w:val="0"/>
          <w:w w:val="100"/>
          <w:position w:val="0"/>
          <w:sz w:val="21"/>
          <w:szCs w:val="21"/>
          <w:highlight w:val="none"/>
        </w:rPr>
        <w:instrText xml:space="preserve"> HYPERLINK "https://xbox.lnzb.com" </w:instrText>
      </w:r>
      <w:r>
        <w:rPr>
          <w:rFonts w:hint="default" w:ascii="Times New Roman" w:hAnsi="Times New Roman" w:eastAsia="宋体" w:cs="Times New Roman"/>
          <w:color w:val="auto"/>
          <w:spacing w:val="0"/>
          <w:w w:val="100"/>
          <w:position w:val="0"/>
          <w:sz w:val="21"/>
          <w:szCs w:val="21"/>
          <w:highlight w:val="none"/>
        </w:rPr>
        <w:fldChar w:fldCharType="separate"/>
      </w:r>
      <w:r>
        <w:rPr>
          <w:rFonts w:hint="default" w:ascii="Times New Roman" w:hAnsi="Times New Roman" w:eastAsia="宋体" w:cs="Times New Roman"/>
          <w:color w:val="auto"/>
          <w:spacing w:val="0"/>
          <w:w w:val="100"/>
          <w:position w:val="0"/>
          <w:sz w:val="21"/>
          <w:szCs w:val="21"/>
          <w:highlight w:val="none"/>
        </w:rPr>
        <w:t>https://xbox.lnzb.com</w:t>
      </w:r>
      <w:r>
        <w:rPr>
          <w:rFonts w:hint="default" w:ascii="Times New Roman" w:hAnsi="Times New Roman" w:eastAsia="宋体" w:cs="Times New Roman"/>
          <w:color w:val="auto"/>
          <w:spacing w:val="0"/>
          <w:w w:val="100"/>
          <w:position w:val="0"/>
          <w:sz w:val="21"/>
          <w:szCs w:val="21"/>
          <w:highlight w:val="none"/>
        </w:rPr>
        <w:fldChar w:fldCharType="end"/>
      </w:r>
      <w:r>
        <w:rPr>
          <w:rFonts w:hint="default" w:ascii="Times New Roman" w:hAnsi="Times New Roman" w:eastAsia="宋体" w:cs="Times New Roman"/>
          <w:color w:val="auto"/>
          <w:spacing w:val="0"/>
          <w:w w:val="100"/>
          <w:position w:val="0"/>
          <w:sz w:val="21"/>
          <w:szCs w:val="21"/>
          <w:highlight w:val="none"/>
        </w:rPr>
        <w:t>），在所投标段进行资格确认并下载招标文件。联合体投标的，由联合体牵头人下载招标文件。</w:t>
      </w:r>
    </w:p>
    <w:p w14:paraId="4EB58A8B">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5.</w:t>
      </w:r>
      <w:r>
        <w:rPr>
          <w:rFonts w:hint="default" w:ascii="Times New Roman" w:hAnsi="Times New Roman" w:eastAsia="黑体" w:cs="Times New Roman"/>
          <w:color w:val="auto"/>
          <w:spacing w:val="0"/>
          <w:w w:val="100"/>
          <w:position w:val="0"/>
          <w:sz w:val="24"/>
          <w:szCs w:val="24"/>
          <w:highlight w:val="none"/>
        </w:rPr>
        <w:t>投标文件的递交</w:t>
      </w:r>
    </w:p>
    <w:p w14:paraId="409C4BB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5.1 </w:t>
      </w:r>
      <w:r>
        <w:rPr>
          <w:rFonts w:hint="default" w:ascii="Times New Roman" w:hAnsi="Times New Roman" w:eastAsia="宋体" w:cs="Times New Roman"/>
          <w:color w:val="auto"/>
          <w:spacing w:val="0"/>
          <w:w w:val="100"/>
          <w:position w:val="0"/>
          <w:sz w:val="21"/>
          <w:szCs w:val="21"/>
          <w:highlight w:val="none"/>
        </w:rPr>
        <w:t>投标文件递交截止时间为</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9</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30</w:t>
      </w:r>
      <w:r>
        <w:rPr>
          <w:rFonts w:hint="default" w:ascii="Times New Roman" w:hAnsi="Times New Roman" w:eastAsia="宋体" w:cs="Times New Roman"/>
          <w:color w:val="auto"/>
          <w:spacing w:val="0"/>
          <w:w w:val="100"/>
          <w:position w:val="0"/>
          <w:sz w:val="21"/>
          <w:szCs w:val="21"/>
          <w:highlight w:val="none"/>
        </w:rPr>
        <w:t>。</w:t>
      </w:r>
    </w:p>
    <w:p w14:paraId="40A37003">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w:t>
      </w:r>
      <w:r>
        <w:rPr>
          <w:rFonts w:hint="eastAsia" w:ascii="Times New Roman" w:hAnsi="Times New Roman" w:eastAsia="宋体" w:cs="Times New Roman"/>
          <w:color w:val="auto"/>
          <w:spacing w:val="0"/>
          <w:w w:val="100"/>
          <w:position w:val="0"/>
          <w:sz w:val="21"/>
          <w:szCs w:val="21"/>
          <w:highlight w:val="none"/>
          <w:lang w:val="en-US" w:eastAsia="zh-CN"/>
        </w:rPr>
        <w:t xml:space="preserve"> </w:t>
      </w:r>
      <w:r>
        <w:rPr>
          <w:rFonts w:hint="default" w:ascii="Times New Roman" w:hAnsi="Times New Roman" w:eastAsia="宋体" w:cs="Times New Roman"/>
          <w:color w:val="auto"/>
          <w:spacing w:val="0"/>
          <w:w w:val="100"/>
          <w:position w:val="0"/>
          <w:sz w:val="21"/>
          <w:szCs w:val="21"/>
          <w:highlight w:val="none"/>
        </w:rPr>
        <w:t>投标人应当在投标截止时间前，通过</w:t>
      </w:r>
      <w:r>
        <w:rPr>
          <w:rFonts w:hint="default" w:ascii="Times New Roman" w:hAnsi="Times New Roman" w:eastAsia="宋体" w:cs="Times New Roman"/>
          <w:color w:val="auto"/>
          <w:spacing w:val="0"/>
          <w:w w:val="100"/>
          <w:position w:val="0"/>
          <w:sz w:val="21"/>
          <w:szCs w:val="21"/>
          <w:highlight w:val="none"/>
          <w:u w:val="single" w:color="auto"/>
        </w:rPr>
        <w:t>辽宁工程咨询招投标交易平台</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投标盲盒工具https://nxbox.Inzb.com:8888/#/login</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4E76D2E6">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5.3 </w:t>
      </w:r>
      <w:r>
        <w:rPr>
          <w:rFonts w:hint="default" w:ascii="Times New Roman" w:hAnsi="Times New Roman" w:eastAsia="宋体" w:cs="Times New Roman"/>
          <w:color w:val="auto"/>
          <w:spacing w:val="0"/>
          <w:w w:val="100"/>
          <w:position w:val="0"/>
          <w:sz w:val="21"/>
          <w:szCs w:val="21"/>
          <w:highlight w:val="none"/>
        </w:rPr>
        <w:t>开标地点：</w:t>
      </w:r>
      <w:r>
        <w:rPr>
          <w:rFonts w:hint="default" w:ascii="Times New Roman" w:hAnsi="Times New Roman" w:eastAsia="宋体" w:cs="Times New Roman"/>
          <w:color w:val="auto"/>
          <w:spacing w:val="0"/>
          <w:w w:val="100"/>
          <w:position w:val="0"/>
          <w:sz w:val="21"/>
          <w:szCs w:val="21"/>
          <w:highlight w:val="none"/>
          <w:u w:val="single" w:color="auto"/>
        </w:rPr>
        <w:t>辽宁省工程建设项目数字化开标评标系统（</w:t>
      </w:r>
      <w:r>
        <w:rPr>
          <w:rFonts w:hint="default" w:ascii="Times New Roman" w:hAnsi="Times New Roman" w:eastAsia="宋体" w:cs="Times New Roman"/>
          <w:color w:val="auto"/>
          <w:spacing w:val="0"/>
          <w:w w:val="100"/>
          <w:position w:val="0"/>
          <w:sz w:val="21"/>
          <w:szCs w:val="21"/>
          <w:highlight w:val="none"/>
          <w:u w:val="single" w:color="auto"/>
        </w:rPr>
        <w:fldChar w:fldCharType="begin"/>
      </w:r>
      <w:r>
        <w:rPr>
          <w:rFonts w:hint="default" w:ascii="Times New Roman" w:hAnsi="Times New Roman" w:eastAsia="宋体" w:cs="Times New Roman"/>
          <w:color w:val="auto"/>
          <w:spacing w:val="0"/>
          <w:w w:val="100"/>
          <w:position w:val="0"/>
          <w:sz w:val="21"/>
          <w:szCs w:val="21"/>
          <w:highlight w:val="none"/>
          <w:u w:val="single" w:color="auto"/>
        </w:rPr>
        <w:instrText xml:space="preserve"> HYPERLINK "https://dts.lnzb.com:8888/zjt" </w:instrText>
      </w:r>
      <w:r>
        <w:rPr>
          <w:rFonts w:hint="default" w:ascii="Times New Roman" w:hAnsi="Times New Roman" w:eastAsia="宋体" w:cs="Times New Roman"/>
          <w:color w:val="auto"/>
          <w:spacing w:val="0"/>
          <w:w w:val="100"/>
          <w:position w:val="0"/>
          <w:sz w:val="21"/>
          <w:szCs w:val="21"/>
          <w:highlight w:val="none"/>
          <w:u w:val="single" w:color="auto"/>
        </w:rPr>
        <w:fldChar w:fldCharType="separate"/>
      </w:r>
      <w:r>
        <w:rPr>
          <w:rFonts w:hint="default" w:ascii="Times New Roman" w:hAnsi="Times New Roman" w:eastAsia="宋体" w:cs="Times New Roman"/>
          <w:color w:val="auto"/>
          <w:spacing w:val="0"/>
          <w:w w:val="100"/>
          <w:position w:val="0"/>
          <w:sz w:val="21"/>
          <w:szCs w:val="21"/>
          <w:highlight w:val="none"/>
          <w:u w:val="single" w:color="auto"/>
        </w:rPr>
        <w:t>https://dts.lnzb.com:8888/zjt</w:t>
      </w:r>
      <w:r>
        <w:rPr>
          <w:rFonts w:hint="default" w:ascii="Times New Roman" w:hAnsi="Times New Roman" w:eastAsia="宋体" w:cs="Times New Roman"/>
          <w:color w:val="auto"/>
          <w:spacing w:val="0"/>
          <w:w w:val="100"/>
          <w:position w:val="0"/>
          <w:sz w:val="21"/>
          <w:szCs w:val="21"/>
          <w:highlight w:val="none"/>
          <w:u w:val="single" w:color="auto"/>
        </w:rPr>
        <w:fldChar w:fldCharType="end"/>
      </w:r>
      <w:r>
        <w:rPr>
          <w:rFonts w:hint="default" w:ascii="Times New Roman" w:hAnsi="Times New Roman" w:eastAsia="宋体" w:cs="Times New Roman"/>
          <w:color w:val="auto"/>
          <w:spacing w:val="0"/>
          <w:w w:val="100"/>
          <w:position w:val="0"/>
          <w:sz w:val="21"/>
          <w:szCs w:val="21"/>
          <w:highlight w:val="none"/>
          <w:u w:val="single" w:color="auto"/>
        </w:rPr>
        <w:t>-bid/）</w:t>
      </w:r>
      <w:r>
        <w:rPr>
          <w:rFonts w:hint="default" w:ascii="Times New Roman" w:hAnsi="Times New Roman" w:eastAsia="宋体" w:cs="Times New Roman"/>
          <w:color w:val="auto"/>
          <w:spacing w:val="0"/>
          <w:w w:val="100"/>
          <w:position w:val="0"/>
          <w:sz w:val="21"/>
          <w:szCs w:val="21"/>
          <w:highlight w:val="none"/>
        </w:rPr>
        <w:t>。</w:t>
      </w:r>
    </w:p>
    <w:p w14:paraId="716C5EBD">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5.4 </w:t>
      </w:r>
      <w:r>
        <w:rPr>
          <w:rFonts w:hint="default" w:ascii="Times New Roman" w:hAnsi="Times New Roman" w:eastAsia="宋体" w:cs="Times New Roman"/>
          <w:color w:val="auto"/>
          <w:spacing w:val="0"/>
          <w:w w:val="100"/>
          <w:position w:val="0"/>
          <w:sz w:val="21"/>
          <w:szCs w:val="21"/>
          <w:highlight w:val="none"/>
        </w:rPr>
        <w:t>开标方式：</w:t>
      </w:r>
      <w:r>
        <w:rPr>
          <w:rFonts w:hint="eastAsia" w:ascii="Times New Roman" w:hAnsi="Times New Roman" w:eastAsia="宋体" w:cs="Times New Roman"/>
          <w:color w:val="auto"/>
          <w:spacing w:val="0"/>
          <w:w w:val="100"/>
          <w:position w:val="0"/>
          <w:sz w:val="21"/>
          <w:szCs w:val="21"/>
          <w:highlight w:val="none"/>
          <w:u w:val="single" w:color="auto"/>
        </w:rPr>
        <w:t>远程不见面（请按招标文件规定时间登录“辽宁省工程建设项目数字化开标评标系统（https://dts.lnzb.com:8888/zjt-bid/）”进行解密）</w:t>
      </w:r>
      <w:r>
        <w:rPr>
          <w:rFonts w:hint="default" w:ascii="Times New Roman" w:hAnsi="Times New Roman" w:eastAsia="宋体" w:cs="Times New Roman"/>
          <w:color w:val="auto"/>
          <w:spacing w:val="0"/>
          <w:w w:val="100"/>
          <w:position w:val="0"/>
          <w:sz w:val="21"/>
          <w:szCs w:val="21"/>
          <w:highlight w:val="none"/>
        </w:rPr>
        <w:t>。</w:t>
      </w:r>
    </w:p>
    <w:p w14:paraId="524CEC0B">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6.</w:t>
      </w:r>
      <w:r>
        <w:rPr>
          <w:rFonts w:hint="default" w:ascii="Times New Roman" w:hAnsi="Times New Roman" w:eastAsia="黑体" w:cs="Times New Roman"/>
          <w:color w:val="auto"/>
          <w:spacing w:val="0"/>
          <w:w w:val="100"/>
          <w:position w:val="0"/>
          <w:sz w:val="24"/>
          <w:szCs w:val="24"/>
          <w:highlight w:val="none"/>
        </w:rPr>
        <w:t>投标相关事宜</w:t>
      </w:r>
    </w:p>
    <w:p w14:paraId="7DEFDD7B">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7"/>
          <w:szCs w:val="7"/>
          <w:highlight w:val="none"/>
        </w:rPr>
      </w:pPr>
      <w:r>
        <w:rPr>
          <w:rFonts w:hint="eastAsia" w:eastAsia="宋体" w:cs="Times New Roman"/>
          <w:color w:val="auto"/>
          <w:spacing w:val="0"/>
          <w:w w:val="100"/>
          <w:position w:val="0"/>
          <w:sz w:val="21"/>
          <w:szCs w:val="21"/>
          <w:highlight w:val="none"/>
          <w:u w:val="single"/>
          <w:lang w:val="en-US" w:eastAsia="zh-CN"/>
        </w:rPr>
        <w:t xml:space="preserve">      /         </w:t>
      </w:r>
      <w:r>
        <w:rPr>
          <w:rFonts w:hint="default" w:ascii="Times New Roman" w:hAnsi="Times New Roman" w:eastAsia="宋体" w:cs="Times New Roman"/>
          <w:color w:val="auto"/>
          <w:spacing w:val="0"/>
          <w:w w:val="100"/>
          <w:position w:val="0"/>
          <w:sz w:val="21"/>
          <w:szCs w:val="21"/>
          <w:highlight w:val="none"/>
        </w:rPr>
        <w:t>。</w:t>
      </w:r>
      <w:r>
        <w:rPr>
          <w:rFonts w:hint="default" w:ascii="Times New Roman" w:hAnsi="Times New Roman" w:eastAsia="宋体" w:cs="Times New Roman"/>
          <w:color w:val="auto"/>
          <w:spacing w:val="0"/>
          <w:w w:val="100"/>
          <w:position w:val="0"/>
          <w:sz w:val="21"/>
          <w:szCs w:val="21"/>
          <w:highlight w:val="none"/>
        </w:rPr>
        <w:tab/>
      </w:r>
      <w:r>
        <w:rPr>
          <w:rFonts w:hint="default" w:ascii="Times New Roman" w:hAnsi="Times New Roman" w:eastAsia="宋体" w:cs="Times New Roman"/>
          <w:color w:val="auto"/>
          <w:spacing w:val="0"/>
          <w:w w:val="100"/>
          <w:position w:val="0"/>
          <w:sz w:val="21"/>
          <w:szCs w:val="21"/>
          <w:highlight w:val="none"/>
        </w:rPr>
        <w:t xml:space="preserve"> </w:t>
      </w:r>
      <w:r>
        <w:rPr>
          <w:rFonts w:hint="default" w:ascii="Times New Roman" w:hAnsi="Times New Roman" w:eastAsia="宋体" w:cs="Times New Roman"/>
          <w:color w:val="auto"/>
          <w:spacing w:val="0"/>
          <w:w w:val="100"/>
          <w:position w:val="0"/>
          <w:sz w:val="7"/>
          <w:szCs w:val="7"/>
          <w:highlight w:val="none"/>
        </w:rPr>
        <w:t>。</w:t>
      </w:r>
    </w:p>
    <w:p w14:paraId="3659F3B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7.</w:t>
      </w:r>
      <w:r>
        <w:rPr>
          <w:rFonts w:hint="default" w:ascii="Times New Roman" w:hAnsi="Times New Roman" w:eastAsia="黑体" w:cs="Times New Roman"/>
          <w:color w:val="auto"/>
          <w:spacing w:val="0"/>
          <w:w w:val="100"/>
          <w:position w:val="0"/>
          <w:sz w:val="24"/>
          <w:szCs w:val="24"/>
          <w:highlight w:val="none"/>
        </w:rPr>
        <w:t>评标办法</w:t>
      </w:r>
    </w:p>
    <w:p w14:paraId="2F2E9AF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本次招标评标办法采用</w:t>
      </w:r>
      <w:r>
        <w:rPr>
          <w:rFonts w:hint="default" w:ascii="Times New Roman" w:hAnsi="Times New Roman" w:eastAsia="宋体" w:cs="Times New Roman"/>
          <w:color w:val="auto"/>
          <w:spacing w:val="0"/>
          <w:w w:val="100"/>
          <w:position w:val="0"/>
          <w:sz w:val="21"/>
          <w:szCs w:val="21"/>
          <w:highlight w:val="none"/>
          <w:u w:val="single" w:color="auto"/>
        </w:rPr>
        <w:t>综合评估法</w:t>
      </w:r>
      <w:r>
        <w:rPr>
          <w:rFonts w:hint="default" w:ascii="Times New Roman" w:hAnsi="Times New Roman" w:eastAsia="宋体" w:cs="Times New Roman"/>
          <w:color w:val="auto"/>
          <w:spacing w:val="0"/>
          <w:w w:val="100"/>
          <w:position w:val="0"/>
          <w:sz w:val="21"/>
          <w:szCs w:val="21"/>
          <w:highlight w:val="none"/>
        </w:rPr>
        <w:t>。</w:t>
      </w:r>
    </w:p>
    <w:p w14:paraId="4A5CD4C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8</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发布公告的媒介</w:t>
      </w:r>
    </w:p>
    <w:p w14:paraId="68356719">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u w:val="single"/>
        </w:rPr>
        <w:t>辽宁省招标投标监管网</w:t>
      </w:r>
      <w:r>
        <w:rPr>
          <w:rFonts w:hint="eastAsia"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中国招标投标公共服务平台、</w:t>
      </w:r>
      <w:r>
        <w:rPr>
          <w:rFonts w:hint="default" w:ascii="Times New Roman" w:hAnsi="Times New Roman" w:eastAsia="宋体" w:cs="Times New Roman"/>
          <w:color w:val="auto"/>
          <w:spacing w:val="0"/>
          <w:w w:val="100"/>
          <w:position w:val="0"/>
          <w:sz w:val="21"/>
          <w:szCs w:val="21"/>
          <w:highlight w:val="none"/>
          <w:u w:val="single"/>
        </w:rPr>
        <w:t>辽宁建设工程信息网、</w:t>
      </w:r>
      <w:r>
        <w:rPr>
          <w:rFonts w:hint="default" w:ascii="Times New Roman" w:hAnsi="Times New Roman" w:eastAsia="宋体" w:cs="Times New Roman"/>
          <w:color w:val="auto"/>
          <w:spacing w:val="0"/>
          <w:w w:val="100"/>
          <w:position w:val="0"/>
          <w:sz w:val="21"/>
          <w:szCs w:val="21"/>
          <w:highlight w:val="none"/>
          <w:u w:val="single"/>
          <w:lang w:eastAsia="zh-CN"/>
        </w:rPr>
        <w:t>全国公共资源交易平台（辽宁省·营口市）</w:t>
      </w:r>
    </w:p>
    <w:p w14:paraId="79967F0A">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9</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监督信息</w:t>
      </w:r>
    </w:p>
    <w:p w14:paraId="539F03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1.监督部门：</w:t>
      </w:r>
      <w:r>
        <w:rPr>
          <w:rFonts w:hint="eastAsia"/>
          <w:color w:val="auto"/>
          <w:szCs w:val="21"/>
          <w:highlight w:val="none"/>
          <w:u w:val="single"/>
          <w:lang w:eastAsia="zh-CN"/>
        </w:rPr>
        <w:t>营口市住房和城乡建设局</w:t>
      </w:r>
      <w:r>
        <w:rPr>
          <w:rFonts w:hint="default" w:ascii="Times New Roman" w:hAnsi="Times New Roman" w:eastAsia="宋体" w:cs="Times New Roman"/>
          <w:color w:val="auto"/>
          <w:spacing w:val="0"/>
          <w:w w:val="100"/>
          <w:position w:val="0"/>
          <w:sz w:val="21"/>
          <w:szCs w:val="21"/>
          <w:highlight w:val="none"/>
        </w:rPr>
        <w:t>，负责人：</w:t>
      </w:r>
      <w:r>
        <w:rPr>
          <w:rFonts w:hint="eastAsia" w:eastAsia="宋体" w:cs="Times New Roman"/>
          <w:color w:val="auto"/>
          <w:spacing w:val="0"/>
          <w:w w:val="100"/>
          <w:position w:val="0"/>
          <w:sz w:val="21"/>
          <w:szCs w:val="21"/>
          <w:highlight w:val="none"/>
          <w:u w:val="single"/>
          <w:lang w:val="en-US" w:eastAsia="zh-CN"/>
        </w:rPr>
        <w:t>王</w:t>
      </w:r>
      <w:r>
        <w:rPr>
          <w:rFonts w:hint="default" w:ascii="Times New Roman" w:hAnsi="Times New Roman" w:eastAsia="宋体" w:cs="Times New Roman"/>
          <w:color w:val="auto"/>
          <w:spacing w:val="0"/>
          <w:w w:val="100"/>
          <w:position w:val="0"/>
          <w:sz w:val="21"/>
          <w:szCs w:val="21"/>
          <w:highlight w:val="none"/>
          <w:u w:val="single"/>
        </w:rPr>
        <w:t>先生</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rPr>
        <w:t>0417-2657306</w:t>
      </w:r>
    </w:p>
    <w:p w14:paraId="658D88B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2.招标负责人：</w:t>
      </w:r>
      <w:r>
        <w:rPr>
          <w:rFonts w:hint="eastAsia" w:ascii="Times New Roman" w:hAnsi="Times New Roman" w:cs="Times New Roman"/>
          <w:color w:val="auto"/>
          <w:spacing w:val="0"/>
          <w:w w:val="100"/>
          <w:position w:val="0"/>
          <w:sz w:val="21"/>
          <w:szCs w:val="21"/>
          <w:highlight w:val="none"/>
          <w:u w:val="single"/>
          <w:lang w:val="en-US" w:eastAsia="zh-CN"/>
        </w:rPr>
        <w:t>李宁</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lang w:eastAsia="zh-CN"/>
        </w:rPr>
        <w:t>024-23388267</w:t>
      </w:r>
    </w:p>
    <w:p w14:paraId="7923823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宋体" w:cs="Times New Roman"/>
          <w:color w:val="auto"/>
          <w:spacing w:val="0"/>
          <w:w w:val="100"/>
          <w:position w:val="0"/>
          <w:sz w:val="24"/>
          <w:szCs w:val="24"/>
          <w:highlight w:val="none"/>
          <w:lang w:val="en-US" w:eastAsia="zh-CN"/>
        </w:rPr>
        <w:t>0</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联系方式</w:t>
      </w:r>
    </w:p>
    <w:p w14:paraId="6FA2733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bookmarkStart w:id="5" w:name="bookmark24"/>
      <w:bookmarkEnd w:id="5"/>
      <w:bookmarkStart w:id="6" w:name="bookmark29"/>
      <w:bookmarkEnd w:id="6"/>
      <w:bookmarkStart w:id="7" w:name="bookmark27"/>
      <w:bookmarkEnd w:id="7"/>
      <w:bookmarkStart w:id="8" w:name="bookmark26"/>
      <w:bookmarkEnd w:id="8"/>
      <w:bookmarkStart w:id="9" w:name="bookmark28"/>
      <w:bookmarkEnd w:id="9"/>
      <w:bookmarkStart w:id="10" w:name="bookmark25"/>
      <w:bookmarkEnd w:id="10"/>
      <w:r>
        <w:rPr>
          <w:rFonts w:hint="default" w:ascii="Times New Roman" w:hAnsi="Times New Roman" w:eastAsia="宋体" w:cs="Times New Roman"/>
          <w:color w:val="auto"/>
          <w:spacing w:val="0"/>
          <w:w w:val="100"/>
          <w:position w:val="0"/>
          <w:sz w:val="21"/>
          <w:szCs w:val="21"/>
          <w:highlight w:val="none"/>
        </w:rPr>
        <w:t>招标人名称：</w:t>
      </w:r>
      <w:r>
        <w:rPr>
          <w:rFonts w:hint="eastAsia"/>
          <w:color w:val="auto"/>
          <w:highlight w:val="none"/>
          <w:lang w:eastAsia="zh-CN"/>
        </w:rPr>
        <w:t>营口市教育局</w:t>
      </w:r>
    </w:p>
    <w:p w14:paraId="5709C860">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lang w:eastAsia="zh-CN"/>
        </w:rPr>
        <w:t>地址：</w:t>
      </w:r>
      <w:r>
        <w:rPr>
          <w:rFonts w:hint="eastAsia"/>
          <w:color w:val="auto"/>
          <w:highlight w:val="none"/>
          <w:lang w:eastAsia="zh-CN"/>
        </w:rPr>
        <w:t>营口市新联大街东1号</w:t>
      </w:r>
    </w:p>
    <w:p w14:paraId="051DC3B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color w:val="auto"/>
          <w:highlight w:val="none"/>
          <w:lang w:eastAsia="zh-CN"/>
        </w:rPr>
        <w:t>周先生</w:t>
      </w:r>
    </w:p>
    <w:p w14:paraId="6CDC34B3">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0417-2800149</w:t>
      </w:r>
    </w:p>
    <w:p w14:paraId="1506C14D">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p>
    <w:p w14:paraId="7E0520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招标代理机构：</w:t>
      </w:r>
      <w:r>
        <w:rPr>
          <w:rFonts w:hint="default" w:ascii="Times New Roman" w:hAnsi="Times New Roman" w:eastAsia="宋体" w:cs="Times New Roman"/>
          <w:color w:val="auto"/>
          <w:spacing w:val="0"/>
          <w:w w:val="100"/>
          <w:position w:val="0"/>
          <w:sz w:val="21"/>
          <w:szCs w:val="21"/>
          <w:highlight w:val="none"/>
          <w:lang w:eastAsia="zh-CN"/>
        </w:rPr>
        <w:t>辽宁工程招标有限公司</w:t>
      </w:r>
    </w:p>
    <w:p w14:paraId="0E41A2F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地址：</w:t>
      </w:r>
      <w:r>
        <w:rPr>
          <w:rFonts w:hint="default" w:ascii="Times New Roman" w:hAnsi="Times New Roman" w:eastAsia="宋体" w:cs="Times New Roman"/>
          <w:color w:val="auto"/>
          <w:spacing w:val="0"/>
          <w:w w:val="100"/>
          <w:position w:val="0"/>
          <w:sz w:val="21"/>
          <w:szCs w:val="21"/>
          <w:highlight w:val="none"/>
          <w:lang w:eastAsia="zh-CN"/>
        </w:rPr>
        <w:t>辽宁省沈阳市和平区南九马路47号</w:t>
      </w:r>
    </w:p>
    <w:p w14:paraId="218950B2">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default" w:ascii="Times New Roman" w:hAnsi="Times New Roman" w:eastAsia="宋体" w:cs="Times New Roman"/>
          <w:color w:val="auto"/>
          <w:spacing w:val="0"/>
          <w:w w:val="100"/>
          <w:position w:val="0"/>
          <w:sz w:val="21"/>
          <w:szCs w:val="21"/>
          <w:highlight w:val="none"/>
          <w:lang w:eastAsia="zh-CN"/>
        </w:rPr>
        <w:t>李宁</w:t>
      </w:r>
    </w:p>
    <w:p w14:paraId="2B88F73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024-23388267</w:t>
      </w:r>
    </w:p>
    <w:p w14:paraId="50D8A6E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color w:val="auto"/>
        </w:rPr>
      </w:pPr>
      <w:r>
        <w:rPr>
          <w:rFonts w:hint="default" w:ascii="Times New Roman" w:hAnsi="Times New Roman" w:eastAsia="宋体" w:cs="Times New Roman"/>
          <w:color w:val="auto"/>
          <w:spacing w:val="0"/>
          <w:w w:val="100"/>
          <w:position w:val="0"/>
          <w:sz w:val="21"/>
          <w:szCs w:val="21"/>
          <w:highlight w:val="none"/>
        </w:rPr>
        <w:t>电子信箱：</w:t>
      </w:r>
      <w:r>
        <w:rPr>
          <w:rFonts w:hint="default" w:ascii="Times New Roman" w:hAnsi="Times New Roman" w:eastAsia="宋体" w:cs="Times New Roman"/>
          <w:color w:val="auto"/>
          <w:spacing w:val="0"/>
          <w:w w:val="100"/>
          <w:position w:val="0"/>
          <w:sz w:val="21"/>
          <w:szCs w:val="21"/>
          <w:highlight w:val="none"/>
          <w:lang w:eastAsia="zh-CN"/>
        </w:rPr>
        <w:t>lngczb@163.com</w:t>
      </w:r>
    </w:p>
    <w:p w14:paraId="2E50CC95">
      <w:pPr>
        <w:rPr>
          <w:color w:val="auto"/>
          <w:highlight w:val="none"/>
        </w:rPr>
        <w:sectPr>
          <w:pgSz w:w="11906" w:h="16838"/>
          <w:pgMar w:top="1440" w:right="1803" w:bottom="1440" w:left="1803" w:header="708" w:footer="708" w:gutter="0"/>
          <w:cols w:space="708" w:num="1"/>
        </w:sectPr>
      </w:pPr>
    </w:p>
    <w:p w14:paraId="5D5E9AD9">
      <w:pPr>
        <w:rPr>
          <w:rFonts w:hint="eastAsia"/>
          <w:color w:val="auto"/>
          <w:highlight w:val="none"/>
        </w:rPr>
      </w:pPr>
      <w:bookmarkStart w:id="11" w:name="_Toc152265814"/>
      <w:bookmarkStart w:id="12" w:name="_Toc256000002"/>
    </w:p>
    <w:p w14:paraId="2F9CAB75">
      <w:pPr>
        <w:rPr>
          <w:rFonts w:hint="eastAsia"/>
          <w:color w:val="auto"/>
          <w:highlight w:val="none"/>
        </w:rPr>
      </w:pPr>
    </w:p>
    <w:p w14:paraId="79EA8EFE">
      <w:pPr>
        <w:rPr>
          <w:rFonts w:hint="eastAsia"/>
          <w:color w:val="auto"/>
          <w:highlight w:val="none"/>
        </w:rPr>
      </w:pPr>
    </w:p>
    <w:p w14:paraId="04D34B51">
      <w:pPr>
        <w:rPr>
          <w:rFonts w:hint="eastAsia"/>
          <w:color w:val="auto"/>
          <w:highlight w:val="none"/>
        </w:rPr>
      </w:pPr>
    </w:p>
    <w:p w14:paraId="0F1B1C17">
      <w:pPr>
        <w:rPr>
          <w:rFonts w:hint="eastAsia"/>
          <w:color w:val="auto"/>
          <w:highlight w:val="none"/>
        </w:rPr>
      </w:pPr>
    </w:p>
    <w:p w14:paraId="7C07F194">
      <w:pPr>
        <w:rPr>
          <w:rFonts w:hint="eastAsia"/>
          <w:color w:val="auto"/>
          <w:highlight w:val="none"/>
        </w:rPr>
      </w:pPr>
    </w:p>
    <w:p w14:paraId="65014970">
      <w:pPr>
        <w:rPr>
          <w:rFonts w:hint="eastAsia"/>
          <w:color w:val="auto"/>
          <w:highlight w:val="none"/>
        </w:rPr>
      </w:pPr>
    </w:p>
    <w:p w14:paraId="7D764E80">
      <w:pPr>
        <w:rPr>
          <w:rFonts w:hint="eastAsia"/>
          <w:color w:val="auto"/>
          <w:highlight w:val="none"/>
        </w:rPr>
      </w:pPr>
    </w:p>
    <w:p w14:paraId="3E766256">
      <w:pPr>
        <w:rPr>
          <w:rFonts w:hint="eastAsia"/>
          <w:color w:val="auto"/>
          <w:highlight w:val="none"/>
        </w:rPr>
      </w:pPr>
    </w:p>
    <w:p w14:paraId="0633E5CA">
      <w:pPr>
        <w:rPr>
          <w:rFonts w:hint="eastAsia"/>
          <w:color w:val="auto"/>
          <w:highlight w:val="none"/>
        </w:rPr>
      </w:pPr>
    </w:p>
    <w:p w14:paraId="25D3E736">
      <w:pPr>
        <w:rPr>
          <w:rFonts w:hint="eastAsia"/>
          <w:color w:val="auto"/>
          <w:highlight w:val="none"/>
        </w:rPr>
      </w:pPr>
    </w:p>
    <w:p w14:paraId="2588E9DA">
      <w:pPr>
        <w:rPr>
          <w:rFonts w:hint="eastAsia"/>
          <w:color w:val="auto"/>
          <w:highlight w:val="none"/>
        </w:rPr>
      </w:pPr>
    </w:p>
    <w:p w14:paraId="591A4259">
      <w:pPr>
        <w:rPr>
          <w:rFonts w:hint="eastAsia"/>
          <w:color w:val="auto"/>
          <w:highlight w:val="none"/>
        </w:rPr>
      </w:pPr>
    </w:p>
    <w:p w14:paraId="4EE05DF2">
      <w:pPr>
        <w:rPr>
          <w:rFonts w:hint="eastAsia"/>
          <w:color w:val="auto"/>
          <w:highlight w:val="none"/>
        </w:rPr>
      </w:pPr>
    </w:p>
    <w:p w14:paraId="7A1B3570">
      <w:pPr>
        <w:rPr>
          <w:rFonts w:hint="eastAsia"/>
          <w:color w:val="auto"/>
          <w:highlight w:val="none"/>
        </w:rPr>
      </w:pPr>
    </w:p>
    <w:p w14:paraId="11FA75CC">
      <w:pPr>
        <w:pStyle w:val="2"/>
        <w:spacing w:before="120" w:after="120" w:line="400" w:lineRule="exact"/>
        <w:jc w:val="center"/>
        <w:rPr>
          <w:rFonts w:hint="default" w:eastAsia="黑体"/>
          <w:color w:val="auto"/>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二</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11"/>
      <w:r>
        <w:rPr>
          <w:rFonts w:hint="eastAsia" w:ascii="黑体" w:hAnsi="黑体" w:eastAsia="黑体"/>
          <w:b w:val="0"/>
          <w:bCs w:val="0"/>
          <w:color w:val="auto"/>
          <w:sz w:val="32"/>
          <w:highlight w:val="none"/>
          <w:lang w:val="en-US" w:eastAsia="zh-CN"/>
        </w:rPr>
        <w:t>投标人须知</w:t>
      </w:r>
      <w:bookmarkEnd w:id="12"/>
    </w:p>
    <w:p w14:paraId="44BF0C4D">
      <w:pPr>
        <w:bidi w:val="0"/>
        <w:jc w:val="center"/>
        <w:rPr>
          <w:rFonts w:hint="eastAsia" w:ascii="黑体" w:hAnsi="黑体" w:eastAsia="黑体" w:cs="黑体"/>
          <w:color w:val="auto"/>
          <w:sz w:val="32"/>
          <w:szCs w:val="32"/>
          <w:highlight w:val="none"/>
        </w:rPr>
      </w:pPr>
      <w:bookmarkStart w:id="13" w:name="_Toc152264301"/>
      <w:bookmarkStart w:id="14" w:name="_Hlk144975830"/>
      <w:bookmarkStart w:id="15" w:name="_Toc165804275"/>
      <w:bookmarkStart w:id="16" w:name="_Hlk144977074"/>
      <w:r>
        <w:rPr>
          <w:rFonts w:hint="eastAsia" w:ascii="黑体" w:hAnsi="黑体" w:eastAsia="黑体" w:cs="黑体"/>
          <w:color w:val="auto"/>
          <w:sz w:val="32"/>
          <w:szCs w:val="32"/>
          <w:highlight w:val="none"/>
        </w:rPr>
        <w:t>第二章  投标人须知</w:t>
      </w:r>
      <w:bookmarkEnd w:id="13"/>
    </w:p>
    <w:p w14:paraId="28D99839">
      <w:pPr>
        <w:pStyle w:val="20"/>
        <w:jc w:val="center"/>
        <w:rPr>
          <w:rFonts w:hint="eastAsia"/>
          <w:color w:val="auto"/>
          <w:highlight w:val="none"/>
        </w:rPr>
      </w:pPr>
      <w:bookmarkStart w:id="17" w:name="_Toc152264302"/>
      <w:bookmarkStart w:id="18" w:name="_Toc256000003"/>
      <w:r>
        <w:rPr>
          <w:rFonts w:hint="eastAsia"/>
          <w:color w:val="auto"/>
          <w:highlight w:val="none"/>
        </w:rPr>
        <w:t>投标人须知前附表</w:t>
      </w:r>
      <w:bookmarkEnd w:id="14"/>
      <w:bookmarkEnd w:id="17"/>
      <w:bookmarkEnd w:id="18"/>
    </w:p>
    <w:tbl>
      <w:tblPr>
        <w:tblStyle w:val="14"/>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721"/>
      </w:tblGrid>
      <w:tr w14:paraId="0D4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E011BF4">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3088B0F6">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721" w:type="dxa"/>
            <w:vAlign w:val="center"/>
          </w:tcPr>
          <w:p w14:paraId="791D59C6">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4C65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3CF299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47667D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721" w:type="dxa"/>
            <w:vAlign w:val="center"/>
          </w:tcPr>
          <w:p w14:paraId="63AC914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营口市教育局</w:t>
            </w:r>
          </w:p>
          <w:p w14:paraId="522CD8A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营口市新联大街东1号</w:t>
            </w:r>
          </w:p>
          <w:p w14:paraId="773166B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周先生</w:t>
            </w:r>
          </w:p>
          <w:p w14:paraId="0FE3C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0417-2800149</w:t>
            </w:r>
          </w:p>
          <w:p w14:paraId="5E7A6D3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ykjjtjtgck@163.com</w:t>
            </w:r>
          </w:p>
          <w:p w14:paraId="6934DD0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7201916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周先生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0417-2800149</w:t>
            </w:r>
          </w:p>
        </w:tc>
      </w:tr>
      <w:tr w14:paraId="1F87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377EE10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2321722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721" w:type="dxa"/>
            <w:vAlign w:val="center"/>
          </w:tcPr>
          <w:p w14:paraId="13FD2F9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辽宁工程招标有限公司</w:t>
            </w:r>
          </w:p>
          <w:p w14:paraId="6032B4B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沈阳市和平区南九马路47号</w:t>
            </w:r>
          </w:p>
          <w:p w14:paraId="3313177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李宁</w:t>
            </w:r>
          </w:p>
          <w:p w14:paraId="5A4FB1E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024-23388267</w:t>
            </w:r>
          </w:p>
          <w:p w14:paraId="325F369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lngczb@163.com</w:t>
            </w:r>
          </w:p>
          <w:p w14:paraId="3F0E3930">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1D26A5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姓名：李宁      电话：024-23388267</w:t>
            </w:r>
          </w:p>
        </w:tc>
      </w:tr>
      <w:tr w14:paraId="11D8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F39531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146D8251">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9" w:name="_Hlk154489467"/>
            <w:r>
              <w:rPr>
                <w:rFonts w:hint="eastAsia" w:ascii="宋体" w:hAnsi="宋体"/>
                <w:color w:val="auto"/>
                <w:szCs w:val="21"/>
                <w:highlight w:val="none"/>
              </w:rPr>
              <w:t>标段</w:t>
            </w:r>
            <w:bookmarkEnd w:id="19"/>
            <w:r>
              <w:rPr>
                <w:rFonts w:hint="eastAsia"/>
                <w:color w:val="auto"/>
                <w:highlight w:val="none"/>
              </w:rPr>
              <w:t>项目名称</w:t>
            </w:r>
          </w:p>
        </w:tc>
        <w:tc>
          <w:tcPr>
            <w:tcW w:w="5721" w:type="dxa"/>
            <w:vAlign w:val="center"/>
          </w:tcPr>
          <w:p w14:paraId="3B435C8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营口市沿海产业基地新建九年一贯制学校项目监理</w:t>
            </w:r>
          </w:p>
        </w:tc>
      </w:tr>
      <w:tr w14:paraId="0C20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28B348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3FE6C97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721" w:type="dxa"/>
            <w:vAlign w:val="center"/>
          </w:tcPr>
          <w:p w14:paraId="6D675AA2">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eastAsia="宋体"/>
                <w:color w:val="auto"/>
                <w:highlight w:val="none"/>
                <w:lang w:eastAsia="zh-CN"/>
              </w:rPr>
              <w:t>营口市西市区沿海产业基地新联大街与民生路交叉口东南侧</w:t>
            </w:r>
          </w:p>
        </w:tc>
      </w:tr>
      <w:tr w14:paraId="5896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CC8469C">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2F8F83A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721" w:type="dxa"/>
            <w:vAlign w:val="center"/>
          </w:tcPr>
          <w:p w14:paraId="34D001B5">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u w:val="single"/>
                <w:lang w:val="en-US" w:eastAsia="zh-CN"/>
              </w:rPr>
              <w:t xml:space="preserve">      </w:t>
            </w:r>
            <w:r>
              <w:rPr>
                <w:rFonts w:hint="eastAsia"/>
                <w:color w:val="auto"/>
                <w:highlight w:val="none"/>
                <w:lang w:val="en-US" w:eastAsia="zh-CN"/>
              </w:rPr>
              <w:t>万元</w:t>
            </w:r>
          </w:p>
        </w:tc>
      </w:tr>
      <w:tr w14:paraId="0E3E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FE2341E">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648301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721" w:type="dxa"/>
            <w:vAlign w:val="center"/>
          </w:tcPr>
          <w:p w14:paraId="30B1728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辽宁省房屋建筑和市政工程电子交易系统（工程咨询）</w:t>
            </w:r>
          </w:p>
        </w:tc>
      </w:tr>
      <w:tr w14:paraId="7EAB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265A87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6766C5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721" w:type="dxa"/>
            <w:vAlign w:val="center"/>
          </w:tcPr>
          <w:p w14:paraId="3C13FC8C">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ascii="Times New Roman" w:hAnsi="Times New Roman" w:eastAsia="Times New Roman" w:cs="Times New Roman"/>
                <w:color w:val="auto"/>
                <w:spacing w:val="0"/>
                <w:w w:val="100"/>
                <w:position w:val="0"/>
                <w:sz w:val="21"/>
                <w:szCs w:val="21"/>
                <w:highlight w:val="none"/>
                <w:u w:val="none"/>
                <w:lang w:val="en-US" w:eastAsia="zh-CN"/>
              </w:rPr>
              <w:t>市财政资金</w:t>
            </w:r>
          </w:p>
        </w:tc>
      </w:tr>
      <w:tr w14:paraId="6E8B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29121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7BE1DE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721" w:type="dxa"/>
            <w:vAlign w:val="center"/>
          </w:tcPr>
          <w:p w14:paraId="5A3542F9">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eastAsia="Times New Roman" w:cs="Times New Roman"/>
                <w:color w:val="auto"/>
                <w:spacing w:val="0"/>
                <w:w w:val="100"/>
                <w:position w:val="0"/>
                <w:sz w:val="21"/>
                <w:szCs w:val="21"/>
                <w:highlight w:val="none"/>
                <w:u w:val="none"/>
                <w:lang w:val="en-US" w:eastAsia="zh-CN"/>
              </w:rPr>
              <w:t>100</w:t>
            </w:r>
            <w:r>
              <w:rPr>
                <w:rFonts w:hint="default" w:ascii="Times New Roman" w:hAnsi="Times New Roman" w:eastAsia="Times New Roman" w:cs="Times New Roman"/>
                <w:color w:val="auto"/>
                <w:spacing w:val="0"/>
                <w:w w:val="100"/>
                <w:position w:val="0"/>
                <w:sz w:val="21"/>
                <w:szCs w:val="21"/>
                <w:highlight w:val="none"/>
                <w:u w:val="none"/>
              </w:rPr>
              <w:t>%</w:t>
            </w:r>
          </w:p>
        </w:tc>
      </w:tr>
      <w:tr w14:paraId="27E6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BCA9AE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3C02AC4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721" w:type="dxa"/>
            <w:vAlign w:val="center"/>
          </w:tcPr>
          <w:p w14:paraId="7352390A">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u w:val="single"/>
                <w:lang w:val="en-US" w:eastAsia="zh-CN"/>
              </w:rPr>
              <w:t xml:space="preserve">       </w:t>
            </w:r>
            <w:r>
              <w:rPr>
                <w:rFonts w:hint="eastAsia"/>
                <w:color w:val="auto"/>
                <w:highlight w:val="none"/>
                <w:u w:val="none"/>
                <w:lang w:val="en-US" w:eastAsia="zh-CN"/>
              </w:rPr>
              <w:t>万</w:t>
            </w:r>
            <w:r>
              <w:rPr>
                <w:rFonts w:hint="eastAsia"/>
                <w:color w:val="auto"/>
                <w:highlight w:val="none"/>
              </w:rPr>
              <w:t>元</w:t>
            </w:r>
          </w:p>
        </w:tc>
      </w:tr>
      <w:tr w14:paraId="4300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1ADDB4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489722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721" w:type="dxa"/>
            <w:vAlign w:val="center"/>
          </w:tcPr>
          <w:p w14:paraId="5CC8E7E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59A4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20560B8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247C2E9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721" w:type="dxa"/>
            <w:vAlign w:val="center"/>
          </w:tcPr>
          <w:p w14:paraId="53D62246">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服务范围包括但不限于：本工程施工准备阶段、施工及保修阶段的质量控制、进度控制、投资控制（含设计变更及现场签证）、施工安全及文明施工控制、合同及信息管理、工程档案资料管理，以及施工现场总体协调等工作监理及服务工作。</w:t>
            </w:r>
          </w:p>
          <w:p w14:paraId="6302F99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第五章“技术标准和服务要求”。</w:t>
            </w:r>
          </w:p>
        </w:tc>
      </w:tr>
      <w:tr w14:paraId="0F71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2788E89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5097547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监理服务期限</w:t>
            </w:r>
          </w:p>
        </w:tc>
        <w:tc>
          <w:tcPr>
            <w:tcW w:w="5721" w:type="dxa"/>
            <w:vAlign w:val="center"/>
          </w:tcPr>
          <w:p w14:paraId="26AAC9F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w:t>
            </w:r>
            <w:r>
              <w:rPr>
                <w:rFonts w:hint="eastAsia"/>
                <w:color w:val="auto"/>
                <w:highlight w:val="none"/>
                <w:lang w:val="en-US" w:eastAsia="zh-CN"/>
              </w:rPr>
              <w:t>服务期限</w:t>
            </w:r>
            <w:r>
              <w:rPr>
                <w:rFonts w:hint="eastAsia"/>
                <w:color w:val="auto"/>
                <w:highlight w:val="none"/>
              </w:rPr>
              <w:t>：</w:t>
            </w:r>
            <w:r>
              <w:rPr>
                <w:rFonts w:hint="eastAsia"/>
                <w:color w:val="auto"/>
                <w:highlight w:val="none"/>
                <w:u w:val="single"/>
                <w:lang w:val="en-US" w:eastAsia="zh-CN"/>
              </w:rPr>
              <w:t>***</w:t>
            </w:r>
            <w:r>
              <w:rPr>
                <w:rFonts w:hint="eastAsia"/>
                <w:color w:val="auto"/>
                <w:highlight w:val="none"/>
              </w:rPr>
              <w:t>日历天</w:t>
            </w:r>
          </w:p>
          <w:p w14:paraId="06E2187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w:t>
            </w:r>
            <w:r>
              <w:rPr>
                <w:rFonts w:hint="default"/>
                <w:color w:val="auto"/>
                <w:highlight w:val="none"/>
              </w:rPr>
              <w:t>服务开始</w:t>
            </w:r>
            <w:r>
              <w:rPr>
                <w:rFonts w:hint="eastAsia"/>
                <w:color w:val="auto"/>
                <w:highlight w:val="none"/>
              </w:rPr>
              <w:t>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42F6BA2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w:t>
            </w:r>
            <w:r>
              <w:rPr>
                <w:rFonts w:hint="default"/>
                <w:color w:val="auto"/>
                <w:highlight w:val="none"/>
              </w:rPr>
              <w:t>服务结束</w:t>
            </w:r>
            <w:r>
              <w:rPr>
                <w:rFonts w:hint="eastAsia"/>
                <w:color w:val="auto"/>
                <w:highlight w:val="none"/>
              </w:rPr>
              <w:t>日期：</w:t>
            </w:r>
            <w:r>
              <w:rPr>
                <w:rFonts w:hint="eastAsia"/>
                <w:color w:val="auto"/>
                <w:highlight w:val="none"/>
                <w:u w:val="single"/>
                <w:lang w:eastAsia="zh-CN"/>
              </w:rPr>
              <w:t>202</w:t>
            </w:r>
            <w:r>
              <w:rPr>
                <w:rFonts w:hint="eastAsia"/>
                <w:color w:val="auto"/>
                <w:highlight w:val="none"/>
                <w:u w:val="single"/>
                <w:lang w:val="en-US" w:eastAsia="zh-CN"/>
              </w:rPr>
              <w:t>8</w:t>
            </w:r>
            <w:r>
              <w:rPr>
                <w:rFonts w:hint="eastAsia"/>
                <w:color w:val="auto"/>
                <w:highlight w:val="none"/>
                <w:u w:val="single"/>
                <w:lang w:eastAsia="zh-CN"/>
              </w:rPr>
              <w:t>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7430426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default"/>
                <w:color w:val="auto"/>
                <w:highlight w:val="none"/>
              </w:rPr>
              <w:t>关于服务期限的详细说明见第五章“技术标准和服务要求”。</w:t>
            </w:r>
          </w:p>
        </w:tc>
      </w:tr>
      <w:tr w14:paraId="77C7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085A3D6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7EB2AD9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721" w:type="dxa"/>
            <w:vAlign w:val="center"/>
          </w:tcPr>
          <w:p w14:paraId="3C7120BC">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001D204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无</w:t>
            </w:r>
          </w:p>
          <w:p w14:paraId="7FB2FA5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第五章“技术标准和服务要求”。</w:t>
            </w:r>
          </w:p>
        </w:tc>
      </w:tr>
      <w:tr w14:paraId="7EFB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41CEC1C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230D3EA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66FE11A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721" w:type="dxa"/>
            <w:vAlign w:val="center"/>
          </w:tcPr>
          <w:p w14:paraId="3A5EF4B0">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ascii="Times New Roman" w:hAnsi="Times New Roman" w:eastAsia="宋体" w:cs="Times New Roman"/>
                <w:color w:val="auto"/>
                <w:spacing w:val="0"/>
                <w:w w:val="100"/>
                <w:position w:val="0"/>
                <w:sz w:val="21"/>
                <w:szCs w:val="21"/>
                <w:highlight w:val="none"/>
                <w:u w:val="single" w:color="auto"/>
              </w:rPr>
              <w:t>[监理·工程监理综合资质](含)以上 或者 [监理·房屋建筑工程监理·房屋建筑工程监理甲级]</w:t>
            </w:r>
            <w:r>
              <w:rPr>
                <w:rFonts w:hint="eastAsia"/>
                <w:color w:val="auto"/>
                <w:highlight w:val="none"/>
                <w:u w:val="none"/>
                <w:lang w:val="en-US" w:eastAsia="zh-CN"/>
              </w:rPr>
              <w:t>资质</w:t>
            </w:r>
            <w:r>
              <w:rPr>
                <w:rFonts w:hint="eastAsia"/>
                <w:color w:val="auto"/>
                <w:highlight w:val="none"/>
              </w:rPr>
              <w:t>，</w:t>
            </w:r>
            <w:r>
              <w:rPr>
                <w:rFonts w:hint="default" w:ascii="Times New Roman" w:hAnsi="Times New Roman" w:cs="Times New Roman"/>
                <w:color w:val="auto"/>
                <w:highlight w:val="none"/>
              </w:rPr>
              <w:t>具备市场监督管理部门核发的有效营业执照</w:t>
            </w:r>
            <w:r>
              <w:rPr>
                <w:rFonts w:hint="default"/>
                <w:color w:val="auto"/>
                <w:szCs w:val="21"/>
                <w:highlight w:val="none"/>
              </w:rPr>
              <w:t>。</w:t>
            </w:r>
          </w:p>
          <w:p w14:paraId="2AD7D42F">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1</w:t>
            </w:r>
            <w:r>
              <w:rPr>
                <w:rFonts w:hint="eastAsia"/>
                <w:color w:val="auto"/>
                <w:highlight w:val="none"/>
              </w:rPr>
              <w:t>）至（1</w:t>
            </w:r>
            <w:r>
              <w:rPr>
                <w:rFonts w:hint="eastAsia"/>
                <w:color w:val="auto"/>
                <w:highlight w:val="none"/>
                <w:lang w:val="en-US" w:eastAsia="zh-CN"/>
              </w:rPr>
              <w:t>8</w:t>
            </w:r>
            <w:r>
              <w:rPr>
                <w:rFonts w:hint="eastAsia"/>
                <w:color w:val="auto"/>
                <w:highlight w:val="none"/>
              </w:rPr>
              <w:t>）条目规定的情形。</w:t>
            </w:r>
          </w:p>
          <w:p w14:paraId="39869CB7">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default"/>
                <w:b/>
                <w:color w:val="auto"/>
                <w:highlight w:val="none"/>
              </w:rPr>
              <w:t>总监理工程师资格</w:t>
            </w:r>
            <w:r>
              <w:rPr>
                <w:rFonts w:hint="eastAsia"/>
                <w:b/>
                <w:color w:val="auto"/>
                <w:highlight w:val="none"/>
              </w:rPr>
              <w:t>：</w:t>
            </w:r>
            <w:r>
              <w:rPr>
                <w:rFonts w:hint="eastAsia"/>
                <w:color w:val="auto"/>
                <w:highlight w:val="none"/>
              </w:rPr>
              <w:t>具备</w:t>
            </w:r>
            <w:r>
              <w:rPr>
                <w:rFonts w:hint="eastAsia" w:ascii="Times New Roman" w:hAnsi="Times New Roman" w:eastAsia="宋体" w:cs="Times New Roman"/>
                <w:color w:val="auto"/>
                <w:spacing w:val="0"/>
                <w:w w:val="100"/>
                <w:position w:val="0"/>
                <w:sz w:val="21"/>
                <w:szCs w:val="21"/>
                <w:highlight w:val="none"/>
                <w:u w:val="single" w:color="auto"/>
              </w:rPr>
              <w:t>[注册监理工程师·房屋建筑工程](含)以上</w:t>
            </w:r>
            <w:r>
              <w:rPr>
                <w:rFonts w:hint="eastAsia"/>
                <w:color w:val="auto"/>
                <w:highlight w:val="none"/>
              </w:rPr>
              <w:t>执业资格，二次刷卡认证通过。</w:t>
            </w:r>
          </w:p>
          <w:p w14:paraId="136FAAFE">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无</w:t>
            </w:r>
          </w:p>
          <w:p w14:paraId="4B250E1A">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03442E0D">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color w:val="auto"/>
                <w:highlight w:val="none"/>
                <w:u w:val="single"/>
                <w:lang w:eastAsia="zh-CN"/>
              </w:rPr>
              <w:t>/</w:t>
            </w:r>
          </w:p>
        </w:tc>
      </w:tr>
      <w:tr w14:paraId="69AF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71FEC86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3C83345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721" w:type="dxa"/>
            <w:vAlign w:val="center"/>
          </w:tcPr>
          <w:p w14:paraId="4E6FE62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64CE6F1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444CC13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75D3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4D0177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8</w:t>
            </w:r>
            <w:r>
              <w:rPr>
                <w:rFonts w:hint="eastAsia"/>
                <w:color w:val="auto"/>
                <w:highlight w:val="none"/>
              </w:rPr>
              <w:t>）</w:t>
            </w:r>
          </w:p>
        </w:tc>
        <w:tc>
          <w:tcPr>
            <w:tcW w:w="2262" w:type="dxa"/>
            <w:vAlign w:val="center"/>
          </w:tcPr>
          <w:p w14:paraId="5816577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721" w:type="dxa"/>
            <w:vAlign w:val="center"/>
          </w:tcPr>
          <w:p w14:paraId="7363460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412C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7874EEF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5C22E4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721" w:type="dxa"/>
            <w:vAlign w:val="center"/>
          </w:tcPr>
          <w:p w14:paraId="59F9DD0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61D8E9C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7C310ACC">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22CA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2EAC30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7C2B8D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721" w:type="dxa"/>
            <w:vAlign w:val="center"/>
          </w:tcPr>
          <w:p w14:paraId="14AD08D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8F714D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1F2E3A8B">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60E5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D7388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080742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3EA50AC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721" w:type="dxa"/>
            <w:vAlign w:val="center"/>
          </w:tcPr>
          <w:p w14:paraId="46CB52F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w:t>
            </w:r>
            <w:r>
              <w:rPr>
                <w:rFonts w:hint="eastAsia"/>
                <w:color w:val="auto"/>
                <w:highlight w:val="none"/>
                <w:lang w:val="en-US" w:eastAsia="zh-CN"/>
              </w:rPr>
              <w:t>**</w:t>
            </w:r>
            <w:r>
              <w:rPr>
                <w:rFonts w:hint="eastAsia" w:eastAsia="宋体"/>
                <w:color w:val="auto"/>
                <w:highlight w:val="none"/>
                <w:lang w:eastAsia="zh-CN"/>
              </w:rPr>
              <w:t>-</w:t>
            </w:r>
            <w:r>
              <w:rPr>
                <w:rFonts w:hint="eastAsia"/>
                <w:color w:val="auto"/>
                <w:highlight w:val="none"/>
                <w:lang w:val="en-US" w:eastAsia="zh-CN"/>
              </w:rPr>
              <w:t>**</w:t>
            </w:r>
            <w:r>
              <w:rPr>
                <w:rFonts w:hint="eastAsia" w:eastAsia="宋体"/>
                <w:color w:val="auto"/>
                <w:highlight w:val="none"/>
                <w:lang w:eastAsia="zh-CN"/>
              </w:rPr>
              <w:t xml:space="preserve"> 10:00</w:t>
            </w:r>
          </w:p>
        </w:tc>
      </w:tr>
      <w:tr w14:paraId="4228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1583FA5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03EBBAD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721" w:type="dxa"/>
            <w:vAlign w:val="center"/>
          </w:tcPr>
          <w:p w14:paraId="517FC024">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5774969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3EEC7C9F">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0DC6B360">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74E9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7CA930E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7B22382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721" w:type="dxa"/>
            <w:vAlign w:val="center"/>
          </w:tcPr>
          <w:p w14:paraId="4E19C9B6">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225E596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第五章“技术标准和服务要求”</w:t>
            </w:r>
            <w:r>
              <w:rPr>
                <w:rFonts w:hint="eastAsia"/>
                <w:color w:val="auto"/>
                <w:highlight w:val="none"/>
              </w:rPr>
              <w:t>：</w:t>
            </w:r>
          </w:p>
          <w:p w14:paraId="57E7E08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1FE0A0B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3FBA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70B555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3518E3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w:t>
            </w:r>
          </w:p>
        </w:tc>
        <w:tc>
          <w:tcPr>
            <w:tcW w:w="2262" w:type="dxa"/>
            <w:vAlign w:val="center"/>
          </w:tcPr>
          <w:p w14:paraId="6C0CD38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721" w:type="dxa"/>
            <w:vAlign w:val="center"/>
          </w:tcPr>
          <w:p w14:paraId="43C5CCF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招标人在招标期间发出的澄清文件、招标控制价和其他有效函件，均是招标文件的组成部分。</w:t>
            </w:r>
          </w:p>
        </w:tc>
      </w:tr>
      <w:tr w14:paraId="4D24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5314F55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7768DCA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721" w:type="dxa"/>
            <w:vAlign w:val="center"/>
          </w:tcPr>
          <w:p w14:paraId="34E2BBB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7DF7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7A612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576F28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222A72A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721" w:type="dxa"/>
            <w:vAlign w:val="center"/>
          </w:tcPr>
          <w:p w14:paraId="56AAFFF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35BC4475">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营口市教育局</w:t>
            </w:r>
          </w:p>
          <w:p w14:paraId="6EB63C3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营口市新联大街东1号</w:t>
            </w:r>
          </w:p>
          <w:p w14:paraId="2CCC7E9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周先生</w:t>
            </w:r>
          </w:p>
          <w:p w14:paraId="61238EA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0417-2800149</w:t>
            </w:r>
          </w:p>
          <w:p w14:paraId="6555D679">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55E4EC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74676CA4">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称：辽宁工程招标有限公司</w:t>
            </w:r>
          </w:p>
          <w:p w14:paraId="7409AFBD">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辽宁省沈阳市和平区南九马路47号</w:t>
            </w:r>
          </w:p>
          <w:p w14:paraId="7B4E457F">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李宁</w:t>
            </w:r>
          </w:p>
          <w:p w14:paraId="110538B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024-23388267</w:t>
            </w:r>
          </w:p>
          <w:p w14:paraId="04E5C50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161E60DF">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166A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5D5125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20E1E8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w:t>
            </w:r>
          </w:p>
        </w:tc>
        <w:tc>
          <w:tcPr>
            <w:tcW w:w="2262" w:type="dxa"/>
            <w:vAlign w:val="center"/>
          </w:tcPr>
          <w:p w14:paraId="2348C13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721" w:type="dxa"/>
            <w:vAlign w:val="center"/>
          </w:tcPr>
          <w:p w14:paraId="51333D6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1181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16D95A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552CE36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3151C42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721" w:type="dxa"/>
            <w:vAlign w:val="center"/>
          </w:tcPr>
          <w:p w14:paraId="4385985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4DF59F8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val="en-US" w:eastAsia="zh-CN"/>
              </w:rPr>
              <w:t>1.1</w:t>
            </w:r>
            <w:r>
              <w:rPr>
                <w:rFonts w:hint="eastAsia"/>
                <w:color w:val="auto"/>
                <w:highlight w:val="none"/>
                <w:u w:val="single"/>
                <w:lang w:eastAsia="zh-CN"/>
              </w:rPr>
              <w:t>%</w:t>
            </w:r>
            <w:r>
              <w:rPr>
                <w:rFonts w:hint="eastAsia"/>
                <w:color w:val="auto"/>
                <w:highlight w:val="none"/>
              </w:rPr>
              <w:t>。</w:t>
            </w:r>
          </w:p>
          <w:p w14:paraId="58C289E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529EB98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投标费率保留小数点后2位，第3位四舍五入。投标费率不得超过最高投标限价，否则按否决投标处理。</w:t>
            </w:r>
          </w:p>
        </w:tc>
      </w:tr>
      <w:tr w14:paraId="4D77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053529E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61947B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721" w:type="dxa"/>
            <w:vAlign w:val="center"/>
          </w:tcPr>
          <w:p w14:paraId="6E07272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23C324F4">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68FEA47F">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41AC447C">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538C9300">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0076F7CF">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14A9405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详见投标人须知前附表10.6条款。</w:t>
            </w:r>
          </w:p>
        </w:tc>
      </w:tr>
      <w:tr w14:paraId="1D92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F13C7F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2A1627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721" w:type="dxa"/>
            <w:vAlign w:val="center"/>
          </w:tcPr>
          <w:p w14:paraId="4069438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2C5E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03749D1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1BC932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721" w:type="dxa"/>
            <w:vAlign w:val="center"/>
          </w:tcPr>
          <w:p w14:paraId="711342A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550CCC82">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05EA56A0">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0EA8D5CA">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3989A4D6">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591F02A5">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6DB3C0A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01AE8C12">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544BF84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辽宁工程招标有限公司</w:t>
            </w:r>
          </w:p>
          <w:p w14:paraId="11711E6D">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中国农业银行沈阳砂山支行</w:t>
            </w:r>
          </w:p>
          <w:p w14:paraId="7AD2AEA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u w:val="single"/>
                <w:lang w:val="en-US" w:eastAsia="zh-CN"/>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val="en-US" w:eastAsia="zh-CN"/>
              </w:rPr>
              <w:t xml:space="preserve">          **            </w:t>
            </w:r>
          </w:p>
          <w:p w14:paraId="1A1F097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2ADE1AF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4B103965">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0B517B2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65908B3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46543E3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1502ABC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44EF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698E9F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06120AE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5B4735C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721" w:type="dxa"/>
            <w:vAlign w:val="center"/>
          </w:tcPr>
          <w:p w14:paraId="19ECC71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1A7D537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174FA97E">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6CBB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74C448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5ADD340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721" w:type="dxa"/>
            <w:vAlign w:val="center"/>
          </w:tcPr>
          <w:p w14:paraId="528CDCA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13FA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42BBB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467D9A2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721" w:type="dxa"/>
            <w:vAlign w:val="center"/>
          </w:tcPr>
          <w:p w14:paraId="0D433DD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1197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523719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7A20C72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721" w:type="dxa"/>
            <w:vAlign w:val="center"/>
          </w:tcPr>
          <w:p w14:paraId="57775C91">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67596106">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73B9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9A576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3D75C26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总监理工程师</w:t>
            </w:r>
            <w:r>
              <w:rPr>
                <w:rFonts w:hint="eastAsia"/>
                <w:color w:val="auto"/>
                <w:highlight w:val="none"/>
              </w:rPr>
              <w:t>近年已完成的类似项目的年份要求</w:t>
            </w:r>
          </w:p>
        </w:tc>
        <w:tc>
          <w:tcPr>
            <w:tcW w:w="5721" w:type="dxa"/>
            <w:vAlign w:val="center"/>
          </w:tcPr>
          <w:p w14:paraId="62EC7BA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FB5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3D19AC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149F6E9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721" w:type="dxa"/>
            <w:vAlign w:val="center"/>
          </w:tcPr>
          <w:p w14:paraId="03DED019">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4C9BDA6C">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5746068A">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default" w:ascii="宋体" w:hAnsi="宋体"/>
                <w:color w:val="auto"/>
                <w:szCs w:val="21"/>
                <w:highlight w:val="none"/>
              </w:rPr>
              <w:t>备选方案递交和审核标准:/</w:t>
            </w:r>
          </w:p>
        </w:tc>
      </w:tr>
      <w:tr w14:paraId="268F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224DCDFF">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7C1F2424">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721" w:type="dxa"/>
            <w:vAlign w:val="center"/>
          </w:tcPr>
          <w:p w14:paraId="7E871E2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329AA6B">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2C99825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307D723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5096A9A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791FF19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46895B0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03FA2E7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35E80BC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06BA6F8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57E2FB3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2C40563E">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58BC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656178D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0D63E0A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721" w:type="dxa"/>
            <w:vAlign w:val="center"/>
          </w:tcPr>
          <w:p w14:paraId="7EB47E30">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26F4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0244B4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2DDEF16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721" w:type="dxa"/>
            <w:vAlign w:val="center"/>
          </w:tcPr>
          <w:p w14:paraId="4CCCFB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09时30分00秒</w:t>
            </w:r>
          </w:p>
        </w:tc>
      </w:tr>
      <w:tr w14:paraId="14CB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29127A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65F701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721" w:type="dxa"/>
            <w:vAlign w:val="center"/>
          </w:tcPr>
          <w:p w14:paraId="4DC095D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145FA87B">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7F4D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6741F8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2E7A4EE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721" w:type="dxa"/>
            <w:vAlign w:val="center"/>
          </w:tcPr>
          <w:p w14:paraId="37F3CD7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12BC0C61">
            <w:pPr>
              <w:keepNext w:val="0"/>
              <w:keepLines w:val="0"/>
              <w:suppressLineNumbers w:val="0"/>
              <w:spacing w:before="0" w:beforeAutospacing="0" w:after="0" w:afterAutospacing="0" w:line="320" w:lineRule="exact"/>
              <w:ind w:left="0" w:right="0"/>
              <w:jc w:val="left"/>
              <w:rPr>
                <w:rFonts w:hint="default"/>
                <w:color w:val="auto"/>
                <w:highlight w:val="none"/>
              </w:rPr>
            </w:pPr>
            <w:bookmarkStart w:id="20" w:name="_Hlk154408936"/>
            <w:r>
              <w:rPr>
                <w:rFonts w:hint="eastAsia"/>
                <w:color w:val="auto"/>
                <w:highlight w:val="none"/>
              </w:rPr>
              <w:t>☑远程不见面开标</w:t>
            </w:r>
            <w:bookmarkEnd w:id="20"/>
          </w:p>
          <w:p w14:paraId="49CE3E07">
            <w:pPr>
              <w:keepNext w:val="0"/>
              <w:keepLines w:val="0"/>
              <w:suppressLineNumbers w:val="0"/>
              <w:spacing w:before="0" w:beforeAutospacing="0" w:after="0" w:afterAutospacing="0" w:line="320" w:lineRule="exact"/>
              <w:ind w:left="0" w:right="0"/>
              <w:jc w:val="left"/>
              <w:rPr>
                <w:rFonts w:hint="eastAsia"/>
                <w:color w:val="auto"/>
                <w:highlight w:val="none"/>
              </w:rPr>
            </w:pPr>
            <w:bookmarkStart w:id="21" w:name="_Hlk154408948"/>
            <w:r>
              <w:rPr>
                <w:rFonts w:hint="eastAsia"/>
                <w:color w:val="auto"/>
                <w:highlight w:val="none"/>
              </w:rPr>
              <w:t>□现场集中和远程不见面开标同时进行</w:t>
            </w:r>
            <w:bookmarkEnd w:id="21"/>
            <w:r>
              <w:rPr>
                <w:rFonts w:hint="eastAsia"/>
                <w:color w:val="auto"/>
                <w:highlight w:val="none"/>
              </w:rPr>
              <w:t>。投标人自行选择参与开标的方式。</w:t>
            </w:r>
          </w:p>
          <w:p w14:paraId="2FDAB2B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56AF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158720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240A95FA">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721" w:type="dxa"/>
            <w:vAlign w:val="center"/>
          </w:tcPr>
          <w:p w14:paraId="5CE0548F">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2E9E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7D2FB083">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54108F0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721" w:type="dxa"/>
            <w:vAlign w:val="center"/>
          </w:tcPr>
          <w:p w14:paraId="0A3DF4ED">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26CD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52D6429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3966D45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721" w:type="dxa"/>
            <w:vAlign w:val="center"/>
          </w:tcPr>
          <w:p w14:paraId="639F1C3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val="en-US" w:eastAsia="zh-CN"/>
              </w:rPr>
              <w:t xml:space="preserve"> * </w:t>
            </w:r>
            <w:r>
              <w:rPr>
                <w:rFonts w:hint="eastAsia"/>
                <w:color w:val="auto"/>
                <w:highlight w:val="none"/>
              </w:rPr>
              <w:t>人，其中招标人代表</w:t>
            </w:r>
            <w:r>
              <w:rPr>
                <w:rFonts w:hint="eastAsia"/>
                <w:color w:val="auto"/>
                <w:highlight w:val="none"/>
                <w:u w:val="single"/>
                <w:lang w:val="en-US" w:eastAsia="zh-CN"/>
              </w:rPr>
              <w:t xml:space="preserve"> * </w:t>
            </w:r>
            <w:r>
              <w:rPr>
                <w:rFonts w:hint="eastAsia"/>
                <w:color w:val="auto"/>
                <w:highlight w:val="none"/>
              </w:rPr>
              <w:t>人，专家</w:t>
            </w:r>
            <w:r>
              <w:rPr>
                <w:rFonts w:hint="eastAsia"/>
                <w:color w:val="auto"/>
                <w:highlight w:val="none"/>
                <w:u w:val="single"/>
                <w:lang w:val="en-US" w:eastAsia="zh-CN"/>
              </w:rPr>
              <w:t xml:space="preserve"> * </w:t>
            </w:r>
            <w:r>
              <w:rPr>
                <w:rFonts w:hint="eastAsia"/>
                <w:color w:val="auto"/>
                <w:highlight w:val="none"/>
              </w:rPr>
              <w:t xml:space="preserve">人； </w:t>
            </w:r>
          </w:p>
          <w:p w14:paraId="0D8B46C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147F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29E5794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1D7D6A2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721" w:type="dxa"/>
            <w:vAlign w:val="center"/>
          </w:tcPr>
          <w:p w14:paraId="0C9FE82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1800C88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14F11A0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4FF1E90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56CAFDB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44FC006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553E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00570274">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76F0294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721" w:type="dxa"/>
            <w:vAlign w:val="center"/>
          </w:tcPr>
          <w:p w14:paraId="5CAB389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5F3F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5648B85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3C3F2B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721" w:type="dxa"/>
            <w:vAlign w:val="center"/>
          </w:tcPr>
          <w:p w14:paraId="02D6FB2B">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推荐的中标候选人数：不超过3名</w:t>
            </w:r>
          </w:p>
          <w:p w14:paraId="6C035F5D">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2A37B3BE">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17F89A50">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0B2B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3F3EF3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4CD482C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721" w:type="dxa"/>
            <w:vAlign w:val="center"/>
          </w:tcPr>
          <w:p w14:paraId="1943C67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21539D9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49B9C9C4">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7CB7A35B">
            <w:pPr>
              <w:keepNext w:val="0"/>
              <w:keepLines w:val="0"/>
              <w:suppressLineNumbers w:val="0"/>
              <w:spacing w:before="0" w:beforeAutospacing="0" w:after="0" w:afterAutospacing="0" w:line="320" w:lineRule="exact"/>
              <w:ind w:left="0" w:right="0"/>
              <w:jc w:val="left"/>
              <w:rPr>
                <w:rFonts w:hint="eastAsia" w:eastAsia="宋体"/>
                <w:color w:val="auto"/>
                <w:szCs w:val="21"/>
                <w:highlight w:val="none"/>
                <w:lang w:eastAsia="zh-CN"/>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lang w:val="en-US" w:eastAsia="zh-CN"/>
              </w:rPr>
              <w:t>/</w:t>
            </w:r>
          </w:p>
        </w:tc>
      </w:tr>
      <w:tr w14:paraId="7809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57" w:type="dxa"/>
            <w:vAlign w:val="center"/>
          </w:tcPr>
          <w:p w14:paraId="2BE547D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2F9F3EDE">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721" w:type="dxa"/>
            <w:vAlign w:val="center"/>
          </w:tcPr>
          <w:p w14:paraId="5B2C3A1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营口市住房和城乡建设局</w:t>
            </w:r>
          </w:p>
          <w:p w14:paraId="4AC94973">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w:t>
            </w:r>
          </w:p>
          <w:p w14:paraId="2CA1BB69">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0417-2657306</w:t>
            </w:r>
          </w:p>
          <w:p w14:paraId="2BDACE35">
            <w:pPr>
              <w:keepNext w:val="0"/>
              <w:keepLines w:val="0"/>
              <w:suppressLineNumbers w:val="0"/>
              <w:spacing w:before="0" w:beforeAutospacing="0" w:after="0" w:afterAutospacing="0" w:line="320" w:lineRule="exact"/>
              <w:ind w:left="0" w:right="0"/>
              <w:jc w:val="left"/>
              <w:rPr>
                <w:rFonts w:hint="default" w:eastAsia="宋体"/>
                <w:color w:val="auto"/>
                <w:szCs w:val="21"/>
                <w:highlight w:val="none"/>
                <w:u w:val="single"/>
                <w:lang w:val="en-US" w:eastAsia="zh-CN"/>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val="en-US" w:eastAsia="zh-CN"/>
              </w:rPr>
              <w:t xml:space="preserve">     /       </w:t>
            </w:r>
            <w:r>
              <w:rPr>
                <w:rFonts w:hint="eastAsia"/>
                <w:color w:val="auto"/>
                <w:szCs w:val="21"/>
                <w:highlight w:val="none"/>
                <w:lang w:val="en-US" w:eastAsia="zh-CN"/>
              </w:rPr>
              <w:t xml:space="preserve"> </w:t>
            </w:r>
          </w:p>
          <w:p w14:paraId="3AAF15A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264917D">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724B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1329EBE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983" w:type="dxa"/>
            <w:gridSpan w:val="2"/>
            <w:vAlign w:val="center"/>
          </w:tcPr>
          <w:p w14:paraId="55C32E1A">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6044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4C8F4E0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983" w:type="dxa"/>
            <w:gridSpan w:val="2"/>
            <w:vAlign w:val="center"/>
          </w:tcPr>
          <w:p w14:paraId="19D0AD1E">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7934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7D5FBF64">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48825AC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721" w:type="dxa"/>
            <w:vAlign w:val="center"/>
          </w:tcPr>
          <w:p w14:paraId="2EC8E53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rPr>
              <w:t>万元</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none"/>
                <w:lang w:val="en-US" w:eastAsia="zh-CN"/>
              </w:rPr>
              <w:t>工程</w:t>
            </w:r>
            <w:r>
              <w:rPr>
                <w:rFonts w:hint="eastAsia" w:ascii="宋体" w:hAnsi="宋体" w:cs="宋体"/>
                <w:color w:val="auto"/>
                <w:highlight w:val="none"/>
                <w:u w:val="none"/>
                <w:lang w:val="en-US" w:eastAsia="zh-CN"/>
              </w:rPr>
              <w:t>监理</w:t>
            </w:r>
            <w:r>
              <w:rPr>
                <w:rFonts w:hint="eastAsia" w:ascii="宋体" w:hAnsi="宋体" w:eastAsia="宋体" w:cs="宋体"/>
                <w:color w:val="auto"/>
                <w:highlight w:val="none"/>
              </w:rPr>
              <w:t>，且已完成工程竣工验收。</w:t>
            </w:r>
          </w:p>
          <w:p w14:paraId="16CD7837">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5442E44C">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282E68DF">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竣工验收时间为准</w:t>
            </w:r>
          </w:p>
          <w:p w14:paraId="62C76F7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286DD00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A类</w:t>
            </w:r>
          </w:p>
          <w:p w14:paraId="4732C08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4AEC84E8">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1A94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5BDA978">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571F6A72">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721" w:type="dxa"/>
            <w:vAlign w:val="center"/>
          </w:tcPr>
          <w:p w14:paraId="403CDBC9">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0A15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BB98D0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6C469C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721" w:type="dxa"/>
            <w:vAlign w:val="center"/>
          </w:tcPr>
          <w:p w14:paraId="3708C96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707E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714D9B4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399EA55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721" w:type="dxa"/>
            <w:vAlign w:val="center"/>
          </w:tcPr>
          <w:p w14:paraId="5A615A4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color w:val="auto"/>
                <w:highlight w:val="none"/>
              </w:rPr>
              <w:t>（1）指投标人须知第1.4.3（11）至（18）</w:t>
            </w:r>
            <w:r>
              <w:rPr>
                <w:rFonts w:hint="eastAsia"/>
                <w:color w:val="auto"/>
                <w:highlight w:val="none"/>
              </w:rPr>
              <w:t>条目</w:t>
            </w:r>
            <w:r>
              <w:rPr>
                <w:rFonts w:hint="default"/>
                <w:color w:val="auto"/>
                <w:highlight w:val="none"/>
              </w:rPr>
              <w:t>规定的情形。</w:t>
            </w:r>
          </w:p>
          <w:p w14:paraId="08C3C72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color w:val="auto"/>
                <w:highlight w:val="none"/>
              </w:rPr>
              <w:t>（2）投标人须知第1.4.3（14）</w:t>
            </w:r>
            <w:r>
              <w:rPr>
                <w:rFonts w:hint="eastAsia"/>
                <w:color w:val="auto"/>
                <w:highlight w:val="none"/>
              </w:rPr>
              <w:t>条目</w:t>
            </w:r>
            <w:r>
              <w:rPr>
                <w:rFonts w:hint="default"/>
                <w:color w:val="auto"/>
                <w:highlight w:val="none"/>
              </w:rPr>
              <w:t>规定的</w:t>
            </w:r>
            <w:r>
              <w:rPr>
                <w:rFonts w:hint="eastAsia"/>
                <w:color w:val="auto"/>
                <w:highlight w:val="none"/>
              </w:rPr>
              <w:t>在最近三年内有骗取中标或严重违约或重大工程质量问题的</w:t>
            </w:r>
            <w:r>
              <w:rPr>
                <w:rFonts w:hint="default"/>
                <w:color w:val="auto"/>
                <w:highlight w:val="none"/>
              </w:rPr>
              <w:t>时间以相关行业主管部门行政处罚决定时间或司法机关出具的法律文书时间为准。</w:t>
            </w:r>
          </w:p>
          <w:p w14:paraId="024D355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color w:val="auto"/>
                <w:highlight w:val="none"/>
              </w:rPr>
              <w:t>特别说明：同一标段项目出现两个（含）以上不同处罚时间（或法律文书时间）均应满足时间要求。</w:t>
            </w:r>
          </w:p>
        </w:tc>
      </w:tr>
      <w:tr w14:paraId="07BC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186B2B24">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4368812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721" w:type="dxa"/>
            <w:vAlign w:val="center"/>
          </w:tcPr>
          <w:p w14:paraId="05E5B0A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084E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6C3839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76B5414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79D48FF9">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721" w:type="dxa"/>
            <w:vAlign w:val="center"/>
          </w:tcPr>
          <w:p w14:paraId="11669FDB">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val="en-US" w:eastAsia="zh-CN"/>
              </w:rPr>
              <w:t>4</w:t>
            </w:r>
            <w:r>
              <w:rPr>
                <w:rFonts w:hint="eastAsia" w:ascii="宋体" w:hAnsi="宋体"/>
                <w:color w:val="auto"/>
                <w:szCs w:val="21"/>
                <w:highlight w:val="none"/>
              </w:rPr>
              <w:t>份，中标人提交的纸质投标文件应当与投标时的电子投标文件内容一致。</w:t>
            </w:r>
          </w:p>
        </w:tc>
      </w:tr>
      <w:tr w14:paraId="5094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2BA3144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5A14434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41B12F1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721" w:type="dxa"/>
            <w:vAlign w:val="center"/>
          </w:tcPr>
          <w:p w14:paraId="46F94D1D">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eastAsia="zh-CN"/>
              </w:rPr>
            </w:pPr>
            <w:r>
              <w:rPr>
                <w:rFonts w:hint="eastAsia"/>
                <w:color w:val="auto"/>
                <w:highlight w:val="none"/>
                <w:lang w:val="en-US" w:eastAsia="zh-CN"/>
              </w:rPr>
              <w:t>一、</w:t>
            </w:r>
            <w:r>
              <w:rPr>
                <w:rFonts w:hint="eastAsia"/>
                <w:color w:val="auto"/>
                <w:highlight w:val="none"/>
                <w:lang w:eastAsia="zh-CN"/>
              </w:rPr>
              <w:t>投标报价方式：费率报价。</w:t>
            </w:r>
            <w:r>
              <w:rPr>
                <w:rFonts w:hint="eastAsia"/>
                <w:color w:val="auto"/>
                <w:highlight w:val="none"/>
                <w:lang w:eastAsia="zh-CN"/>
              </w:rPr>
              <w:br w:type="textWrapping"/>
            </w:r>
            <w:r>
              <w:rPr>
                <w:rFonts w:hint="eastAsia"/>
                <w:color w:val="auto"/>
                <w:highlight w:val="none"/>
                <w:lang w:eastAsia="zh-CN"/>
              </w:rPr>
              <w:t>1、投标人报价费率应依据企业自身实力和工程实际情况、以及约定的工作内容，并综合考虑了监理人员工资、劳动保护、生活、办公、交通、通讯、现场检测设备仪器的使用、管理费、利润、税金及工期延长等合同包含的所有风险、责任等各种因素，即投标人报价时要充分考虑完成本次监理工作所需的全部费用，自主报价。</w:t>
            </w:r>
            <w:r>
              <w:rPr>
                <w:rFonts w:hint="eastAsia"/>
                <w:color w:val="auto"/>
                <w:highlight w:val="none"/>
                <w:lang w:eastAsia="zh-CN"/>
              </w:rPr>
              <w:br w:type="textWrapping"/>
            </w:r>
            <w:r>
              <w:rPr>
                <w:rFonts w:hint="eastAsia"/>
                <w:color w:val="auto"/>
                <w:highlight w:val="none"/>
                <w:lang w:eastAsia="zh-CN"/>
              </w:rPr>
              <w:t>2、对于投标人填报的费率，招标人将视为已考虑了本工程的全部工作内容和一切责任、风险。</w:t>
            </w:r>
            <w:r>
              <w:rPr>
                <w:rFonts w:hint="eastAsia"/>
                <w:color w:val="auto"/>
                <w:highlight w:val="none"/>
                <w:lang w:eastAsia="zh-CN"/>
              </w:rPr>
              <w:br w:type="textWrapping"/>
            </w:r>
            <w:r>
              <w:rPr>
                <w:rFonts w:hint="eastAsia"/>
                <w:color w:val="auto"/>
                <w:highlight w:val="none"/>
                <w:lang w:eastAsia="zh-CN"/>
              </w:rPr>
              <w:t>3、施工单位在夜间施工和在节假日施工时，监理人员必须在场，费用考虑在投标报价中，招标人不再另行支付。</w:t>
            </w:r>
            <w:r>
              <w:rPr>
                <w:rFonts w:hint="eastAsia"/>
                <w:color w:val="auto"/>
                <w:highlight w:val="none"/>
                <w:lang w:eastAsia="zh-CN"/>
              </w:rPr>
              <w:br w:type="textWrapping"/>
            </w:r>
            <w:r>
              <w:rPr>
                <w:rFonts w:hint="eastAsia"/>
                <w:color w:val="auto"/>
                <w:highlight w:val="none"/>
                <w:lang w:eastAsia="zh-CN"/>
              </w:rPr>
              <w:t>4、监理工作范围内，为完成监理任务所使用的一切检测设备均由监理单位自行考虑，发生的检测费用由监理单位自行承担，建设单位不再另行支付。</w:t>
            </w:r>
            <w:r>
              <w:rPr>
                <w:rFonts w:hint="eastAsia"/>
                <w:color w:val="auto"/>
                <w:highlight w:val="none"/>
                <w:lang w:eastAsia="zh-CN"/>
              </w:rPr>
              <w:br w:type="textWrapping"/>
            </w:r>
            <w:r>
              <w:rPr>
                <w:rFonts w:hint="eastAsia"/>
                <w:color w:val="auto"/>
                <w:highlight w:val="none"/>
                <w:lang w:eastAsia="zh-CN"/>
              </w:rPr>
              <w:t>5、投标人在填报综合费率的同时，还需按工程暂估价</w:t>
            </w:r>
            <w:r>
              <w:rPr>
                <w:rFonts w:hint="eastAsia" w:eastAsia="宋体"/>
                <w:color w:val="auto"/>
                <w:highlight w:val="none"/>
                <w:lang w:val="en-US" w:eastAsia="zh-CN"/>
              </w:rPr>
              <w:t>7132.</w:t>
            </w:r>
            <w:r>
              <w:rPr>
                <w:rFonts w:hint="eastAsia"/>
                <w:color w:val="auto"/>
                <w:highlight w:val="none"/>
                <w:lang w:val="en-US" w:eastAsia="zh-CN"/>
              </w:rPr>
              <w:t>46</w:t>
            </w:r>
            <w:r>
              <w:rPr>
                <w:rFonts w:hint="eastAsia"/>
                <w:color w:val="auto"/>
                <w:highlight w:val="none"/>
                <w:lang w:eastAsia="zh-CN"/>
              </w:rPr>
              <w:t>万元工程费填报投标总价，当综合费率与投标总价不一致时，以综合费率为准。</w:t>
            </w:r>
            <w:r>
              <w:rPr>
                <w:rFonts w:hint="eastAsia"/>
                <w:color w:val="auto"/>
                <w:highlight w:val="none"/>
                <w:lang w:eastAsia="zh-CN"/>
              </w:rPr>
              <w:br w:type="textWrapping"/>
            </w:r>
            <w:r>
              <w:rPr>
                <w:rFonts w:hint="eastAsia"/>
                <w:color w:val="auto"/>
                <w:highlight w:val="none"/>
                <w:lang w:eastAsia="zh-CN"/>
              </w:rPr>
              <w:t>6、本合同采用固定综合费率合同，投标人只能报一个综合费率，任何有选择的报价将不被接受</w:t>
            </w:r>
            <w:r>
              <w:rPr>
                <w:rFonts w:hint="eastAsia"/>
                <w:color w:val="auto"/>
                <w:highlight w:val="none"/>
                <w:lang w:eastAsia="zh-CN"/>
              </w:rPr>
              <w:br w:type="textWrapping"/>
            </w:r>
            <w:r>
              <w:rPr>
                <w:rFonts w:hint="eastAsia"/>
                <w:color w:val="auto"/>
                <w:highlight w:val="none"/>
                <w:lang w:eastAsia="zh-CN"/>
              </w:rPr>
              <w:t>7、计费基础以财政部门审核后的工程结算金额为准。</w:t>
            </w:r>
            <w:r>
              <w:rPr>
                <w:rFonts w:hint="eastAsia"/>
                <w:color w:val="auto"/>
                <w:highlight w:val="none"/>
                <w:lang w:eastAsia="zh-CN"/>
              </w:rPr>
              <w:br w:type="textWrapping"/>
            </w:r>
            <w:r>
              <w:rPr>
                <w:rFonts w:hint="eastAsia"/>
                <w:color w:val="auto"/>
                <w:highlight w:val="none"/>
                <w:lang w:eastAsia="zh-CN"/>
              </w:rPr>
              <w:t>二 、其他事项：</w:t>
            </w:r>
            <w:r>
              <w:rPr>
                <w:rFonts w:hint="eastAsia"/>
                <w:color w:val="auto"/>
                <w:highlight w:val="none"/>
                <w:lang w:eastAsia="zh-CN"/>
              </w:rPr>
              <w:br w:type="textWrapping"/>
            </w:r>
            <w:r>
              <w:rPr>
                <w:rFonts w:hint="eastAsia"/>
                <w:color w:val="auto"/>
                <w:highlight w:val="none"/>
                <w:lang w:eastAsia="zh-CN"/>
              </w:rPr>
              <w:t>1、重要提示：电子招标期间，招标代理机构不负责电话通知。请各投标单位及时查看网上相关补遗文件、澄清文件、招标控制价文件等信息。否则，由此引起的补遗文件、澄清文件和其他相关信息无法收到，投标单位须自行承担全部责任。投标人在投标时如有平台操作疑问，可通过平台技术支持公司咨询解决，否则由此造成的所有后果由投标人自行承担。</w:t>
            </w:r>
            <w:r>
              <w:rPr>
                <w:rFonts w:hint="eastAsia"/>
                <w:color w:val="auto"/>
                <w:highlight w:val="none"/>
                <w:lang w:eastAsia="zh-CN"/>
              </w:rPr>
              <w:br w:type="textWrapping"/>
            </w:r>
            <w:r>
              <w:rPr>
                <w:rFonts w:hint="eastAsia"/>
                <w:color w:val="auto"/>
                <w:highlight w:val="none"/>
                <w:lang w:eastAsia="zh-CN"/>
              </w:rPr>
              <w:t>2、本项目采用不见面交易开标方式，具体做法：登录辽宁省建设工程信息网，在首页“本网公告”中查看《辽宁省电子招标投标交易综合服务系统不见面开标操作说明》。</w:t>
            </w:r>
            <w:r>
              <w:rPr>
                <w:rFonts w:hint="eastAsia"/>
                <w:color w:val="auto"/>
                <w:highlight w:val="none"/>
                <w:lang w:eastAsia="zh-CN"/>
              </w:rPr>
              <w:br w:type="textWrapping"/>
            </w:r>
            <w:r>
              <w:rPr>
                <w:rFonts w:hint="eastAsia"/>
                <w:color w:val="auto"/>
                <w:highlight w:val="none"/>
                <w:lang w:eastAsia="zh-CN"/>
              </w:rPr>
              <w:t>（1）本项目采用“不见面交易”。</w:t>
            </w:r>
            <w:r>
              <w:rPr>
                <w:rFonts w:hint="eastAsia"/>
                <w:color w:val="auto"/>
                <w:highlight w:val="none"/>
                <w:lang w:eastAsia="zh-CN"/>
              </w:rPr>
              <w:br w:type="textWrapping"/>
            </w:r>
            <w:r>
              <w:rPr>
                <w:rFonts w:hint="eastAsia"/>
                <w:color w:val="auto"/>
                <w:highlight w:val="none"/>
                <w:lang w:eastAsia="zh-CN"/>
              </w:rPr>
              <w:t>（2）投标人在开标前需在业务系统完成实名认证及二次刷卡操作。</w:t>
            </w:r>
            <w:r>
              <w:rPr>
                <w:rFonts w:hint="eastAsia"/>
                <w:color w:val="auto"/>
                <w:highlight w:val="none"/>
                <w:lang w:eastAsia="zh-CN"/>
              </w:rPr>
              <w:br w:type="textWrapping"/>
            </w:r>
            <w:r>
              <w:rPr>
                <w:rFonts w:hint="eastAsia"/>
                <w:color w:val="auto"/>
                <w:highlight w:val="none"/>
                <w:lang w:eastAsia="zh-CN"/>
              </w:rPr>
              <w:t>（3）投标人开标结束后需要在2分钟内完成对开标记录表的电子签章操作（即报价确认），否则视为认同开标情况，后续不予受理对开标情况的投诉。</w:t>
            </w:r>
            <w:r>
              <w:rPr>
                <w:rFonts w:hint="eastAsia"/>
                <w:color w:val="auto"/>
                <w:highlight w:val="none"/>
                <w:lang w:eastAsia="zh-CN"/>
              </w:rPr>
              <w:br w:type="textWrapping"/>
            </w:r>
            <w:r>
              <w:rPr>
                <w:rFonts w:hint="eastAsia"/>
                <w:color w:val="auto"/>
                <w:highlight w:val="none"/>
                <w:lang w:eastAsia="zh-CN"/>
              </w:rPr>
              <w:t>3、按照《国务院办公厅关于全面治理拖欠农民工工资问题的意见》（国办发〔2016〕1号）、《辽宁省人民政府办公厅关于全面治理拖欠农民工工资问题的实施意见》（辽政办发〔2016〕62号）等国家、省、市、地方关于不得拖欠农民工工资方面的各项文件的规定（如遇政策变动，以最新政策为准），切实履行监理职责。</w:t>
            </w:r>
            <w:r>
              <w:rPr>
                <w:rFonts w:hint="eastAsia"/>
                <w:color w:val="auto"/>
                <w:highlight w:val="none"/>
                <w:lang w:eastAsia="zh-CN"/>
              </w:rPr>
              <w:br w:type="textWrapping"/>
            </w:r>
            <w:r>
              <w:rPr>
                <w:rFonts w:hint="eastAsia"/>
                <w:color w:val="auto"/>
                <w:highlight w:val="none"/>
                <w:lang w:eastAsia="zh-CN"/>
              </w:rPr>
              <w:t>三、其他</w:t>
            </w:r>
            <w:r>
              <w:rPr>
                <w:rFonts w:hint="eastAsia"/>
                <w:color w:val="auto"/>
                <w:highlight w:val="none"/>
                <w:lang w:eastAsia="zh-CN"/>
              </w:rPr>
              <w:br w:type="textWrapping"/>
            </w:r>
            <w:r>
              <w:rPr>
                <w:rFonts w:hint="eastAsia"/>
                <w:color w:val="auto"/>
                <w:highlight w:val="none"/>
                <w:lang w:val="en-US" w:eastAsia="zh-CN"/>
              </w:rPr>
              <w:t>1.</w:t>
            </w:r>
            <w:r>
              <w:rPr>
                <w:rFonts w:hint="eastAsia"/>
                <w:color w:val="auto"/>
                <w:highlight w:val="none"/>
                <w:lang w:eastAsia="zh-CN"/>
              </w:rPr>
              <w:t xml:space="preserve">招标代理服务费要求     </w:t>
            </w:r>
            <w:r>
              <w:rPr>
                <w:rFonts w:hint="eastAsia"/>
                <w:color w:val="auto"/>
                <w:highlight w:val="none"/>
                <w:lang w:eastAsia="zh-CN"/>
              </w:rPr>
              <w:br w:type="textWrapping"/>
            </w:r>
            <w:r>
              <w:rPr>
                <w:rFonts w:hint="eastAsia"/>
                <w:color w:val="auto"/>
                <w:highlight w:val="none"/>
                <w:lang w:eastAsia="zh-CN"/>
              </w:rPr>
              <w:t>招标代理服务费</w:t>
            </w:r>
            <w:r>
              <w:rPr>
                <w:rFonts w:hint="eastAsia"/>
                <w:color w:val="auto"/>
                <w:highlight w:val="none"/>
                <w:lang w:val="en-US" w:eastAsia="zh-CN"/>
              </w:rPr>
              <w:t>参照</w:t>
            </w:r>
            <w:r>
              <w:rPr>
                <w:rFonts w:hint="eastAsia"/>
                <w:color w:val="auto"/>
                <w:highlight w:val="none"/>
                <w:lang w:eastAsia="zh-CN"/>
              </w:rPr>
              <w:t>国家发改委“计价格[2002]1980号”和“发改办价格[2003]857号”文件规定，招标代理机构将按照</w:t>
            </w:r>
            <w:r>
              <w:rPr>
                <w:rFonts w:hint="eastAsia"/>
                <w:color w:val="auto"/>
                <w:highlight w:val="none"/>
                <w:lang w:val="en-US" w:eastAsia="zh-CN"/>
              </w:rPr>
              <w:t>服务类</w:t>
            </w:r>
            <w:r>
              <w:rPr>
                <w:rFonts w:hint="eastAsia"/>
                <w:color w:val="auto"/>
                <w:highlight w:val="none"/>
                <w:lang w:eastAsia="zh-CN"/>
              </w:rPr>
              <w:t xml:space="preserve">收费标准向中标单位收取服务费；招标代理服务费不得在投标报价中单列；招标代理服务费在中标通知书核准后一次性向招标代理机构付清。 </w:t>
            </w:r>
          </w:p>
          <w:p w14:paraId="2F6B8C12">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rPr>
            </w:pPr>
            <w:r>
              <w:rPr>
                <w:rFonts w:hint="eastAsia"/>
                <w:color w:val="auto"/>
                <w:highlight w:val="none"/>
                <w:lang w:eastAsia="zh-CN"/>
              </w:rPr>
              <w:t>2、若中标，则中标后须在中标候选人公示发布三日内提供纸质投标文件正本1份、副本3份。（装订应牢固、整洁，不易拆散和换页，采用胶装的方式，装订成册）中标后，如招标人另需提供投标文件，中标人有义务免费向招标人补充所需的投标文件份数。</w:t>
            </w:r>
            <w:r>
              <w:rPr>
                <w:rFonts w:hint="eastAsia"/>
                <w:color w:val="auto"/>
                <w:highlight w:val="none"/>
                <w:lang w:eastAsia="zh-CN"/>
              </w:rPr>
              <w:br w:type="textWrapping"/>
            </w:r>
            <w:r>
              <w:rPr>
                <w:rFonts w:hint="eastAsia"/>
                <w:color w:val="auto"/>
                <w:highlight w:val="none"/>
                <w:lang w:eastAsia="zh-CN"/>
              </w:rPr>
              <w:t>3、根据辽宁省住房和城乡建设厅《关于进一步落实招投标各方主体及从业人员实名制的通知》，施工和监理类项目投标单位{授权委托人}、{项目负责人}（拟派项目经理、总监理工程师）及服务和材料设备类投标单位{授权委托人}、{项目负责人}（拟派项目负责人）在投标期间均必须进行身份证实名认证。（如遇政策变动，以最新政策为准）</w:t>
            </w:r>
            <w:r>
              <w:rPr>
                <w:rFonts w:hint="eastAsia"/>
                <w:color w:val="auto"/>
                <w:highlight w:val="none"/>
                <w:lang w:eastAsia="zh-CN"/>
              </w:rPr>
              <w:br w:type="textWrapping"/>
            </w:r>
            <w:r>
              <w:rPr>
                <w:rFonts w:hint="eastAsia"/>
                <w:color w:val="auto"/>
                <w:highlight w:val="none"/>
                <w:lang w:eastAsia="zh-CN"/>
              </w:rPr>
              <w:t>3.1实名认证可采用身份证阅读器进行身份证实体刷卡认证（pc端），也可采用移动端app软件进行远程实名认证（app端）。</w:t>
            </w:r>
            <w:r>
              <w:rPr>
                <w:rFonts w:hint="eastAsia"/>
                <w:color w:val="auto"/>
                <w:highlight w:val="none"/>
                <w:lang w:eastAsia="zh-CN"/>
              </w:rPr>
              <w:br w:type="textWrapping"/>
            </w:r>
            <w:r>
              <w:rPr>
                <w:rFonts w:hint="eastAsia"/>
                <w:color w:val="auto"/>
                <w:highlight w:val="none"/>
                <w:lang w:eastAsia="zh-CN"/>
              </w:rPr>
              <w:t>3.2实名授权委托人实名认证：</w:t>
            </w:r>
            <w:r>
              <w:rPr>
                <w:rFonts w:hint="eastAsia"/>
                <w:color w:val="auto"/>
                <w:highlight w:val="none"/>
                <w:lang w:eastAsia="zh-CN"/>
              </w:rPr>
              <w:br w:type="textWrapping"/>
            </w:r>
            <w:r>
              <w:rPr>
                <w:rFonts w:hint="eastAsia"/>
                <w:color w:val="auto"/>
                <w:highlight w:val="none"/>
                <w:lang w:eastAsia="zh-CN"/>
              </w:rPr>
              <w:t>（1）在“项目委托人授权”步骤可以点选或跳过步骤直接进入“招标文件领取”步骤，但在上传投标文件前（电子开标项目）/中标候选人公示前（纸质开标项目），授权委托人必须进行实名认证，否则无法上传投标文件（电子开标项目）/无法在候选人公示选取到单位信息（纸质开标项目）。</w:t>
            </w:r>
            <w:r>
              <w:rPr>
                <w:rFonts w:hint="eastAsia"/>
                <w:color w:val="auto"/>
                <w:highlight w:val="none"/>
                <w:lang w:eastAsia="zh-CN"/>
              </w:rPr>
              <w:br w:type="textWrapping"/>
            </w:r>
            <w:r>
              <w:rPr>
                <w:rFonts w:hint="eastAsia"/>
                <w:color w:val="auto"/>
                <w:highlight w:val="none"/>
                <w:lang w:eastAsia="zh-CN"/>
              </w:rPr>
              <w:t>（2）在“项目委托人授权”步骤直接刷其身份证带出授权委托人信息，视为授权委托人已做实名认证。</w:t>
            </w:r>
            <w:r>
              <w:rPr>
                <w:rFonts w:hint="eastAsia"/>
                <w:color w:val="auto"/>
                <w:highlight w:val="none"/>
                <w:lang w:eastAsia="zh-CN"/>
              </w:rPr>
              <w:br w:type="textWrapping"/>
            </w:r>
            <w:r>
              <w:rPr>
                <w:rFonts w:hint="eastAsia"/>
                <w:color w:val="auto"/>
                <w:highlight w:val="none"/>
                <w:lang w:eastAsia="zh-CN"/>
              </w:rPr>
              <w:t>3.3项目负责人实名认证：</w:t>
            </w:r>
            <w:r>
              <w:rPr>
                <w:rFonts w:hint="eastAsia"/>
                <w:color w:val="auto"/>
                <w:highlight w:val="none"/>
                <w:lang w:eastAsia="zh-CN"/>
              </w:rPr>
              <w:br w:type="textWrapping"/>
            </w:r>
            <w:r>
              <w:rPr>
                <w:rFonts w:hint="eastAsia"/>
                <w:color w:val="auto"/>
                <w:highlight w:val="none"/>
                <w:lang w:eastAsia="zh-CN"/>
              </w:rPr>
              <w:t>（1）授权委托人已进行实名认证的：在招标文件领取步骤，可以点击项目负责人或刷其ic卡或其身份证领取招标文件，未刷项目负责人身份证领取文件的需要在项目负责人实名认证步骤或二次刷卡时刷其身份证进行实名认证。</w:t>
            </w:r>
            <w:r>
              <w:rPr>
                <w:rFonts w:hint="eastAsia"/>
                <w:color w:val="auto"/>
                <w:highlight w:val="none"/>
                <w:lang w:eastAsia="zh-CN"/>
              </w:rPr>
              <w:br w:type="textWrapping"/>
            </w:r>
            <w:r>
              <w:rPr>
                <w:rFonts w:hint="eastAsia"/>
                <w:color w:val="auto"/>
                <w:highlight w:val="none"/>
                <w:lang w:eastAsia="zh-CN"/>
              </w:rPr>
              <w:t>（2）授权委托人未进行实名认证的：在招标文件领取步骤，仅可刷项目负责人IC卡或其身份证领取招标文件，刷项目负责人IC卡领取文件需要在项目负责人实名认证步骤或在二次刷卡时刷其身份证进行实名认证。</w:t>
            </w:r>
            <w:r>
              <w:rPr>
                <w:rFonts w:hint="eastAsia"/>
                <w:color w:val="auto"/>
                <w:highlight w:val="none"/>
                <w:lang w:eastAsia="zh-CN"/>
              </w:rPr>
              <w:br w:type="textWrapping"/>
            </w:r>
            <w:r>
              <w:rPr>
                <w:rFonts w:hint="eastAsia"/>
                <w:color w:val="auto"/>
                <w:highlight w:val="none"/>
                <w:lang w:eastAsia="zh-CN"/>
              </w:rPr>
              <w:t>3.4二次刷卡</w:t>
            </w:r>
            <w:r>
              <w:rPr>
                <w:rFonts w:hint="eastAsia"/>
                <w:color w:val="auto"/>
                <w:highlight w:val="none"/>
                <w:lang w:eastAsia="zh-CN"/>
              </w:rPr>
              <w:br w:type="textWrapping"/>
            </w:r>
            <w:r>
              <w:rPr>
                <w:rFonts w:hint="eastAsia"/>
                <w:color w:val="auto"/>
                <w:highlight w:val="none"/>
                <w:lang w:eastAsia="zh-CN"/>
              </w:rPr>
              <w:t>（1）项目负责人已进行实名认证的，二次刷卡可以刷项目负责人或授权委托人身份证带出项目负责人在建项目信息及不良行为信息。</w:t>
            </w:r>
            <w:r>
              <w:rPr>
                <w:rFonts w:hint="eastAsia"/>
                <w:color w:val="auto"/>
                <w:highlight w:val="none"/>
                <w:lang w:eastAsia="zh-CN"/>
              </w:rPr>
              <w:br w:type="textWrapping"/>
            </w:r>
            <w:r>
              <w:rPr>
                <w:rFonts w:hint="eastAsia"/>
                <w:color w:val="auto"/>
                <w:highlight w:val="none"/>
                <w:lang w:eastAsia="zh-CN"/>
              </w:rPr>
              <w:t>（2）（项目负责人）为进行实名认证的，二次刷卡只能刷其本人身份证带出项目负责人在建项目信息及不良行为信息，当授权委托人与项目负责人为同一人时，在以上任一环节进行实名认证的，其另一身份也视为已实名认证，授权委托人及项目负责人未进行实名认证或认证人员与投标文件中人员不一致的做废标处理。</w:t>
            </w:r>
            <w:r>
              <w:rPr>
                <w:rFonts w:hint="eastAsia"/>
                <w:color w:val="auto"/>
                <w:highlight w:val="none"/>
                <w:lang w:eastAsia="zh-CN"/>
              </w:rPr>
              <w:br w:type="textWrapping"/>
            </w:r>
            <w:r>
              <w:rPr>
                <w:rFonts w:hint="eastAsia"/>
                <w:color w:val="auto"/>
                <w:highlight w:val="none"/>
                <w:lang w:eastAsia="zh-CN"/>
              </w:rPr>
              <w:t>四、投标保证金要求:</w:t>
            </w:r>
            <w:r>
              <w:rPr>
                <w:rFonts w:hint="eastAsia"/>
                <w:color w:val="auto"/>
                <w:highlight w:val="none"/>
                <w:lang w:eastAsia="zh-CN"/>
              </w:rPr>
              <w:br w:type="textWrapping"/>
            </w:r>
            <w:r>
              <w:rPr>
                <w:rFonts w:hint="eastAsia"/>
                <w:color w:val="auto"/>
                <w:highlight w:val="none"/>
                <w:lang w:eastAsia="zh-CN"/>
              </w:rPr>
              <w:t>1、采用电汇和网银方式的，由投标单位基本账户电汇。</w:t>
            </w:r>
            <w:r>
              <w:rPr>
                <w:rFonts w:hint="eastAsia"/>
                <w:color w:val="auto"/>
                <w:highlight w:val="none"/>
                <w:lang w:eastAsia="zh-CN"/>
              </w:rPr>
              <w:br w:type="textWrapping"/>
            </w:r>
            <w:r>
              <w:rPr>
                <w:rFonts w:hint="eastAsia"/>
                <w:color w:val="auto"/>
                <w:highlight w:val="none"/>
                <w:lang w:eastAsia="zh-CN"/>
              </w:rPr>
              <w:t>2、采用电子保函方式的，根据《关于建设工程招标投标领域推广应用电子保函的通知》（辽住建建管【2022】7号）文件要求，投标人以电子保函形式递交投标保证金时，现金投标保证金和保函财务费用须从企业基本账户支出，此项作为响应性审查“投标保证金或投标担保”评审内容之一。投标时提供基本户开户证明材料。</w:t>
            </w:r>
            <w:r>
              <w:rPr>
                <w:rFonts w:hint="eastAsia"/>
                <w:color w:val="auto"/>
                <w:highlight w:val="none"/>
                <w:lang w:eastAsia="zh-CN"/>
              </w:rPr>
              <w:br w:type="textWrapping"/>
            </w:r>
            <w:r>
              <w:rPr>
                <w:rFonts w:hint="eastAsia"/>
                <w:color w:val="auto"/>
                <w:highlight w:val="none"/>
                <w:lang w:eastAsia="zh-CN"/>
              </w:rPr>
              <w:t>3、开标时，若出现递交保证金基本账户与系统基本账户不一致的情况，以投标文件中所附基本户开户证明材料为准，若投标文件中未附基本户开户证明材料，按废标处理。</w:t>
            </w:r>
            <w:r>
              <w:rPr>
                <w:rFonts w:hint="eastAsia"/>
                <w:color w:val="auto"/>
                <w:highlight w:val="none"/>
                <w:lang w:eastAsia="zh-CN"/>
              </w:rPr>
              <w:br w:type="textWrapping"/>
            </w:r>
            <w:r>
              <w:rPr>
                <w:rFonts w:hint="eastAsia"/>
                <w:color w:val="auto"/>
                <w:highlight w:val="none"/>
                <w:lang w:eastAsia="zh-CN"/>
              </w:rPr>
              <w:t>五、有下列情形之一的，投标保证金将不予退还。</w:t>
            </w:r>
            <w:r>
              <w:rPr>
                <w:rFonts w:hint="eastAsia"/>
                <w:color w:val="auto"/>
                <w:highlight w:val="none"/>
                <w:lang w:eastAsia="zh-CN"/>
              </w:rPr>
              <w:br w:type="textWrapping"/>
            </w:r>
            <w:r>
              <w:rPr>
                <w:rFonts w:hint="eastAsia"/>
                <w:color w:val="auto"/>
                <w:highlight w:val="none"/>
                <w:lang w:eastAsia="zh-CN"/>
              </w:rPr>
              <w:t>1、投标人在规定的投标有效期内撤销或修改其投标文件；</w:t>
            </w:r>
            <w:r>
              <w:rPr>
                <w:rFonts w:hint="eastAsia"/>
                <w:color w:val="auto"/>
                <w:highlight w:val="none"/>
                <w:lang w:eastAsia="zh-CN"/>
              </w:rPr>
              <w:br w:type="textWrapping"/>
            </w:r>
            <w:r>
              <w:rPr>
                <w:rFonts w:hint="eastAsia"/>
                <w:color w:val="auto"/>
                <w:highlight w:val="none"/>
                <w:lang w:eastAsia="zh-CN"/>
              </w:rPr>
              <w:t>2、中标人在收到中标通知书后，无正当理由拒绝签订合同协议书或未按招标文件规定提交履约担保的；</w:t>
            </w:r>
            <w:r>
              <w:rPr>
                <w:rFonts w:hint="eastAsia"/>
                <w:color w:val="auto"/>
                <w:highlight w:val="none"/>
                <w:lang w:eastAsia="zh-CN"/>
              </w:rPr>
              <w:br w:type="textWrapping"/>
            </w:r>
            <w:r>
              <w:rPr>
                <w:rFonts w:hint="eastAsia"/>
                <w:color w:val="auto"/>
                <w:highlight w:val="none"/>
                <w:lang w:eastAsia="zh-CN"/>
              </w:rPr>
              <w:t>3、投标人中标后，无任何正当理由，自动放弃中标的；</w:t>
            </w:r>
            <w:r>
              <w:rPr>
                <w:rFonts w:hint="eastAsia"/>
                <w:color w:val="auto"/>
                <w:highlight w:val="none"/>
                <w:lang w:eastAsia="zh-CN"/>
              </w:rPr>
              <w:br w:type="textWrapping"/>
            </w:r>
            <w:r>
              <w:rPr>
                <w:rFonts w:hint="eastAsia"/>
                <w:color w:val="auto"/>
                <w:highlight w:val="none"/>
                <w:lang w:eastAsia="zh-CN"/>
              </w:rPr>
              <w:t>4、经相关部门认定有陪标、弄虚作假、违反交易行为的；</w:t>
            </w:r>
            <w:r>
              <w:rPr>
                <w:rFonts w:hint="eastAsia"/>
                <w:color w:val="auto"/>
                <w:highlight w:val="none"/>
                <w:lang w:eastAsia="zh-CN"/>
              </w:rPr>
              <w:br w:type="textWrapping"/>
            </w:r>
            <w:r>
              <w:rPr>
                <w:rFonts w:hint="eastAsia"/>
                <w:color w:val="auto"/>
                <w:highlight w:val="none"/>
                <w:lang w:eastAsia="zh-CN"/>
              </w:rPr>
              <w:t>5、投标人恶意投标或明知其投标行为可能导致招标及评标程序无法顺利进行，给招标人及招标代理机构造成损失的；</w:t>
            </w:r>
            <w:r>
              <w:rPr>
                <w:rFonts w:hint="eastAsia"/>
                <w:color w:val="auto"/>
                <w:highlight w:val="none"/>
                <w:lang w:eastAsia="zh-CN"/>
              </w:rPr>
              <w:br w:type="textWrapping"/>
            </w:r>
            <w:r>
              <w:rPr>
                <w:rFonts w:hint="eastAsia"/>
                <w:color w:val="auto"/>
                <w:highlight w:val="none"/>
                <w:lang w:eastAsia="zh-CN"/>
              </w:rPr>
              <w:t>6、国家法律、法规规定的不予退还投标保证金的其它情形。</w:t>
            </w:r>
            <w:r>
              <w:rPr>
                <w:rFonts w:hint="eastAsia"/>
                <w:color w:val="auto"/>
                <w:highlight w:val="none"/>
                <w:lang w:eastAsia="zh-CN"/>
              </w:rPr>
              <w:br w:type="textWrapping"/>
            </w:r>
            <w:r>
              <w:rPr>
                <w:rFonts w:hint="eastAsia"/>
                <w:color w:val="auto"/>
                <w:highlight w:val="none"/>
                <w:lang w:eastAsia="zh-CN"/>
              </w:rPr>
              <w:t>六、投标文件格式中《5-1 企业信誉声明》所附5、6、7截图应为投标截止时间前3天内网站查询结果截图。</w:t>
            </w:r>
            <w:r>
              <w:rPr>
                <w:rFonts w:hint="eastAsia"/>
                <w:color w:val="auto"/>
                <w:highlight w:val="none"/>
                <w:lang w:eastAsia="zh-CN"/>
              </w:rPr>
              <w:br w:type="textWrapping"/>
            </w:r>
            <w:r>
              <w:rPr>
                <w:rFonts w:hint="eastAsia"/>
                <w:color w:val="auto"/>
                <w:highlight w:val="none"/>
                <w:lang w:eastAsia="zh-CN"/>
              </w:rPr>
              <w:t>七、投标人在投标全过程中须随时关注辽宁建设工程信息网，及时获取相关信息，否则，由此造成的一切后果，投标人自行负责。本项目工期为计划工期，具体开竣工时间以甲乙双方签订的合同为准。</w:t>
            </w:r>
            <w:r>
              <w:rPr>
                <w:rFonts w:hint="eastAsia"/>
                <w:color w:val="auto"/>
                <w:highlight w:val="none"/>
                <w:lang w:eastAsia="zh-CN"/>
              </w:rPr>
              <w:br w:type="textWrapping"/>
            </w:r>
            <w:r>
              <w:rPr>
                <w:rFonts w:hint="eastAsia"/>
                <w:color w:val="auto"/>
                <w:highlight w:val="none"/>
                <w:lang w:eastAsia="zh-CN"/>
              </w:rPr>
              <w:t xml:space="preserve">八、付款方式：合同签订人员进场，按工程进度支付60%，全部工程竣工验收合格后支付至监理费的90%；工程整体结算完成后支付至监理费的100%。 </w:t>
            </w:r>
          </w:p>
        </w:tc>
      </w:tr>
    </w:tbl>
    <w:p w14:paraId="266127A3">
      <w:pPr>
        <w:rPr>
          <w:rFonts w:hint="eastAsia"/>
          <w:color w:val="auto"/>
          <w:highlight w:val="none"/>
        </w:rPr>
      </w:pPr>
      <w:r>
        <w:rPr>
          <w:rFonts w:hint="eastAsia"/>
          <w:color w:val="auto"/>
          <w:highlight w:val="none"/>
        </w:rPr>
        <w:br w:type="page"/>
      </w:r>
    </w:p>
    <w:bookmarkEnd w:id="15"/>
    <w:bookmarkEnd w:id="16"/>
    <w:p w14:paraId="48B6012C">
      <w:pPr>
        <w:pStyle w:val="20"/>
        <w:spacing w:line="360" w:lineRule="exact"/>
        <w:rPr>
          <w:color w:val="auto"/>
          <w:highlight w:val="none"/>
        </w:rPr>
      </w:pPr>
      <w:bookmarkStart w:id="22" w:name="_Toc167542019"/>
      <w:bookmarkStart w:id="23" w:name="_Toc256000004"/>
      <w:r>
        <w:rPr>
          <w:rFonts w:hint="eastAsia"/>
          <w:color w:val="auto"/>
          <w:highlight w:val="none"/>
        </w:rPr>
        <w:t>投标人须知正文部分</w:t>
      </w:r>
      <w:bookmarkEnd w:id="22"/>
      <w:bookmarkEnd w:id="23"/>
    </w:p>
    <w:p w14:paraId="23877B4A">
      <w:pPr>
        <w:pStyle w:val="20"/>
        <w:spacing w:line="360" w:lineRule="exact"/>
        <w:rPr>
          <w:rFonts w:cs="Times New Roman"/>
          <w:color w:val="auto"/>
          <w:highlight w:val="none"/>
        </w:rPr>
      </w:pPr>
      <w:bookmarkStart w:id="24" w:name="_Toc152045529"/>
      <w:bookmarkStart w:id="25" w:name="_Toc152042305"/>
      <w:bookmarkStart w:id="26" w:name="_Toc179632546"/>
      <w:bookmarkStart w:id="27" w:name="_Toc256000005"/>
      <w:bookmarkStart w:id="28" w:name="_Toc167542020"/>
      <w:bookmarkStart w:id="29" w:name="_Toc144974497"/>
      <w:r>
        <w:rPr>
          <w:rFonts w:cs="Times New Roman"/>
          <w:color w:val="auto"/>
          <w:highlight w:val="none"/>
        </w:rPr>
        <w:t>1. 总则</w:t>
      </w:r>
      <w:bookmarkEnd w:id="24"/>
      <w:bookmarkEnd w:id="25"/>
      <w:bookmarkEnd w:id="26"/>
      <w:bookmarkEnd w:id="27"/>
      <w:bookmarkEnd w:id="28"/>
      <w:bookmarkEnd w:id="29"/>
    </w:p>
    <w:p w14:paraId="2B90C69F">
      <w:pPr>
        <w:pStyle w:val="22"/>
        <w:spacing w:line="360" w:lineRule="exact"/>
        <w:rPr>
          <w:rFonts w:cs="Times New Roman"/>
          <w:color w:val="auto"/>
          <w:highlight w:val="none"/>
        </w:rPr>
      </w:pPr>
      <w:bookmarkStart w:id="30" w:name="_Toc167542021"/>
      <w:bookmarkStart w:id="31" w:name="_Toc179632547"/>
      <w:bookmarkStart w:id="32" w:name="_Toc152042306"/>
      <w:bookmarkStart w:id="33" w:name="_Toc152045530"/>
      <w:bookmarkStart w:id="34" w:name="_Toc144974498"/>
      <w:bookmarkStart w:id="35" w:name="_Toc256000006"/>
      <w:r>
        <w:rPr>
          <w:rFonts w:cs="Times New Roman"/>
          <w:color w:val="auto"/>
          <w:highlight w:val="none"/>
        </w:rPr>
        <w:t>1.1 项目概况</w:t>
      </w:r>
      <w:bookmarkEnd w:id="30"/>
      <w:bookmarkEnd w:id="31"/>
      <w:bookmarkEnd w:id="32"/>
      <w:bookmarkEnd w:id="33"/>
      <w:bookmarkEnd w:id="34"/>
      <w:bookmarkEnd w:id="35"/>
    </w:p>
    <w:p w14:paraId="38D5854C">
      <w:pPr>
        <w:spacing w:line="360" w:lineRule="exact"/>
        <w:ind w:firstLine="420" w:firstLineChars="200"/>
        <w:rPr>
          <w:color w:val="auto"/>
          <w:highlight w:val="none"/>
        </w:rPr>
      </w:pPr>
      <w:r>
        <w:rPr>
          <w:color w:val="auto"/>
          <w:highlight w:val="none"/>
        </w:rPr>
        <w:t>1.1.1根据《中华人民共和国招标投标法》等有关法律、法规和规章的规定，本招标项目已具备招标条件，现对本标段监理进行招标。</w:t>
      </w:r>
    </w:p>
    <w:p w14:paraId="55AA9185">
      <w:pPr>
        <w:spacing w:line="360" w:lineRule="exact"/>
        <w:ind w:firstLine="420" w:firstLineChars="200"/>
        <w:rPr>
          <w:color w:val="auto"/>
          <w:highlight w:val="none"/>
        </w:rPr>
      </w:pPr>
      <w:r>
        <w:rPr>
          <w:color w:val="auto"/>
          <w:highlight w:val="none"/>
        </w:rPr>
        <w:t>1.1.2 本招标项目招标人：见投标人须知前附表。</w:t>
      </w:r>
    </w:p>
    <w:p w14:paraId="44DF47DB">
      <w:pPr>
        <w:spacing w:line="360" w:lineRule="exact"/>
        <w:ind w:firstLine="420" w:firstLineChars="200"/>
        <w:rPr>
          <w:color w:val="auto"/>
          <w:highlight w:val="none"/>
        </w:rPr>
      </w:pPr>
      <w:r>
        <w:rPr>
          <w:color w:val="auto"/>
          <w:highlight w:val="none"/>
        </w:rPr>
        <w:t>1.1.3 本标段招标代理机构：见投标人须知前附表。</w:t>
      </w:r>
    </w:p>
    <w:p w14:paraId="7F26C867">
      <w:pPr>
        <w:spacing w:line="360" w:lineRule="exact"/>
        <w:ind w:firstLine="420" w:firstLineChars="200"/>
        <w:rPr>
          <w:color w:val="auto"/>
          <w:highlight w:val="none"/>
        </w:rPr>
      </w:pPr>
      <w:r>
        <w:rPr>
          <w:color w:val="auto"/>
          <w:highlight w:val="none"/>
        </w:rPr>
        <w:t>1.1.4 本</w:t>
      </w:r>
      <w:r>
        <w:rPr>
          <w:color w:val="auto"/>
          <w:szCs w:val="21"/>
          <w:highlight w:val="none"/>
        </w:rPr>
        <w:t>标段</w:t>
      </w:r>
      <w:r>
        <w:rPr>
          <w:color w:val="auto"/>
          <w:highlight w:val="none"/>
        </w:rPr>
        <w:t>项目名称：见投标人须知前附表。</w:t>
      </w:r>
    </w:p>
    <w:p w14:paraId="533FC6FB">
      <w:pPr>
        <w:spacing w:line="360" w:lineRule="exact"/>
        <w:ind w:firstLine="420" w:firstLineChars="200"/>
        <w:rPr>
          <w:color w:val="auto"/>
          <w:highlight w:val="none"/>
        </w:rPr>
      </w:pPr>
      <w:r>
        <w:rPr>
          <w:color w:val="auto"/>
          <w:highlight w:val="none"/>
        </w:rPr>
        <w:t>1.1.5 本标段建设地点：见投标人须知前附表。</w:t>
      </w:r>
    </w:p>
    <w:p w14:paraId="68B9D8DE">
      <w:pPr>
        <w:spacing w:line="360" w:lineRule="exact"/>
        <w:ind w:firstLine="420" w:firstLineChars="200"/>
        <w:rPr>
          <w:color w:val="auto"/>
          <w:highlight w:val="none"/>
        </w:rPr>
      </w:pPr>
      <w:bookmarkStart w:id="36" w:name="_Hlk165114484"/>
      <w:r>
        <w:rPr>
          <w:rFonts w:hint="eastAsia"/>
          <w:color w:val="auto"/>
          <w:highlight w:val="none"/>
        </w:rPr>
        <w:t>1.1.6 本招标项目投资估算：见投标人须知前附表。</w:t>
      </w:r>
      <w:bookmarkEnd w:id="36"/>
    </w:p>
    <w:p w14:paraId="52EBF06B">
      <w:pPr>
        <w:spacing w:line="360" w:lineRule="exact"/>
        <w:ind w:firstLine="420" w:firstLineChars="200"/>
        <w:rPr>
          <w:color w:val="auto"/>
          <w:highlight w:val="none"/>
        </w:rPr>
      </w:pPr>
      <w:r>
        <w:rPr>
          <w:color w:val="auto"/>
          <w:highlight w:val="none"/>
        </w:rPr>
        <w:t>1.1.</w:t>
      </w:r>
      <w:r>
        <w:rPr>
          <w:rFonts w:hint="eastAsia"/>
          <w:color w:val="auto"/>
          <w:highlight w:val="none"/>
        </w:rPr>
        <w:t>7</w:t>
      </w:r>
      <w:r>
        <w:rPr>
          <w:color w:val="auto"/>
          <w:highlight w:val="none"/>
        </w:rPr>
        <w:t xml:space="preserve"> 本标段采用的电子交易系统名称：见投标人须知前附表。</w:t>
      </w:r>
    </w:p>
    <w:p w14:paraId="5DF6987E">
      <w:pPr>
        <w:pStyle w:val="22"/>
        <w:spacing w:line="360" w:lineRule="exact"/>
        <w:rPr>
          <w:rFonts w:cs="Times New Roman"/>
          <w:color w:val="auto"/>
          <w:highlight w:val="none"/>
        </w:rPr>
      </w:pPr>
      <w:bookmarkStart w:id="37" w:name="_Toc256000007"/>
      <w:bookmarkStart w:id="38" w:name="_Toc167542022"/>
      <w:bookmarkStart w:id="39" w:name="_Toc152042307"/>
      <w:bookmarkStart w:id="40" w:name="_Toc144974499"/>
      <w:bookmarkStart w:id="41" w:name="_Toc152045531"/>
      <w:bookmarkStart w:id="42" w:name="_Toc179632548"/>
      <w:r>
        <w:rPr>
          <w:rFonts w:cs="Times New Roman"/>
          <w:color w:val="auto"/>
          <w:highlight w:val="none"/>
        </w:rPr>
        <w:t>1.2 资金来源和落实情况</w:t>
      </w:r>
      <w:bookmarkEnd w:id="37"/>
      <w:bookmarkEnd w:id="38"/>
      <w:bookmarkEnd w:id="39"/>
      <w:bookmarkEnd w:id="40"/>
      <w:bookmarkEnd w:id="41"/>
      <w:bookmarkEnd w:id="42"/>
    </w:p>
    <w:p w14:paraId="5F5CE899">
      <w:pPr>
        <w:spacing w:line="360" w:lineRule="exact"/>
        <w:ind w:firstLine="420" w:firstLineChars="200"/>
        <w:rPr>
          <w:color w:val="auto"/>
          <w:highlight w:val="none"/>
        </w:rPr>
      </w:pPr>
      <w:r>
        <w:rPr>
          <w:color w:val="auto"/>
          <w:highlight w:val="none"/>
        </w:rPr>
        <w:t>1.2.1 本招标项目的资金来源：见投标人须知前附表。</w:t>
      </w:r>
    </w:p>
    <w:p w14:paraId="070CA610">
      <w:pPr>
        <w:spacing w:line="360" w:lineRule="exact"/>
        <w:ind w:firstLine="420" w:firstLineChars="200"/>
        <w:rPr>
          <w:color w:val="auto"/>
          <w:highlight w:val="none"/>
        </w:rPr>
      </w:pPr>
      <w:r>
        <w:rPr>
          <w:color w:val="auto"/>
          <w:highlight w:val="none"/>
        </w:rPr>
        <w:t>1.2.2</w:t>
      </w:r>
      <w:r>
        <w:rPr>
          <w:rFonts w:hint="eastAsia"/>
          <w:color w:val="auto"/>
          <w:highlight w:val="none"/>
        </w:rPr>
        <w:t xml:space="preserve"> </w:t>
      </w:r>
      <w:r>
        <w:rPr>
          <w:color w:val="auto"/>
          <w:highlight w:val="none"/>
        </w:rPr>
        <w:t>本招标项目的出资比例：见投标人须知前附表。</w:t>
      </w:r>
    </w:p>
    <w:p w14:paraId="47FECA76">
      <w:pPr>
        <w:spacing w:line="360" w:lineRule="exact"/>
        <w:ind w:firstLine="420" w:firstLineChars="200"/>
        <w:rPr>
          <w:color w:val="auto"/>
          <w:highlight w:val="none"/>
        </w:rPr>
      </w:pPr>
      <w:r>
        <w:rPr>
          <w:color w:val="auto"/>
          <w:highlight w:val="none"/>
        </w:rPr>
        <w:t>1.2.3</w:t>
      </w:r>
      <w:r>
        <w:rPr>
          <w:rFonts w:hint="eastAsia"/>
          <w:color w:val="auto"/>
          <w:highlight w:val="none"/>
        </w:rPr>
        <w:t xml:space="preserve"> </w:t>
      </w:r>
      <w:r>
        <w:rPr>
          <w:color w:val="auto"/>
          <w:highlight w:val="none"/>
        </w:rPr>
        <w:t>本标段合同估算价：见投标人须知前附表。</w:t>
      </w:r>
    </w:p>
    <w:p w14:paraId="5AB5B680">
      <w:pPr>
        <w:spacing w:line="360" w:lineRule="exact"/>
        <w:ind w:firstLine="420" w:firstLineChars="200"/>
        <w:rPr>
          <w:color w:val="auto"/>
          <w:highlight w:val="none"/>
        </w:rPr>
      </w:pPr>
      <w:r>
        <w:rPr>
          <w:color w:val="auto"/>
          <w:highlight w:val="none"/>
        </w:rPr>
        <w:t>1.2.4</w:t>
      </w:r>
      <w:r>
        <w:rPr>
          <w:rFonts w:hint="eastAsia"/>
          <w:color w:val="auto"/>
          <w:highlight w:val="none"/>
        </w:rPr>
        <w:t xml:space="preserve"> </w:t>
      </w:r>
      <w:r>
        <w:rPr>
          <w:color w:val="auto"/>
          <w:highlight w:val="none"/>
        </w:rPr>
        <w:t>本</w:t>
      </w:r>
      <w:r>
        <w:rPr>
          <w:rFonts w:hint="eastAsia"/>
          <w:color w:val="auto"/>
          <w:highlight w:val="none"/>
        </w:rPr>
        <w:t>标段</w:t>
      </w:r>
      <w:r>
        <w:rPr>
          <w:color w:val="auto"/>
          <w:highlight w:val="none"/>
        </w:rPr>
        <w:t>资金落实情况：见投标人须知前附表。</w:t>
      </w:r>
    </w:p>
    <w:p w14:paraId="16EE45EE">
      <w:pPr>
        <w:pStyle w:val="22"/>
        <w:spacing w:line="360" w:lineRule="exact"/>
        <w:rPr>
          <w:rFonts w:cs="Times New Roman"/>
          <w:color w:val="auto"/>
          <w:highlight w:val="none"/>
        </w:rPr>
      </w:pPr>
      <w:bookmarkStart w:id="43" w:name="_Toc144974500"/>
      <w:bookmarkStart w:id="44" w:name="_Toc167542023"/>
      <w:bookmarkStart w:id="45" w:name="_Toc152045532"/>
      <w:bookmarkStart w:id="46" w:name="_Toc152042308"/>
      <w:bookmarkStart w:id="47" w:name="_Toc179632549"/>
      <w:bookmarkStart w:id="48" w:name="_Toc256000008"/>
      <w:r>
        <w:rPr>
          <w:rFonts w:cs="Times New Roman"/>
          <w:color w:val="auto"/>
          <w:highlight w:val="none"/>
        </w:rPr>
        <w:t>1.3 招标范围、计划工期和质量要求</w:t>
      </w:r>
      <w:bookmarkEnd w:id="43"/>
      <w:bookmarkEnd w:id="44"/>
      <w:bookmarkEnd w:id="45"/>
      <w:bookmarkEnd w:id="46"/>
      <w:bookmarkEnd w:id="47"/>
      <w:bookmarkEnd w:id="48"/>
    </w:p>
    <w:p w14:paraId="14839733">
      <w:pPr>
        <w:spacing w:line="360" w:lineRule="exact"/>
        <w:ind w:firstLine="420" w:firstLineChars="200"/>
        <w:rPr>
          <w:color w:val="auto"/>
          <w:highlight w:val="none"/>
        </w:rPr>
      </w:pPr>
      <w:r>
        <w:rPr>
          <w:color w:val="auto"/>
          <w:highlight w:val="none"/>
        </w:rPr>
        <w:t>1.3.1 本次招标范围：见投标人须知前附表。</w:t>
      </w:r>
    </w:p>
    <w:p w14:paraId="44B910CB">
      <w:pPr>
        <w:spacing w:line="360" w:lineRule="exact"/>
        <w:ind w:firstLine="420" w:firstLineChars="200"/>
        <w:rPr>
          <w:color w:val="auto"/>
          <w:highlight w:val="none"/>
        </w:rPr>
      </w:pPr>
      <w:r>
        <w:rPr>
          <w:color w:val="auto"/>
          <w:highlight w:val="none"/>
        </w:rPr>
        <w:t>1.3.2 本标段的计划工期：见投标人须知前附表。</w:t>
      </w:r>
    </w:p>
    <w:p w14:paraId="3E68B8CB">
      <w:pPr>
        <w:spacing w:line="360" w:lineRule="exact"/>
        <w:ind w:firstLine="420" w:firstLineChars="200"/>
        <w:rPr>
          <w:color w:val="auto"/>
          <w:highlight w:val="none"/>
        </w:rPr>
      </w:pPr>
      <w:r>
        <w:rPr>
          <w:color w:val="auto"/>
          <w:highlight w:val="none"/>
        </w:rPr>
        <w:t>1.3.3 本标段的质量要求：见投标人须知前附表。</w:t>
      </w:r>
    </w:p>
    <w:p w14:paraId="282CDC0A">
      <w:pPr>
        <w:pStyle w:val="22"/>
        <w:spacing w:line="360" w:lineRule="exact"/>
        <w:rPr>
          <w:rFonts w:cs="Times New Roman"/>
          <w:color w:val="auto"/>
          <w:highlight w:val="none"/>
        </w:rPr>
      </w:pPr>
      <w:bookmarkStart w:id="49" w:name="_Toc179632551"/>
      <w:bookmarkStart w:id="50" w:name="_Toc152045534"/>
      <w:bookmarkStart w:id="51" w:name="_Toc144974502"/>
      <w:bookmarkStart w:id="52" w:name="_Toc256000009"/>
      <w:bookmarkStart w:id="53" w:name="_Toc152042310"/>
      <w:bookmarkStart w:id="54" w:name="_Toc167542024"/>
      <w:r>
        <w:rPr>
          <w:rFonts w:cs="Times New Roman"/>
          <w:color w:val="auto"/>
          <w:highlight w:val="none"/>
        </w:rPr>
        <w:t>1.4 投标人资格要求</w:t>
      </w:r>
      <w:bookmarkEnd w:id="49"/>
      <w:bookmarkEnd w:id="50"/>
      <w:bookmarkEnd w:id="51"/>
      <w:bookmarkEnd w:id="52"/>
      <w:bookmarkEnd w:id="53"/>
      <w:bookmarkEnd w:id="54"/>
    </w:p>
    <w:p w14:paraId="6F495555">
      <w:pPr>
        <w:spacing w:line="360" w:lineRule="exact"/>
        <w:ind w:firstLine="420" w:firstLineChars="200"/>
        <w:rPr>
          <w:color w:val="auto"/>
          <w:highlight w:val="none"/>
        </w:rPr>
      </w:pPr>
      <w:r>
        <w:rPr>
          <w:color w:val="auto"/>
          <w:highlight w:val="none"/>
        </w:rPr>
        <w:t>1.4.1投标人应具备承担本标段监理的资质条件、能力和信誉。</w:t>
      </w:r>
    </w:p>
    <w:p w14:paraId="22529062">
      <w:pPr>
        <w:spacing w:line="360" w:lineRule="exact"/>
        <w:ind w:firstLine="718" w:firstLineChars="342"/>
        <w:rPr>
          <w:color w:val="auto"/>
          <w:highlight w:val="none"/>
        </w:rPr>
      </w:pPr>
      <w:r>
        <w:rPr>
          <w:color w:val="auto"/>
          <w:highlight w:val="none"/>
        </w:rPr>
        <w:t>（1）资质条件：见投标人须知前附表；</w:t>
      </w:r>
    </w:p>
    <w:p w14:paraId="2E95E485">
      <w:pPr>
        <w:spacing w:line="360" w:lineRule="exact"/>
        <w:ind w:firstLine="718" w:firstLineChars="342"/>
        <w:rPr>
          <w:color w:val="auto"/>
          <w:highlight w:val="none"/>
        </w:rPr>
      </w:pPr>
      <w:r>
        <w:rPr>
          <w:color w:val="auto"/>
          <w:highlight w:val="none"/>
        </w:rPr>
        <w:t>（2）财务要求：见投标人须知前附表（如有）；</w:t>
      </w:r>
    </w:p>
    <w:p w14:paraId="0F8DB592">
      <w:pPr>
        <w:spacing w:line="360" w:lineRule="exact"/>
        <w:ind w:firstLine="718" w:firstLineChars="342"/>
        <w:rPr>
          <w:color w:val="auto"/>
          <w:highlight w:val="none"/>
        </w:rPr>
      </w:pPr>
      <w:r>
        <w:rPr>
          <w:color w:val="auto"/>
          <w:highlight w:val="none"/>
        </w:rPr>
        <w:t>（3）业绩要求：见投标人须知前附表（如有）；</w:t>
      </w:r>
    </w:p>
    <w:p w14:paraId="7B1FC0B4">
      <w:pPr>
        <w:spacing w:line="360" w:lineRule="exact"/>
        <w:ind w:firstLine="718" w:firstLineChars="342"/>
        <w:rPr>
          <w:color w:val="auto"/>
          <w:highlight w:val="none"/>
        </w:rPr>
      </w:pPr>
      <w:r>
        <w:rPr>
          <w:color w:val="auto"/>
          <w:highlight w:val="none"/>
        </w:rPr>
        <w:t>（4）信誉要求：见投标人须知前附表；</w:t>
      </w:r>
    </w:p>
    <w:p w14:paraId="2B1A8EF0">
      <w:pPr>
        <w:spacing w:line="360" w:lineRule="exact"/>
        <w:ind w:firstLine="735" w:firstLineChars="350"/>
        <w:rPr>
          <w:color w:val="auto"/>
          <w:highlight w:val="none"/>
        </w:rPr>
      </w:pPr>
      <w:r>
        <w:rPr>
          <w:color w:val="auto"/>
          <w:highlight w:val="none"/>
        </w:rPr>
        <w:t>（5）总监理工程师资格：见投标人须知前附表；</w:t>
      </w:r>
    </w:p>
    <w:p w14:paraId="68FC0DB1">
      <w:pPr>
        <w:spacing w:line="360" w:lineRule="exact"/>
        <w:ind w:firstLine="735" w:firstLineChars="350"/>
        <w:rPr>
          <w:color w:val="auto"/>
          <w:highlight w:val="none"/>
        </w:rPr>
      </w:pPr>
      <w:r>
        <w:rPr>
          <w:color w:val="auto"/>
          <w:highlight w:val="none"/>
        </w:rPr>
        <w:t>（6）项目管理机构主要人员要求：见投标人须知前附表；</w:t>
      </w:r>
    </w:p>
    <w:p w14:paraId="23981667">
      <w:pPr>
        <w:spacing w:line="360" w:lineRule="exact"/>
        <w:ind w:firstLine="735" w:firstLineChars="350"/>
        <w:rPr>
          <w:color w:val="auto"/>
          <w:highlight w:val="none"/>
        </w:rPr>
      </w:pPr>
      <w:r>
        <w:rPr>
          <w:color w:val="auto"/>
          <w:highlight w:val="none"/>
        </w:rPr>
        <w:t>（7）其他要求：见投标人须知前附表。</w:t>
      </w:r>
    </w:p>
    <w:p w14:paraId="45101966">
      <w:pPr>
        <w:spacing w:line="360" w:lineRule="exact"/>
        <w:ind w:firstLine="420" w:firstLineChars="200"/>
        <w:rPr>
          <w:color w:val="auto"/>
          <w:highlight w:val="none"/>
        </w:rPr>
      </w:pPr>
      <w:r>
        <w:rPr>
          <w:color w:val="auto"/>
          <w:highlight w:val="none"/>
        </w:rPr>
        <w:t xml:space="preserve">1.4.2 投标人须知前附表规定接受联合体投标的，除应符合本章第1.4.1项和投标人须知前附表的要求外，还应遵守以下规定： </w:t>
      </w:r>
    </w:p>
    <w:p w14:paraId="71725034">
      <w:pPr>
        <w:spacing w:line="360" w:lineRule="exact"/>
        <w:ind w:firstLine="718" w:firstLineChars="342"/>
        <w:rPr>
          <w:color w:val="auto"/>
          <w:highlight w:val="none"/>
        </w:rPr>
      </w:pPr>
      <w:r>
        <w:rPr>
          <w:color w:val="auto"/>
          <w:highlight w:val="none"/>
        </w:rPr>
        <w:t>（1）联合体各方应按招标文件提供的格式签订联合体协议书，明确联合体牵头人和各方权利义务；</w:t>
      </w:r>
    </w:p>
    <w:p w14:paraId="38CA97C3">
      <w:pPr>
        <w:spacing w:line="360" w:lineRule="exact"/>
        <w:ind w:firstLine="718" w:firstLineChars="342"/>
        <w:rPr>
          <w:color w:val="auto"/>
          <w:highlight w:val="none"/>
        </w:rPr>
      </w:pPr>
      <w:r>
        <w:rPr>
          <w:color w:val="auto"/>
          <w:highlight w:val="none"/>
        </w:rPr>
        <w:t xml:space="preserve">（2）由同一专业的单位组成的联合体，按照资质等级较低的单位确定资质等级； </w:t>
      </w:r>
    </w:p>
    <w:p w14:paraId="35273D30">
      <w:pPr>
        <w:spacing w:line="360" w:lineRule="exact"/>
        <w:ind w:firstLine="718" w:firstLineChars="342"/>
        <w:rPr>
          <w:color w:val="auto"/>
          <w:highlight w:val="none"/>
        </w:rPr>
      </w:pPr>
      <w:r>
        <w:rPr>
          <w:color w:val="auto"/>
          <w:highlight w:val="none"/>
        </w:rPr>
        <w:t>（3）联合体各方不得再以自己名义单独或参加其他联合体在同一标段中投标。</w:t>
      </w:r>
    </w:p>
    <w:p w14:paraId="10B4559F">
      <w:pPr>
        <w:spacing w:line="360" w:lineRule="exact"/>
        <w:ind w:firstLine="420" w:firstLineChars="200"/>
        <w:rPr>
          <w:color w:val="auto"/>
          <w:highlight w:val="none"/>
        </w:rPr>
      </w:pPr>
      <w:r>
        <w:rPr>
          <w:color w:val="auto"/>
          <w:highlight w:val="none"/>
        </w:rPr>
        <w:t>1.4.3 投标人不得存在下列情形之一：</w:t>
      </w:r>
    </w:p>
    <w:p w14:paraId="44DF6769">
      <w:pPr>
        <w:spacing w:line="360" w:lineRule="exact"/>
        <w:ind w:firstLine="718" w:firstLineChars="342"/>
        <w:rPr>
          <w:color w:val="auto"/>
          <w:highlight w:val="none"/>
        </w:rPr>
      </w:pPr>
      <w:r>
        <w:rPr>
          <w:color w:val="auto"/>
          <w:highlight w:val="none"/>
        </w:rPr>
        <w:t xml:space="preserve">（1）为招标人不具有独立法人资格的附属机构（单位）； </w:t>
      </w:r>
    </w:p>
    <w:p w14:paraId="369ED671">
      <w:pPr>
        <w:spacing w:line="360" w:lineRule="exact"/>
        <w:ind w:firstLine="718" w:firstLineChars="342"/>
        <w:rPr>
          <w:color w:val="auto"/>
          <w:highlight w:val="none"/>
        </w:rPr>
      </w:pPr>
      <w:r>
        <w:rPr>
          <w:color w:val="auto"/>
          <w:highlight w:val="none"/>
        </w:rPr>
        <w:t>（2）与本标段的其他投标人为同一个单位负责人；</w:t>
      </w:r>
    </w:p>
    <w:p w14:paraId="7ACE280A">
      <w:pPr>
        <w:spacing w:line="360" w:lineRule="exact"/>
        <w:ind w:firstLine="735" w:firstLineChars="350"/>
        <w:rPr>
          <w:color w:val="auto"/>
          <w:highlight w:val="none"/>
        </w:rPr>
      </w:pPr>
      <w:r>
        <w:rPr>
          <w:color w:val="auto"/>
          <w:highlight w:val="none"/>
        </w:rPr>
        <w:t>（3）与本标段的其他投标人存在控股、管理关系；</w:t>
      </w:r>
    </w:p>
    <w:p w14:paraId="5B032B85">
      <w:pPr>
        <w:spacing w:line="360" w:lineRule="exact"/>
        <w:ind w:firstLine="735" w:firstLineChars="350"/>
        <w:rPr>
          <w:color w:val="auto"/>
          <w:highlight w:val="none"/>
        </w:rPr>
      </w:pPr>
      <w:r>
        <w:rPr>
          <w:color w:val="auto"/>
          <w:highlight w:val="none"/>
        </w:rPr>
        <w:t xml:space="preserve">（4）为本标段的代建人； </w:t>
      </w:r>
    </w:p>
    <w:p w14:paraId="49AD4683">
      <w:pPr>
        <w:spacing w:line="360" w:lineRule="exact"/>
        <w:ind w:firstLine="735" w:firstLineChars="350"/>
        <w:rPr>
          <w:color w:val="auto"/>
          <w:highlight w:val="none"/>
        </w:rPr>
      </w:pPr>
      <w:r>
        <w:rPr>
          <w:color w:val="auto"/>
          <w:highlight w:val="none"/>
        </w:rPr>
        <w:t xml:space="preserve">（5）为本标段提供招标代理服务； </w:t>
      </w:r>
    </w:p>
    <w:p w14:paraId="17935D27">
      <w:pPr>
        <w:spacing w:line="360" w:lineRule="exact"/>
        <w:ind w:firstLine="735" w:firstLineChars="350"/>
        <w:rPr>
          <w:color w:val="auto"/>
          <w:highlight w:val="none"/>
        </w:rPr>
      </w:pPr>
      <w:r>
        <w:rPr>
          <w:color w:val="auto"/>
          <w:highlight w:val="none"/>
        </w:rPr>
        <w:t>（6）</w:t>
      </w:r>
      <w:r>
        <w:rPr>
          <w:color w:val="auto"/>
          <w:highlight w:val="none"/>
          <w:lang w:bidi="ar"/>
        </w:rPr>
        <w:t xml:space="preserve">与本标段的代建人或招标代理机构同为一个法定代表人或单位负责人； </w:t>
      </w:r>
    </w:p>
    <w:p w14:paraId="1BAD70BA">
      <w:pPr>
        <w:spacing w:line="360" w:lineRule="exact"/>
        <w:ind w:firstLine="735" w:firstLineChars="350"/>
        <w:rPr>
          <w:color w:val="auto"/>
          <w:highlight w:val="none"/>
        </w:rPr>
      </w:pPr>
      <w:r>
        <w:rPr>
          <w:color w:val="auto"/>
          <w:highlight w:val="none"/>
        </w:rPr>
        <w:t>（7）与本标段的代建人或招标代理机构相互控股或参股；</w:t>
      </w:r>
    </w:p>
    <w:p w14:paraId="0426B0E0">
      <w:pPr>
        <w:spacing w:line="360" w:lineRule="exact"/>
        <w:ind w:firstLine="718" w:firstLineChars="342"/>
        <w:rPr>
          <w:color w:val="auto"/>
          <w:highlight w:val="none"/>
          <w:lang w:bidi="ar"/>
        </w:rPr>
      </w:pPr>
      <w:r>
        <w:rPr>
          <w:color w:val="auto"/>
          <w:highlight w:val="none"/>
        </w:rPr>
        <w:t>（8）</w:t>
      </w:r>
      <w:r>
        <w:rPr>
          <w:color w:val="auto"/>
          <w:highlight w:val="none"/>
          <w:lang w:bidi="ar"/>
        </w:rPr>
        <w:t>与本标段的代建人或招标代理机构的法定代表人或单位负责人相互任职或工作；</w:t>
      </w:r>
    </w:p>
    <w:p w14:paraId="4B29D694">
      <w:pPr>
        <w:spacing w:line="360" w:lineRule="exact"/>
        <w:ind w:firstLine="735" w:firstLineChars="350"/>
        <w:rPr>
          <w:color w:val="auto"/>
          <w:highlight w:val="none"/>
        </w:rPr>
      </w:pPr>
      <w:r>
        <w:rPr>
          <w:color w:val="auto"/>
          <w:highlight w:val="none"/>
        </w:rPr>
        <w:t>（9）单位负责人为同一人或者存在控股、管理关系的不同单位，同时参加本标段投标的；</w:t>
      </w:r>
    </w:p>
    <w:p w14:paraId="449501DB">
      <w:pPr>
        <w:spacing w:line="360" w:lineRule="exact"/>
        <w:ind w:firstLine="735" w:firstLineChars="350"/>
        <w:rPr>
          <w:color w:val="auto"/>
          <w:highlight w:val="none"/>
        </w:rPr>
      </w:pPr>
      <w:r>
        <w:rPr>
          <w:color w:val="auto"/>
          <w:highlight w:val="none"/>
        </w:rPr>
        <w:t>（10）与本招标项目的施工承包人以及建筑材料、建筑构配件和设备供应商有隶属关系或者其他利害关系；</w:t>
      </w:r>
    </w:p>
    <w:p w14:paraId="31B65465">
      <w:pPr>
        <w:spacing w:line="360" w:lineRule="exact"/>
        <w:ind w:firstLine="735" w:firstLineChars="350"/>
        <w:rPr>
          <w:color w:val="auto"/>
          <w:highlight w:val="none"/>
        </w:rPr>
      </w:pPr>
      <w:r>
        <w:rPr>
          <w:color w:val="auto"/>
          <w:highlight w:val="none"/>
        </w:rPr>
        <w:t>（11）被依法暂停或取消投标资格（指被本招标项目所在地县级及以上住房城乡建设主管部门或其他行政主管部门暂停或取消投标资格或禁止进入该区域建设市场且处于有效期内）；</w:t>
      </w:r>
    </w:p>
    <w:p w14:paraId="67F8D81F">
      <w:pPr>
        <w:spacing w:line="360" w:lineRule="exact"/>
        <w:ind w:firstLine="735" w:firstLineChars="350"/>
        <w:rPr>
          <w:color w:val="auto"/>
          <w:highlight w:val="none"/>
        </w:rPr>
      </w:pPr>
      <w:r>
        <w:rPr>
          <w:color w:val="auto"/>
          <w:highlight w:val="none"/>
        </w:rPr>
        <w:t xml:space="preserve">（12）被责令停产停业、暂扣或者吊销许可证、暂扣或者吊销执照； </w:t>
      </w:r>
    </w:p>
    <w:p w14:paraId="10460470">
      <w:pPr>
        <w:spacing w:line="360" w:lineRule="exact"/>
        <w:ind w:firstLine="735" w:firstLineChars="350"/>
        <w:rPr>
          <w:color w:val="auto"/>
          <w:highlight w:val="none"/>
        </w:rPr>
      </w:pPr>
      <w:r>
        <w:rPr>
          <w:color w:val="auto"/>
          <w:highlight w:val="none"/>
        </w:rPr>
        <w:t>（13）进入清算程序，或被宣告破产，或其他丧失履约能力的情形；</w:t>
      </w:r>
    </w:p>
    <w:p w14:paraId="024139AD">
      <w:pPr>
        <w:spacing w:line="360" w:lineRule="exact"/>
        <w:ind w:firstLine="735" w:firstLineChars="350"/>
        <w:rPr>
          <w:color w:val="auto"/>
          <w:highlight w:val="none"/>
        </w:rPr>
      </w:pPr>
      <w:r>
        <w:rPr>
          <w:color w:val="auto"/>
          <w:highlight w:val="none"/>
        </w:rPr>
        <w:t>（14）</w:t>
      </w:r>
      <w:r>
        <w:rPr>
          <w:rFonts w:hint="eastAsia"/>
          <w:color w:val="auto"/>
          <w:highlight w:val="none"/>
        </w:rPr>
        <w:t>在最近三年内有骗取中标或严重违约或重大工程质量问题的</w:t>
      </w:r>
      <w:r>
        <w:rPr>
          <w:color w:val="auto"/>
          <w:highlight w:val="none"/>
        </w:rPr>
        <w:t>（以相关行业主管部门的行政处罚决定或司法机关出具的有关法律文书为准）；</w:t>
      </w:r>
    </w:p>
    <w:p w14:paraId="0C50A56C">
      <w:pPr>
        <w:spacing w:line="360" w:lineRule="exact"/>
        <w:ind w:firstLine="735" w:firstLineChars="350"/>
        <w:rPr>
          <w:color w:val="auto"/>
          <w:highlight w:val="none"/>
        </w:rPr>
      </w:pPr>
      <w:r>
        <w:rPr>
          <w:color w:val="auto"/>
          <w:highlight w:val="none"/>
        </w:rPr>
        <w:t>（15）在“国家企业信用信息公示系统”（ www.gsxt.gov.cn）中被列入严重违法失信企业名单；</w:t>
      </w:r>
    </w:p>
    <w:p w14:paraId="48F5D223">
      <w:pPr>
        <w:spacing w:line="360" w:lineRule="exact"/>
        <w:ind w:firstLine="735" w:firstLineChars="350"/>
        <w:rPr>
          <w:color w:val="auto"/>
          <w:highlight w:val="none"/>
        </w:rPr>
      </w:pPr>
      <w:r>
        <w:rPr>
          <w:color w:val="auto"/>
          <w:highlight w:val="none"/>
        </w:rPr>
        <w:t>（16）在“信用中国”网站（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color w:val="auto"/>
          <w:highlight w:val="none"/>
        </w:rPr>
        <w:t>）或“中国执行信息公开网”（</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highlight w:val="none"/>
        </w:rPr>
        <w:t>http://zxgk.court.gov.cn/shixin/</w:t>
      </w:r>
      <w:r>
        <w:rPr>
          <w:color w:val="auto"/>
          <w:highlight w:val="none"/>
        </w:rPr>
        <w:fldChar w:fldCharType="end"/>
      </w:r>
      <w:r>
        <w:rPr>
          <w:color w:val="auto"/>
          <w:highlight w:val="none"/>
        </w:rPr>
        <w:t>）被列入失信被执行人名单；</w:t>
      </w:r>
    </w:p>
    <w:p w14:paraId="062879EC">
      <w:pPr>
        <w:spacing w:line="360" w:lineRule="exact"/>
        <w:ind w:firstLine="735" w:firstLineChars="350"/>
        <w:rPr>
          <w:color w:val="auto"/>
          <w:highlight w:val="none"/>
        </w:rPr>
      </w:pPr>
      <w:r>
        <w:rPr>
          <w:color w:val="auto"/>
          <w:highlight w:val="none"/>
        </w:rPr>
        <w:t>（17）在辽宁省建设工程招投标监督平台-辽宁建设工程信息网上被列入不良行为记录且在公布期内的</w:t>
      </w:r>
      <w:r>
        <w:rPr>
          <w:rFonts w:hint="eastAsia"/>
          <w:color w:val="auto"/>
          <w:highlight w:val="none"/>
        </w:rPr>
        <w:t>（指行业主管部门或其他行政主管部门在一定期限内依法取消参加依法必须进行招标的项目的投标资格）</w:t>
      </w:r>
      <w:r>
        <w:rPr>
          <w:color w:val="auto"/>
          <w:highlight w:val="none"/>
        </w:rPr>
        <w:t>；</w:t>
      </w:r>
    </w:p>
    <w:p w14:paraId="7C47E48C">
      <w:pPr>
        <w:spacing w:line="360" w:lineRule="exact"/>
        <w:ind w:firstLine="735" w:firstLineChars="350"/>
        <w:rPr>
          <w:color w:val="auto"/>
          <w:highlight w:val="none"/>
        </w:rPr>
      </w:pPr>
      <w:r>
        <w:rPr>
          <w:color w:val="auto"/>
          <w:highlight w:val="none"/>
        </w:rPr>
        <w:t>（18）法律法规规定的其他情形。</w:t>
      </w:r>
    </w:p>
    <w:p w14:paraId="282610D6">
      <w:pPr>
        <w:pStyle w:val="22"/>
        <w:spacing w:line="360" w:lineRule="exact"/>
        <w:rPr>
          <w:rFonts w:cs="Times New Roman"/>
          <w:color w:val="auto"/>
          <w:highlight w:val="none"/>
        </w:rPr>
      </w:pPr>
      <w:bookmarkStart w:id="55" w:name="_Toc179632552"/>
      <w:bookmarkStart w:id="56" w:name="_Toc256000010"/>
      <w:bookmarkStart w:id="57" w:name="_Toc152042311"/>
      <w:bookmarkStart w:id="58" w:name="_Toc152045535"/>
      <w:bookmarkStart w:id="59" w:name="_Toc167542025"/>
      <w:bookmarkStart w:id="60" w:name="_Toc144974503"/>
      <w:r>
        <w:rPr>
          <w:rFonts w:cs="Times New Roman"/>
          <w:color w:val="auto"/>
          <w:highlight w:val="none"/>
        </w:rPr>
        <w:t>1.5 费用承担</w:t>
      </w:r>
      <w:bookmarkEnd w:id="55"/>
      <w:bookmarkEnd w:id="56"/>
      <w:bookmarkEnd w:id="57"/>
      <w:bookmarkEnd w:id="58"/>
      <w:bookmarkEnd w:id="59"/>
      <w:bookmarkEnd w:id="60"/>
    </w:p>
    <w:p w14:paraId="27834BAF">
      <w:pPr>
        <w:spacing w:line="360" w:lineRule="exact"/>
        <w:ind w:firstLine="420" w:firstLineChars="200"/>
        <w:rPr>
          <w:color w:val="auto"/>
          <w:highlight w:val="none"/>
        </w:rPr>
      </w:pPr>
      <w:r>
        <w:rPr>
          <w:color w:val="auto"/>
          <w:highlight w:val="none"/>
        </w:rPr>
        <w:t>投标人准备和参加投标活动发生的费用自理。</w:t>
      </w:r>
    </w:p>
    <w:p w14:paraId="4FF70864">
      <w:pPr>
        <w:pStyle w:val="22"/>
        <w:spacing w:line="360" w:lineRule="exact"/>
        <w:rPr>
          <w:rFonts w:cs="Times New Roman"/>
          <w:color w:val="auto"/>
          <w:highlight w:val="none"/>
        </w:rPr>
      </w:pPr>
      <w:bookmarkStart w:id="61" w:name="_Toc167542026"/>
      <w:bookmarkStart w:id="62" w:name="_Toc179632553"/>
      <w:bookmarkStart w:id="63" w:name="_Toc152042312"/>
      <w:bookmarkStart w:id="64" w:name="_Toc144974504"/>
      <w:bookmarkStart w:id="65" w:name="_Toc152045536"/>
      <w:bookmarkStart w:id="66" w:name="_Toc256000011"/>
      <w:r>
        <w:rPr>
          <w:rFonts w:cs="Times New Roman"/>
          <w:color w:val="auto"/>
          <w:highlight w:val="none"/>
        </w:rPr>
        <w:t>1.6 保密</w:t>
      </w:r>
      <w:bookmarkEnd w:id="61"/>
      <w:bookmarkEnd w:id="62"/>
      <w:bookmarkEnd w:id="63"/>
      <w:bookmarkEnd w:id="64"/>
      <w:bookmarkEnd w:id="65"/>
      <w:bookmarkEnd w:id="66"/>
    </w:p>
    <w:p w14:paraId="7951B1A4">
      <w:pPr>
        <w:spacing w:line="360" w:lineRule="exact"/>
        <w:ind w:firstLine="420" w:firstLineChars="200"/>
        <w:rPr>
          <w:color w:val="auto"/>
          <w:highlight w:val="none"/>
        </w:rPr>
      </w:pPr>
      <w:r>
        <w:rPr>
          <w:color w:val="auto"/>
          <w:highlight w:val="none"/>
        </w:rPr>
        <w:t xml:space="preserve">参与招标投标活动的各方应对招标文件和投标文件中的商业和技术等秘密保密，违者应对由此造成的后果承担法律责任。 </w:t>
      </w:r>
    </w:p>
    <w:p w14:paraId="442B9F66">
      <w:pPr>
        <w:pStyle w:val="22"/>
        <w:spacing w:line="360" w:lineRule="exact"/>
        <w:rPr>
          <w:rFonts w:cs="Times New Roman"/>
          <w:color w:val="auto"/>
          <w:highlight w:val="none"/>
        </w:rPr>
      </w:pPr>
      <w:bookmarkStart w:id="67" w:name="_Toc144974505"/>
      <w:bookmarkStart w:id="68" w:name="_Toc152045537"/>
      <w:bookmarkStart w:id="69" w:name="_Toc167542027"/>
      <w:bookmarkStart w:id="70" w:name="_Toc152042313"/>
      <w:bookmarkStart w:id="71" w:name="_Toc256000012"/>
      <w:bookmarkStart w:id="72" w:name="_Toc179632554"/>
      <w:r>
        <w:rPr>
          <w:rFonts w:cs="Times New Roman"/>
          <w:color w:val="auto"/>
          <w:highlight w:val="none"/>
        </w:rPr>
        <w:t>1.7 语言</w:t>
      </w:r>
      <w:bookmarkEnd w:id="67"/>
      <w:r>
        <w:rPr>
          <w:rFonts w:cs="Times New Roman"/>
          <w:color w:val="auto"/>
          <w:highlight w:val="none"/>
        </w:rPr>
        <w:t>文字</w:t>
      </w:r>
      <w:bookmarkEnd w:id="68"/>
      <w:bookmarkEnd w:id="69"/>
      <w:bookmarkEnd w:id="70"/>
      <w:bookmarkEnd w:id="71"/>
      <w:bookmarkEnd w:id="72"/>
    </w:p>
    <w:p w14:paraId="1744A130">
      <w:pPr>
        <w:spacing w:line="360" w:lineRule="exact"/>
        <w:ind w:firstLine="420" w:firstLineChars="200"/>
        <w:rPr>
          <w:color w:val="auto"/>
          <w:highlight w:val="none"/>
        </w:rPr>
      </w:pPr>
      <w:r>
        <w:rPr>
          <w:color w:val="auto"/>
          <w:highlight w:val="none"/>
        </w:rPr>
        <w:t>除专用术语外，与招标投标有关的语言均使用中文。必要时专用术语应附有中文注释。</w:t>
      </w:r>
    </w:p>
    <w:p w14:paraId="0C5961D4">
      <w:pPr>
        <w:pStyle w:val="22"/>
        <w:spacing w:line="360" w:lineRule="exact"/>
        <w:rPr>
          <w:rFonts w:cs="Times New Roman"/>
          <w:color w:val="auto"/>
          <w:highlight w:val="none"/>
        </w:rPr>
      </w:pPr>
      <w:bookmarkStart w:id="73" w:name="_Toc144974506"/>
      <w:bookmarkStart w:id="74" w:name="_Toc179632555"/>
      <w:bookmarkStart w:id="75" w:name="_Toc167542028"/>
      <w:bookmarkStart w:id="76" w:name="_Toc152042314"/>
      <w:bookmarkStart w:id="77" w:name="_Toc152045538"/>
      <w:bookmarkStart w:id="78" w:name="_Toc256000013"/>
      <w:r>
        <w:rPr>
          <w:rFonts w:cs="Times New Roman"/>
          <w:color w:val="auto"/>
          <w:highlight w:val="none"/>
        </w:rPr>
        <w:t>1.8 计量单位</w:t>
      </w:r>
      <w:bookmarkEnd w:id="73"/>
      <w:bookmarkEnd w:id="74"/>
      <w:bookmarkEnd w:id="75"/>
      <w:bookmarkEnd w:id="76"/>
      <w:bookmarkEnd w:id="77"/>
      <w:bookmarkEnd w:id="78"/>
    </w:p>
    <w:p w14:paraId="659C9392">
      <w:pPr>
        <w:spacing w:line="360" w:lineRule="exact"/>
        <w:ind w:firstLine="420" w:firstLineChars="200"/>
        <w:rPr>
          <w:color w:val="auto"/>
          <w:highlight w:val="none"/>
        </w:rPr>
      </w:pPr>
      <w:r>
        <w:rPr>
          <w:color w:val="auto"/>
          <w:highlight w:val="none"/>
        </w:rPr>
        <w:t>所有计量均采用中华人民共和国法定计量单位。</w:t>
      </w:r>
    </w:p>
    <w:p w14:paraId="3219365A">
      <w:pPr>
        <w:pStyle w:val="22"/>
        <w:spacing w:line="360" w:lineRule="exact"/>
        <w:rPr>
          <w:rFonts w:cs="Times New Roman"/>
          <w:color w:val="auto"/>
          <w:highlight w:val="none"/>
        </w:rPr>
      </w:pPr>
      <w:bookmarkStart w:id="79" w:name="_Toc256000014"/>
      <w:bookmarkStart w:id="80" w:name="_Toc152045539"/>
      <w:bookmarkStart w:id="81" w:name="_Toc144974507"/>
      <w:bookmarkStart w:id="82" w:name="_Toc179632556"/>
      <w:bookmarkStart w:id="83" w:name="_Toc152042315"/>
      <w:bookmarkStart w:id="84" w:name="_Toc167542029"/>
      <w:r>
        <w:rPr>
          <w:rFonts w:cs="Times New Roman"/>
          <w:color w:val="auto"/>
          <w:highlight w:val="none"/>
        </w:rPr>
        <w:t>1.9 踏勘现场</w:t>
      </w:r>
      <w:bookmarkEnd w:id="79"/>
      <w:bookmarkEnd w:id="80"/>
      <w:bookmarkEnd w:id="81"/>
      <w:bookmarkEnd w:id="82"/>
      <w:bookmarkEnd w:id="83"/>
      <w:bookmarkEnd w:id="84"/>
    </w:p>
    <w:p w14:paraId="0B9D88C6">
      <w:pPr>
        <w:spacing w:line="360" w:lineRule="exact"/>
        <w:ind w:firstLine="420" w:firstLineChars="200"/>
        <w:rPr>
          <w:color w:val="auto"/>
          <w:highlight w:val="none"/>
        </w:rPr>
      </w:pPr>
      <w:r>
        <w:rPr>
          <w:color w:val="auto"/>
          <w:highlight w:val="none"/>
        </w:rPr>
        <w:t xml:space="preserve">1.9.1 投标人须知前附表规定组织踏勘现场的，招标人按投标人须知前附表规定的时间、地点组织投标人踏勘项目现场。 </w:t>
      </w:r>
    </w:p>
    <w:p w14:paraId="6D03AAAE">
      <w:pPr>
        <w:spacing w:line="360" w:lineRule="exact"/>
        <w:ind w:firstLine="420" w:firstLineChars="200"/>
        <w:rPr>
          <w:color w:val="auto"/>
          <w:highlight w:val="none"/>
        </w:rPr>
      </w:pPr>
      <w:r>
        <w:rPr>
          <w:color w:val="auto"/>
          <w:highlight w:val="none"/>
        </w:rPr>
        <w:t>1.9.2 投标人踏勘现场发生的费用自理。</w:t>
      </w:r>
    </w:p>
    <w:p w14:paraId="3065D5F5">
      <w:pPr>
        <w:spacing w:line="360" w:lineRule="exact"/>
        <w:ind w:firstLine="420" w:firstLineChars="200"/>
        <w:rPr>
          <w:color w:val="auto"/>
          <w:highlight w:val="none"/>
        </w:rPr>
      </w:pPr>
      <w:r>
        <w:rPr>
          <w:color w:val="auto"/>
          <w:highlight w:val="none"/>
        </w:rPr>
        <w:t>1.9.3 除招标人的原因外，投标人自行负责在踏勘现场中所发生的人员伤亡和财产损失。</w:t>
      </w:r>
    </w:p>
    <w:p w14:paraId="0F041CDF">
      <w:pPr>
        <w:spacing w:line="360" w:lineRule="exact"/>
        <w:ind w:firstLine="420" w:firstLineChars="200"/>
        <w:rPr>
          <w:color w:val="auto"/>
          <w:highlight w:val="none"/>
        </w:rPr>
      </w:pPr>
      <w:r>
        <w:rPr>
          <w:color w:val="auto"/>
          <w:highlight w:val="none"/>
        </w:rPr>
        <w:t>1.9.4 招标人在踏勘现场中介绍的工程场地和相关的周边环境情况，供投标人在编制投标文件时参考，招标人不对投标人据此作出的判断和决策负责。</w:t>
      </w:r>
    </w:p>
    <w:p w14:paraId="25D8B9F3">
      <w:pPr>
        <w:pStyle w:val="22"/>
        <w:spacing w:line="360" w:lineRule="exact"/>
        <w:rPr>
          <w:rFonts w:cs="Times New Roman"/>
          <w:color w:val="auto"/>
          <w:highlight w:val="none"/>
        </w:rPr>
      </w:pPr>
      <w:bookmarkStart w:id="85" w:name="_Toc179632557"/>
      <w:bookmarkStart w:id="86" w:name="_Toc152042316"/>
      <w:bookmarkStart w:id="87" w:name="_Toc167542030"/>
      <w:bookmarkStart w:id="88" w:name="_Toc256000015"/>
      <w:bookmarkStart w:id="89" w:name="_Toc152045540"/>
      <w:bookmarkStart w:id="90" w:name="_Toc144974508"/>
      <w:r>
        <w:rPr>
          <w:rFonts w:cs="Times New Roman"/>
          <w:color w:val="auto"/>
          <w:highlight w:val="none"/>
        </w:rPr>
        <w:t>1.10 投标预备会</w:t>
      </w:r>
      <w:bookmarkEnd w:id="85"/>
      <w:bookmarkEnd w:id="86"/>
      <w:bookmarkEnd w:id="87"/>
      <w:bookmarkEnd w:id="88"/>
      <w:bookmarkEnd w:id="89"/>
      <w:bookmarkEnd w:id="90"/>
    </w:p>
    <w:p w14:paraId="0B782D2B">
      <w:pPr>
        <w:spacing w:line="360" w:lineRule="exact"/>
        <w:ind w:firstLine="420" w:firstLineChars="200"/>
        <w:rPr>
          <w:color w:val="auto"/>
          <w:highlight w:val="none"/>
        </w:rPr>
      </w:pPr>
      <w:r>
        <w:rPr>
          <w:color w:val="auto"/>
          <w:highlight w:val="none"/>
        </w:rPr>
        <w:t>1.10.1 投标人须知前附表规定召开投标预备会的，招标人按投标人须知前附表规定的时间和地点召开投标预备会，澄清投标人提出的问题。</w:t>
      </w:r>
    </w:p>
    <w:p w14:paraId="644DCD2E">
      <w:pPr>
        <w:spacing w:line="360" w:lineRule="exact"/>
        <w:ind w:firstLine="420" w:firstLineChars="200"/>
        <w:rPr>
          <w:color w:val="auto"/>
          <w:highlight w:val="none"/>
        </w:rPr>
      </w:pPr>
      <w:r>
        <w:rPr>
          <w:color w:val="auto"/>
          <w:highlight w:val="none"/>
        </w:rPr>
        <w:t>1.10.2 在投标人须知前附表规定的时间前，投标人应通过电子交易系统以书面形式将提出的问题送达招标人，以便招标人在会议期间澄清。</w:t>
      </w:r>
    </w:p>
    <w:p w14:paraId="4AED7717">
      <w:pPr>
        <w:spacing w:line="360" w:lineRule="exact"/>
        <w:ind w:firstLine="420" w:firstLineChars="200"/>
        <w:rPr>
          <w:color w:val="auto"/>
          <w:highlight w:val="none"/>
        </w:rPr>
      </w:pPr>
      <w:r>
        <w:rPr>
          <w:color w:val="auto"/>
          <w:highlight w:val="none"/>
        </w:rPr>
        <w:t>1.10.3 投标预备会后，招标人在本章第2.2.2项规定的时间内，将对投标人所提问题的澄清，以书面形式通过法定公告公示信息发布媒介、电子交易系统（投标盲盒工具）等渠道通知所有下载招标文件的投标人。该澄清内容为招标文件的组成部分。</w:t>
      </w:r>
    </w:p>
    <w:p w14:paraId="4B346123">
      <w:pPr>
        <w:pStyle w:val="22"/>
        <w:spacing w:line="360" w:lineRule="exact"/>
        <w:rPr>
          <w:rFonts w:cs="Times New Roman"/>
          <w:color w:val="auto"/>
          <w:highlight w:val="none"/>
        </w:rPr>
      </w:pPr>
      <w:bookmarkStart w:id="91" w:name="_Toc152042317"/>
      <w:bookmarkStart w:id="92" w:name="_Toc152045541"/>
      <w:bookmarkStart w:id="93" w:name="_Toc256000016"/>
      <w:bookmarkStart w:id="94" w:name="_Toc167542031"/>
      <w:bookmarkStart w:id="95" w:name="_Toc179632558"/>
      <w:bookmarkStart w:id="96" w:name="_Toc144974509"/>
      <w:r>
        <w:rPr>
          <w:rFonts w:cs="Times New Roman"/>
          <w:color w:val="auto"/>
          <w:highlight w:val="none"/>
        </w:rPr>
        <w:t>1.11 分包</w:t>
      </w:r>
      <w:bookmarkEnd w:id="91"/>
      <w:bookmarkEnd w:id="92"/>
      <w:bookmarkEnd w:id="93"/>
      <w:bookmarkEnd w:id="94"/>
      <w:bookmarkEnd w:id="95"/>
      <w:bookmarkEnd w:id="96"/>
    </w:p>
    <w:p w14:paraId="556A5B60">
      <w:pPr>
        <w:spacing w:line="360" w:lineRule="exact"/>
        <w:ind w:firstLine="420" w:firstLineChars="200"/>
        <w:rPr>
          <w:color w:val="auto"/>
          <w:highlight w:val="none"/>
        </w:rPr>
      </w:pPr>
      <w:r>
        <w:rPr>
          <w:color w:val="auto"/>
          <w:highlight w:val="none"/>
        </w:rPr>
        <w:t>投标人拟在中标后将中标项目的部分非主体、非关键性工作进行分包的，应符合投标人须知前附表规定的分包内容、分包金额和接受分包的第三人资质要求等限制性条件。</w:t>
      </w:r>
    </w:p>
    <w:p w14:paraId="72A547FE">
      <w:pPr>
        <w:pStyle w:val="22"/>
        <w:spacing w:line="360" w:lineRule="exact"/>
        <w:rPr>
          <w:rFonts w:cs="Times New Roman"/>
          <w:color w:val="auto"/>
          <w:highlight w:val="none"/>
        </w:rPr>
      </w:pPr>
      <w:bookmarkStart w:id="97" w:name="_Toc179632559"/>
      <w:bookmarkStart w:id="98" w:name="_Toc256000017"/>
      <w:bookmarkStart w:id="99" w:name="_Toc167542032"/>
      <w:r>
        <w:rPr>
          <w:rFonts w:cs="Times New Roman"/>
          <w:color w:val="auto"/>
          <w:highlight w:val="none"/>
        </w:rPr>
        <w:t>1.12 偏离</w:t>
      </w:r>
      <w:bookmarkEnd w:id="97"/>
      <w:bookmarkEnd w:id="98"/>
      <w:bookmarkEnd w:id="99"/>
    </w:p>
    <w:p w14:paraId="6FF4519B">
      <w:pPr>
        <w:spacing w:line="360" w:lineRule="exact"/>
        <w:ind w:firstLine="420" w:firstLineChars="200"/>
        <w:rPr>
          <w:color w:val="auto"/>
          <w:highlight w:val="none"/>
        </w:rPr>
      </w:pPr>
      <w:r>
        <w:rPr>
          <w:color w:val="auto"/>
          <w:highlight w:val="none"/>
        </w:rPr>
        <w:t>投标人须知前附表允许投标文件偏离招标文件某些要求的，偏离应当符合招标文件规定的偏离范围和幅度。</w:t>
      </w:r>
    </w:p>
    <w:p w14:paraId="07872506">
      <w:pPr>
        <w:pStyle w:val="20"/>
        <w:spacing w:line="360" w:lineRule="exact"/>
        <w:rPr>
          <w:rFonts w:cs="Times New Roman"/>
          <w:color w:val="auto"/>
          <w:highlight w:val="none"/>
        </w:rPr>
      </w:pPr>
      <w:bookmarkStart w:id="100" w:name="_Toc179632560"/>
      <w:bookmarkStart w:id="101" w:name="_Toc256000018"/>
      <w:bookmarkStart w:id="102" w:name="_Toc152042318"/>
      <w:bookmarkStart w:id="103" w:name="_Toc167542033"/>
      <w:bookmarkStart w:id="104" w:name="_Toc144974510"/>
      <w:bookmarkStart w:id="105" w:name="_Toc152045542"/>
      <w:r>
        <w:rPr>
          <w:rFonts w:cs="Times New Roman"/>
          <w:color w:val="auto"/>
          <w:highlight w:val="none"/>
        </w:rPr>
        <w:t>2. 招标文件</w:t>
      </w:r>
      <w:bookmarkEnd w:id="100"/>
      <w:bookmarkEnd w:id="101"/>
      <w:bookmarkEnd w:id="102"/>
      <w:bookmarkEnd w:id="103"/>
      <w:bookmarkEnd w:id="104"/>
      <w:bookmarkEnd w:id="105"/>
    </w:p>
    <w:p w14:paraId="676493C9">
      <w:pPr>
        <w:pStyle w:val="22"/>
        <w:spacing w:line="360" w:lineRule="exact"/>
        <w:rPr>
          <w:rFonts w:cs="Times New Roman"/>
          <w:color w:val="auto"/>
          <w:highlight w:val="none"/>
        </w:rPr>
      </w:pPr>
      <w:bookmarkStart w:id="106" w:name="_Toc167542034"/>
      <w:bookmarkStart w:id="107" w:name="_Toc256000019"/>
      <w:bookmarkStart w:id="108" w:name="_Toc152045543"/>
      <w:bookmarkStart w:id="109" w:name="_Toc144974511"/>
      <w:bookmarkStart w:id="110" w:name="_Toc152042319"/>
      <w:bookmarkStart w:id="111" w:name="_Toc179632561"/>
      <w:r>
        <w:rPr>
          <w:rFonts w:cs="Times New Roman"/>
          <w:color w:val="auto"/>
          <w:highlight w:val="none"/>
        </w:rPr>
        <w:t>2.1 招标文件的组成</w:t>
      </w:r>
      <w:bookmarkEnd w:id="106"/>
      <w:bookmarkEnd w:id="107"/>
      <w:bookmarkEnd w:id="108"/>
      <w:bookmarkEnd w:id="109"/>
      <w:bookmarkEnd w:id="110"/>
      <w:bookmarkEnd w:id="111"/>
    </w:p>
    <w:p w14:paraId="77238CF6">
      <w:pPr>
        <w:spacing w:line="360" w:lineRule="exact"/>
        <w:rPr>
          <w:color w:val="auto"/>
          <w:highlight w:val="none"/>
        </w:rPr>
      </w:pPr>
      <w:r>
        <w:rPr>
          <w:color w:val="auto"/>
          <w:highlight w:val="none"/>
        </w:rPr>
        <w:t>　　2.1.1本招标文件包括：</w:t>
      </w:r>
    </w:p>
    <w:p w14:paraId="31EB80AC">
      <w:pPr>
        <w:spacing w:line="360" w:lineRule="exact"/>
        <w:ind w:firstLine="359" w:firstLineChars="171"/>
        <w:rPr>
          <w:color w:val="auto"/>
          <w:highlight w:val="none"/>
        </w:rPr>
      </w:pPr>
      <w:r>
        <w:rPr>
          <w:color w:val="auto"/>
          <w:highlight w:val="none"/>
        </w:rPr>
        <w:t>（1）招标公告（或投标邀请书）；</w:t>
      </w:r>
    </w:p>
    <w:p w14:paraId="080316A3">
      <w:pPr>
        <w:spacing w:line="360" w:lineRule="exact"/>
        <w:ind w:firstLine="359" w:firstLineChars="171"/>
        <w:rPr>
          <w:color w:val="auto"/>
          <w:highlight w:val="none"/>
        </w:rPr>
      </w:pPr>
      <w:r>
        <w:rPr>
          <w:color w:val="auto"/>
          <w:highlight w:val="none"/>
        </w:rPr>
        <w:t>（2）投标人须知；</w:t>
      </w:r>
    </w:p>
    <w:p w14:paraId="513DBB5E">
      <w:pPr>
        <w:spacing w:line="360" w:lineRule="exact"/>
        <w:ind w:firstLine="359" w:firstLineChars="171"/>
        <w:rPr>
          <w:color w:val="auto"/>
          <w:highlight w:val="none"/>
        </w:rPr>
      </w:pPr>
      <w:r>
        <w:rPr>
          <w:color w:val="auto"/>
          <w:highlight w:val="none"/>
        </w:rPr>
        <w:t>（3）评标办法；</w:t>
      </w:r>
    </w:p>
    <w:p w14:paraId="04D089C7">
      <w:pPr>
        <w:spacing w:line="360" w:lineRule="exact"/>
        <w:ind w:firstLine="359" w:firstLineChars="171"/>
        <w:rPr>
          <w:color w:val="auto"/>
          <w:highlight w:val="none"/>
        </w:rPr>
      </w:pPr>
      <w:r>
        <w:rPr>
          <w:color w:val="auto"/>
          <w:highlight w:val="none"/>
        </w:rPr>
        <w:t>（4）合同条款及格式；</w:t>
      </w:r>
    </w:p>
    <w:p w14:paraId="3F7CA9FB">
      <w:pPr>
        <w:spacing w:line="360" w:lineRule="exact"/>
        <w:ind w:firstLine="359" w:firstLineChars="171"/>
        <w:rPr>
          <w:color w:val="auto"/>
          <w:highlight w:val="none"/>
        </w:rPr>
      </w:pPr>
      <w:r>
        <w:rPr>
          <w:color w:val="auto"/>
          <w:highlight w:val="none"/>
        </w:rPr>
        <w:t>（5）技术标准和服务要求；</w:t>
      </w:r>
    </w:p>
    <w:p w14:paraId="632726BB">
      <w:pPr>
        <w:spacing w:line="360" w:lineRule="exact"/>
        <w:ind w:firstLine="359" w:firstLineChars="171"/>
        <w:rPr>
          <w:color w:val="auto"/>
          <w:highlight w:val="none"/>
        </w:rPr>
      </w:pPr>
      <w:r>
        <w:rPr>
          <w:color w:val="auto"/>
          <w:highlight w:val="none"/>
        </w:rPr>
        <w:t>（6）投标文件格式；</w:t>
      </w:r>
    </w:p>
    <w:p w14:paraId="458F7794">
      <w:pPr>
        <w:spacing w:line="360" w:lineRule="exact"/>
        <w:ind w:firstLine="359" w:firstLineChars="171"/>
        <w:rPr>
          <w:color w:val="auto"/>
          <w:highlight w:val="none"/>
        </w:rPr>
      </w:pPr>
      <w:r>
        <w:rPr>
          <w:color w:val="auto"/>
          <w:highlight w:val="none"/>
        </w:rPr>
        <w:t>（7）投标人须知前附表规定的其他资料。</w:t>
      </w:r>
    </w:p>
    <w:p w14:paraId="55262782">
      <w:pPr>
        <w:spacing w:line="360" w:lineRule="exact"/>
        <w:ind w:firstLine="420" w:firstLineChars="200"/>
        <w:rPr>
          <w:color w:val="auto"/>
          <w:highlight w:val="none"/>
        </w:rPr>
      </w:pPr>
      <w:r>
        <w:rPr>
          <w:color w:val="auto"/>
          <w:highlight w:val="none"/>
        </w:rPr>
        <w:t>根据本章第1.10款、第2.2款和第2.3款对招标文件所作的澄清、修改，构成招标文件的组成部分。</w:t>
      </w:r>
    </w:p>
    <w:p w14:paraId="15B95226">
      <w:pPr>
        <w:pStyle w:val="22"/>
        <w:spacing w:line="360" w:lineRule="exact"/>
        <w:rPr>
          <w:rFonts w:cs="Times New Roman"/>
          <w:color w:val="auto"/>
          <w:highlight w:val="none"/>
        </w:rPr>
      </w:pPr>
      <w:bookmarkStart w:id="112" w:name="_Toc256000020"/>
      <w:bookmarkStart w:id="113" w:name="_Toc167542035"/>
      <w:bookmarkStart w:id="114" w:name="_Toc144974512"/>
      <w:bookmarkStart w:id="115" w:name="_Toc179632562"/>
      <w:bookmarkStart w:id="116" w:name="_Toc152042320"/>
      <w:bookmarkStart w:id="117" w:name="_Toc152045544"/>
      <w:r>
        <w:rPr>
          <w:rFonts w:cs="Times New Roman"/>
          <w:color w:val="auto"/>
          <w:highlight w:val="none"/>
        </w:rPr>
        <w:t>2.2 招标文件的澄清</w:t>
      </w:r>
      <w:bookmarkEnd w:id="112"/>
      <w:bookmarkEnd w:id="113"/>
      <w:bookmarkEnd w:id="114"/>
      <w:bookmarkEnd w:id="115"/>
      <w:bookmarkEnd w:id="116"/>
      <w:bookmarkEnd w:id="117"/>
    </w:p>
    <w:p w14:paraId="0299ABE2">
      <w:pPr>
        <w:spacing w:line="360" w:lineRule="exact"/>
        <w:ind w:firstLine="420" w:firstLineChars="200"/>
        <w:rPr>
          <w:color w:val="auto"/>
          <w:highlight w:val="none"/>
        </w:rPr>
      </w:pPr>
      <w:r>
        <w:rPr>
          <w:color w:val="auto"/>
          <w:highlight w:val="none"/>
        </w:rPr>
        <w:t>2.2.1投标人应仔细阅读和检查招标文件的全部内容。</w:t>
      </w:r>
      <w:r>
        <w:rPr>
          <w:color w:val="auto"/>
          <w:szCs w:val="21"/>
          <w:highlight w:val="none"/>
        </w:rPr>
        <w:t>如发现缺页或附件不全，应及时向招标人提出，以便补齐。</w:t>
      </w:r>
      <w:r>
        <w:rPr>
          <w:color w:val="auto"/>
          <w:highlight w:val="none"/>
        </w:rPr>
        <w:t>如有疑问，应在投标人须知前附表规定的时间前，通过法定公告公示信息发布媒介、电子交易系统（投标盲盒工具）等渠道以书面形式要求招标人对招标文件予以澄清。</w:t>
      </w:r>
    </w:p>
    <w:p w14:paraId="3781AA31">
      <w:pPr>
        <w:spacing w:line="360" w:lineRule="exact"/>
        <w:ind w:firstLine="420" w:firstLineChars="200"/>
        <w:rPr>
          <w:color w:val="auto"/>
          <w:highlight w:val="none"/>
        </w:rPr>
      </w:pPr>
      <w:r>
        <w:rPr>
          <w:color w:val="auto"/>
          <w:highlight w:val="none"/>
        </w:rPr>
        <w:t>2.2.2 招标人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w:t>
      </w:r>
      <w:r>
        <w:rPr>
          <w:rFonts w:hint="eastAsia"/>
          <w:color w:val="auto"/>
          <w:highlight w:val="none"/>
        </w:rPr>
        <w:t>应当</w:t>
      </w:r>
      <w:r>
        <w:rPr>
          <w:color w:val="auto"/>
          <w:highlight w:val="none"/>
        </w:rPr>
        <w:t>相应延长投标截止时间。</w:t>
      </w:r>
    </w:p>
    <w:p w14:paraId="62235B73">
      <w:pPr>
        <w:spacing w:line="360" w:lineRule="exact"/>
        <w:ind w:firstLine="420" w:firstLineChars="200"/>
        <w:rPr>
          <w:color w:val="auto"/>
          <w:highlight w:val="none"/>
        </w:rPr>
      </w:pPr>
      <w:r>
        <w:rPr>
          <w:color w:val="auto"/>
          <w:highlight w:val="none"/>
        </w:rPr>
        <w:t>2.2.3投标人应实时自行关注法定公告公示信息发布媒介、电子交易系统（投标盲盒工具）等渠道上发出的澄清通知，因投标人自身原因未及时获知澄清内容而导致的任何后果将由投标人自行承担。</w:t>
      </w:r>
    </w:p>
    <w:p w14:paraId="5EDFF160">
      <w:pPr>
        <w:pStyle w:val="22"/>
        <w:spacing w:line="360" w:lineRule="exact"/>
        <w:rPr>
          <w:rFonts w:cs="Times New Roman"/>
          <w:color w:val="auto"/>
          <w:highlight w:val="none"/>
        </w:rPr>
      </w:pPr>
      <w:bookmarkStart w:id="118" w:name="_Toc167542036"/>
      <w:bookmarkStart w:id="119" w:name="_Toc152042321"/>
      <w:bookmarkStart w:id="120" w:name="_Toc256000021"/>
      <w:bookmarkStart w:id="121" w:name="_Toc144974513"/>
      <w:bookmarkStart w:id="122" w:name="_Toc179632563"/>
      <w:bookmarkStart w:id="123" w:name="_Toc152045545"/>
      <w:r>
        <w:rPr>
          <w:rFonts w:cs="Times New Roman"/>
          <w:color w:val="auto"/>
          <w:highlight w:val="none"/>
        </w:rPr>
        <w:t>2.3 招标文件的修改</w:t>
      </w:r>
      <w:bookmarkEnd w:id="118"/>
      <w:bookmarkEnd w:id="119"/>
      <w:bookmarkEnd w:id="120"/>
      <w:bookmarkEnd w:id="121"/>
      <w:bookmarkEnd w:id="122"/>
      <w:bookmarkEnd w:id="123"/>
    </w:p>
    <w:p w14:paraId="4512AC31">
      <w:pPr>
        <w:spacing w:line="360" w:lineRule="exact"/>
        <w:ind w:firstLine="420" w:firstLineChars="200"/>
        <w:rPr>
          <w:color w:val="auto"/>
          <w:highlight w:val="none"/>
        </w:rPr>
      </w:pPr>
      <w:r>
        <w:rPr>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w:t>
      </w:r>
      <w:bookmarkStart w:id="124" w:name="_Hlk164708238"/>
      <w:r>
        <w:rPr>
          <w:rFonts w:hint="eastAsia"/>
          <w:color w:val="auto"/>
          <w:highlight w:val="none"/>
        </w:rPr>
        <w:t>应当</w:t>
      </w:r>
      <w:bookmarkEnd w:id="124"/>
      <w:r>
        <w:rPr>
          <w:color w:val="auto"/>
          <w:highlight w:val="none"/>
        </w:rPr>
        <w:t>相应延长投标截止时间。</w:t>
      </w:r>
    </w:p>
    <w:p w14:paraId="61BA1666">
      <w:pPr>
        <w:spacing w:line="360" w:lineRule="exact"/>
        <w:ind w:firstLine="420" w:firstLineChars="200"/>
        <w:rPr>
          <w:color w:val="auto"/>
          <w:highlight w:val="none"/>
        </w:rPr>
      </w:pPr>
      <w:r>
        <w:rPr>
          <w:color w:val="auto"/>
          <w:highlight w:val="none"/>
        </w:rPr>
        <w:t>2.3.2投标人应实时自行关注法定公告公示信息发布媒介、电子交易系统（投标盲盒工具）等渠道上发出的修改通知，因投标人自身原因未及时获知修改内容而导致的任何后果将由投标人自行承担。</w:t>
      </w:r>
    </w:p>
    <w:p w14:paraId="35DF571E">
      <w:pPr>
        <w:pStyle w:val="22"/>
        <w:spacing w:line="360" w:lineRule="exact"/>
        <w:rPr>
          <w:rFonts w:cs="Times New Roman"/>
          <w:color w:val="auto"/>
          <w:highlight w:val="none"/>
        </w:rPr>
      </w:pPr>
      <w:bookmarkStart w:id="125" w:name="_Toc167542037"/>
      <w:bookmarkStart w:id="126" w:name="_Toc256000022"/>
      <w:r>
        <w:rPr>
          <w:rFonts w:cs="Times New Roman"/>
          <w:color w:val="auto"/>
          <w:highlight w:val="none"/>
        </w:rPr>
        <w:t>2.4 招标文件的异议</w:t>
      </w:r>
      <w:bookmarkEnd w:id="125"/>
      <w:bookmarkEnd w:id="126"/>
    </w:p>
    <w:p w14:paraId="1FA17B4E">
      <w:pPr>
        <w:spacing w:line="360" w:lineRule="exact"/>
        <w:ind w:firstLine="420" w:firstLineChars="200"/>
        <w:rPr>
          <w:color w:val="auto"/>
          <w:highlight w:val="none"/>
        </w:rPr>
      </w:pPr>
      <w:r>
        <w:rPr>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不予受理。</w:t>
      </w:r>
      <w:r>
        <w:rPr>
          <w:rFonts w:hint="eastAsia"/>
          <w:color w:val="auto"/>
          <w:highlight w:val="none"/>
        </w:rPr>
        <w:t>异议与答复应通过电子招标投标系统（辽宁省工程建设项目招标投标异议投诉处理系统）以书面形式进行。</w:t>
      </w:r>
    </w:p>
    <w:p w14:paraId="4163EAF3">
      <w:pPr>
        <w:spacing w:line="360" w:lineRule="exact"/>
        <w:ind w:firstLine="420" w:firstLineChars="200"/>
        <w:rPr>
          <w:color w:val="auto"/>
          <w:highlight w:val="none"/>
        </w:rPr>
      </w:pPr>
      <w:r>
        <w:rPr>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3D3C7490">
      <w:pPr>
        <w:spacing w:line="360" w:lineRule="exact"/>
        <w:ind w:firstLine="420" w:firstLineChars="200"/>
        <w:rPr>
          <w:color w:val="auto"/>
          <w:highlight w:val="none"/>
        </w:rPr>
      </w:pPr>
      <w:r>
        <w:rPr>
          <w:color w:val="auto"/>
          <w:highlight w:val="none"/>
        </w:rPr>
        <w:t>有关异议受理部门及联系方式见投标人须知前附表。</w:t>
      </w:r>
    </w:p>
    <w:p w14:paraId="2428B97F">
      <w:pPr>
        <w:spacing w:line="360" w:lineRule="exact"/>
        <w:ind w:firstLine="420" w:firstLineChars="200"/>
        <w:rPr>
          <w:color w:val="auto"/>
          <w:highlight w:val="none"/>
        </w:rPr>
      </w:pPr>
      <w:r>
        <w:rPr>
          <w:color w:val="auto"/>
          <w:highlight w:val="none"/>
        </w:rPr>
        <w:t>2.4.2招标人对异议的答复构成对招标文件澄清或者修改的，招标人将按照本章第2.2款、第2.3款规定办理。</w:t>
      </w:r>
    </w:p>
    <w:p w14:paraId="467F034B">
      <w:pPr>
        <w:pStyle w:val="20"/>
        <w:spacing w:line="360" w:lineRule="exact"/>
        <w:rPr>
          <w:rFonts w:cs="Times New Roman"/>
          <w:color w:val="auto"/>
          <w:highlight w:val="none"/>
        </w:rPr>
      </w:pPr>
      <w:bookmarkStart w:id="127" w:name="_Toc152042322"/>
      <w:bookmarkStart w:id="128" w:name="_Toc152045546"/>
      <w:bookmarkStart w:id="129" w:name="_Toc179632564"/>
      <w:bookmarkStart w:id="130" w:name="_Toc167542038"/>
      <w:bookmarkStart w:id="131" w:name="_Toc144974514"/>
      <w:bookmarkStart w:id="132" w:name="_Toc256000023"/>
      <w:r>
        <w:rPr>
          <w:rFonts w:cs="Times New Roman"/>
          <w:color w:val="auto"/>
          <w:highlight w:val="none"/>
        </w:rPr>
        <w:t>3. 投标文件</w:t>
      </w:r>
      <w:bookmarkEnd w:id="127"/>
      <w:bookmarkEnd w:id="128"/>
      <w:bookmarkEnd w:id="129"/>
      <w:bookmarkEnd w:id="130"/>
      <w:bookmarkEnd w:id="131"/>
      <w:bookmarkEnd w:id="132"/>
    </w:p>
    <w:p w14:paraId="2A237AA3">
      <w:pPr>
        <w:pStyle w:val="22"/>
        <w:spacing w:line="360" w:lineRule="exact"/>
        <w:rPr>
          <w:rFonts w:cs="Times New Roman"/>
          <w:color w:val="auto"/>
          <w:highlight w:val="none"/>
        </w:rPr>
      </w:pPr>
      <w:bookmarkStart w:id="133" w:name="_Toc152045547"/>
      <w:bookmarkStart w:id="134" w:name="_Toc256000024"/>
      <w:bookmarkStart w:id="135" w:name="_Toc179632565"/>
      <w:bookmarkStart w:id="136" w:name="_Toc144974515"/>
      <w:bookmarkStart w:id="137" w:name="_Toc152042323"/>
      <w:bookmarkStart w:id="138" w:name="_Toc167542039"/>
      <w:r>
        <w:rPr>
          <w:rFonts w:cs="Times New Roman"/>
          <w:color w:val="auto"/>
          <w:highlight w:val="none"/>
        </w:rPr>
        <w:t>3.1 投标文件的组成</w:t>
      </w:r>
      <w:bookmarkEnd w:id="133"/>
      <w:bookmarkEnd w:id="134"/>
      <w:bookmarkEnd w:id="135"/>
      <w:bookmarkEnd w:id="136"/>
      <w:bookmarkEnd w:id="137"/>
      <w:bookmarkEnd w:id="138"/>
    </w:p>
    <w:p w14:paraId="2E05860C">
      <w:pPr>
        <w:spacing w:line="360" w:lineRule="exact"/>
        <w:rPr>
          <w:color w:val="auto"/>
          <w:highlight w:val="none"/>
        </w:rPr>
      </w:pPr>
      <w:r>
        <w:rPr>
          <w:color w:val="auto"/>
          <w:highlight w:val="none"/>
        </w:rPr>
        <w:t>　　3.1.1投标文件应包括下列内容：</w:t>
      </w:r>
    </w:p>
    <w:p w14:paraId="387A2D96">
      <w:pPr>
        <w:spacing w:line="360" w:lineRule="exact"/>
        <w:ind w:firstLine="359" w:firstLineChars="171"/>
        <w:rPr>
          <w:color w:val="auto"/>
          <w:highlight w:val="none"/>
        </w:rPr>
      </w:pPr>
      <w:r>
        <w:rPr>
          <w:color w:val="auto"/>
          <w:highlight w:val="none"/>
        </w:rPr>
        <w:t>（1）投标函及投标函附录等；</w:t>
      </w:r>
    </w:p>
    <w:p w14:paraId="1462E30B">
      <w:pPr>
        <w:spacing w:line="360" w:lineRule="exact"/>
        <w:ind w:firstLine="359" w:firstLineChars="171"/>
        <w:rPr>
          <w:color w:val="auto"/>
          <w:highlight w:val="none"/>
        </w:rPr>
      </w:pPr>
      <w:r>
        <w:rPr>
          <w:color w:val="auto"/>
          <w:highlight w:val="none"/>
        </w:rPr>
        <w:t>（2）法定代表人身份证明；</w:t>
      </w:r>
    </w:p>
    <w:p w14:paraId="69CD6E3B">
      <w:pPr>
        <w:spacing w:line="360" w:lineRule="exact"/>
        <w:ind w:firstLine="359" w:firstLineChars="171"/>
        <w:rPr>
          <w:color w:val="auto"/>
          <w:highlight w:val="none"/>
        </w:rPr>
      </w:pPr>
      <w:r>
        <w:rPr>
          <w:color w:val="auto"/>
          <w:highlight w:val="none"/>
        </w:rPr>
        <w:t>（2）授权委托书；</w:t>
      </w:r>
    </w:p>
    <w:p w14:paraId="0CA0FEBB">
      <w:pPr>
        <w:spacing w:line="360" w:lineRule="exact"/>
        <w:ind w:firstLine="359" w:firstLineChars="171"/>
        <w:rPr>
          <w:color w:val="auto"/>
          <w:highlight w:val="none"/>
        </w:rPr>
      </w:pPr>
      <w:r>
        <w:rPr>
          <w:color w:val="auto"/>
          <w:highlight w:val="none"/>
        </w:rPr>
        <w:t>（3）投标保证金；</w:t>
      </w:r>
    </w:p>
    <w:p w14:paraId="4E88A6E9">
      <w:pPr>
        <w:spacing w:line="360" w:lineRule="exact"/>
        <w:ind w:firstLine="359" w:firstLineChars="171"/>
        <w:rPr>
          <w:color w:val="auto"/>
          <w:highlight w:val="none"/>
        </w:rPr>
      </w:pPr>
      <w:r>
        <w:rPr>
          <w:color w:val="auto"/>
          <w:highlight w:val="none"/>
        </w:rPr>
        <w:t>（4）联合体协议书（如有）；</w:t>
      </w:r>
    </w:p>
    <w:p w14:paraId="602C606F">
      <w:pPr>
        <w:spacing w:line="360" w:lineRule="exact"/>
        <w:ind w:firstLine="359" w:firstLineChars="171"/>
        <w:rPr>
          <w:color w:val="auto"/>
          <w:highlight w:val="none"/>
        </w:rPr>
      </w:pPr>
      <w:r>
        <w:rPr>
          <w:color w:val="auto"/>
          <w:highlight w:val="none"/>
        </w:rPr>
        <w:t>（5）监理报酬清单；</w:t>
      </w:r>
    </w:p>
    <w:p w14:paraId="76469143">
      <w:pPr>
        <w:spacing w:line="360" w:lineRule="exact"/>
        <w:ind w:firstLine="359" w:firstLineChars="171"/>
        <w:rPr>
          <w:color w:val="auto"/>
          <w:highlight w:val="none"/>
        </w:rPr>
      </w:pPr>
      <w:r>
        <w:rPr>
          <w:color w:val="auto"/>
          <w:highlight w:val="none"/>
        </w:rPr>
        <w:t>（6）资格审查资料；</w:t>
      </w:r>
    </w:p>
    <w:p w14:paraId="22C2464D">
      <w:pPr>
        <w:spacing w:line="360" w:lineRule="exact"/>
        <w:ind w:firstLine="359" w:firstLineChars="171"/>
        <w:rPr>
          <w:color w:val="auto"/>
          <w:highlight w:val="none"/>
        </w:rPr>
      </w:pPr>
      <w:r>
        <w:rPr>
          <w:color w:val="auto"/>
          <w:highlight w:val="none"/>
        </w:rPr>
        <w:t>（7）监理大纲；</w:t>
      </w:r>
    </w:p>
    <w:p w14:paraId="71982C6B">
      <w:pPr>
        <w:spacing w:line="360" w:lineRule="exact"/>
        <w:ind w:firstLine="359" w:firstLineChars="171"/>
        <w:rPr>
          <w:color w:val="auto"/>
          <w:highlight w:val="none"/>
        </w:rPr>
      </w:pPr>
      <w:r>
        <w:rPr>
          <w:color w:val="auto"/>
          <w:highlight w:val="none"/>
        </w:rPr>
        <w:t>（8）投标人须知前附表规定的其他资料。</w:t>
      </w:r>
    </w:p>
    <w:p w14:paraId="3736C1A5">
      <w:pPr>
        <w:spacing w:line="360" w:lineRule="exact"/>
        <w:ind w:firstLine="359" w:firstLineChars="171"/>
        <w:rPr>
          <w:color w:val="auto"/>
          <w:highlight w:val="none"/>
        </w:rPr>
      </w:pPr>
      <w:r>
        <w:rPr>
          <w:color w:val="auto"/>
          <w:highlight w:val="none"/>
        </w:rPr>
        <w:t>投标人在评标过程中作出的符合法律法规和招标文件规定的澄清确认，构成投标文件的组成部分。</w:t>
      </w:r>
    </w:p>
    <w:p w14:paraId="3F48FCD0">
      <w:pPr>
        <w:spacing w:line="360" w:lineRule="exact"/>
        <w:ind w:firstLine="359" w:firstLineChars="171"/>
        <w:rPr>
          <w:color w:val="auto"/>
          <w:highlight w:val="none"/>
        </w:rPr>
      </w:pPr>
      <w:r>
        <w:rPr>
          <w:color w:val="auto"/>
          <w:highlight w:val="none"/>
        </w:rPr>
        <w:t>3.1.2 投标人须知前附表未要求提交投标保证金的，投标文件不包括本章第 3.1.1（3）目所指的投标保证金。</w:t>
      </w:r>
    </w:p>
    <w:p w14:paraId="66630552">
      <w:pPr>
        <w:spacing w:line="360" w:lineRule="exact"/>
        <w:ind w:firstLine="359" w:firstLineChars="171"/>
        <w:rPr>
          <w:color w:val="auto"/>
          <w:highlight w:val="none"/>
        </w:rPr>
      </w:pPr>
      <w:r>
        <w:rPr>
          <w:color w:val="auto"/>
          <w:highlight w:val="none"/>
        </w:rPr>
        <w:t>3.1.2 投标人须知前附表规定不接受联合体投标的，或投标人没有组成联合体的，投标文件不包括本章第 3.1.1（4）目所指的联合体协议书。</w:t>
      </w:r>
    </w:p>
    <w:p w14:paraId="4982F30E">
      <w:pPr>
        <w:pStyle w:val="22"/>
        <w:spacing w:line="360" w:lineRule="exact"/>
        <w:rPr>
          <w:rFonts w:cs="Times New Roman"/>
          <w:color w:val="auto"/>
          <w:highlight w:val="none"/>
        </w:rPr>
      </w:pPr>
      <w:bookmarkStart w:id="139" w:name="_Toc167542040"/>
      <w:bookmarkStart w:id="140" w:name="_Toc256000025"/>
      <w:bookmarkStart w:id="141" w:name="_Toc179632566"/>
      <w:bookmarkStart w:id="142" w:name="_Toc152045548"/>
      <w:bookmarkStart w:id="143" w:name="_Toc152042324"/>
      <w:bookmarkStart w:id="144" w:name="_Toc144974516"/>
      <w:r>
        <w:rPr>
          <w:rFonts w:cs="Times New Roman"/>
          <w:color w:val="auto"/>
          <w:highlight w:val="none"/>
        </w:rPr>
        <w:t>3.2 投标报价</w:t>
      </w:r>
      <w:bookmarkEnd w:id="139"/>
      <w:bookmarkEnd w:id="140"/>
      <w:bookmarkEnd w:id="141"/>
      <w:bookmarkEnd w:id="142"/>
      <w:bookmarkEnd w:id="143"/>
      <w:bookmarkEnd w:id="144"/>
    </w:p>
    <w:p w14:paraId="225AC139">
      <w:pPr>
        <w:spacing w:line="360" w:lineRule="exact"/>
        <w:ind w:firstLine="420" w:firstLineChars="200"/>
        <w:rPr>
          <w:color w:val="auto"/>
          <w:highlight w:val="none"/>
        </w:rPr>
      </w:pPr>
      <w:r>
        <w:rPr>
          <w:color w:val="auto"/>
          <w:highlight w:val="none"/>
        </w:rPr>
        <w:t>3.2.1 投标报价应包括国家规定的增值税税金，除投标人须知前附表另有规定外，增值税税金按一般计税方法计算。投标人应按第六章“投标文件格式”的要求在投标函中进行报价并填写监理报酬清单。</w:t>
      </w:r>
    </w:p>
    <w:p w14:paraId="1D07FFAE">
      <w:pPr>
        <w:spacing w:line="360" w:lineRule="exact"/>
        <w:ind w:firstLine="420" w:firstLineChars="200"/>
        <w:rPr>
          <w:color w:val="auto"/>
          <w:highlight w:val="none"/>
        </w:rPr>
      </w:pPr>
      <w:r>
        <w:rPr>
          <w:color w:val="auto"/>
          <w:highlight w:val="none"/>
        </w:rPr>
        <w:t>3.2.2 投标人应充分了解该项目的总体情况以及影响投标报价的其他要素。</w:t>
      </w:r>
    </w:p>
    <w:p w14:paraId="265627D6">
      <w:pPr>
        <w:spacing w:line="360" w:lineRule="exact"/>
        <w:ind w:firstLine="420" w:firstLineChars="200"/>
        <w:rPr>
          <w:color w:val="auto"/>
          <w:highlight w:val="none"/>
        </w:rPr>
      </w:pPr>
      <w:r>
        <w:rPr>
          <w:color w:val="auto"/>
          <w:highlight w:val="none"/>
        </w:rPr>
        <w:t>3.2.3 投标人在投标截止时间前修改投标函中的投标报价总额，应同时修改投标文件“监理报酬清单”中的相应报价。此修改须符合本章第4.3款的有关要求。</w:t>
      </w:r>
    </w:p>
    <w:p w14:paraId="7D27AC39">
      <w:pPr>
        <w:spacing w:line="360" w:lineRule="exact"/>
        <w:ind w:firstLine="420" w:firstLineChars="200"/>
        <w:rPr>
          <w:color w:val="auto"/>
          <w:highlight w:val="none"/>
        </w:rPr>
      </w:pPr>
      <w:r>
        <w:rPr>
          <w:color w:val="auto"/>
          <w:highlight w:val="none"/>
        </w:rPr>
        <w:t>3.2.4 招标人设有最高投标限价的，投标人投标函中的大写报价或算术错误修正后的投标总报价大于最高投标限价的，其投标将被否决。</w:t>
      </w:r>
    </w:p>
    <w:p w14:paraId="71473309">
      <w:pPr>
        <w:spacing w:line="360" w:lineRule="exact"/>
        <w:ind w:firstLine="420" w:firstLineChars="200"/>
        <w:rPr>
          <w:color w:val="auto"/>
          <w:highlight w:val="none"/>
        </w:rPr>
      </w:pPr>
      <w:r>
        <w:rPr>
          <w:color w:val="auto"/>
          <w:highlight w:val="none"/>
        </w:rPr>
        <w:t>3.2.5 最高投标限价及投标报价的其他要求见投标人须知前附表。</w:t>
      </w:r>
    </w:p>
    <w:p w14:paraId="0737B7BC">
      <w:pPr>
        <w:pStyle w:val="22"/>
        <w:spacing w:line="360" w:lineRule="exact"/>
        <w:rPr>
          <w:rFonts w:cs="Times New Roman"/>
          <w:color w:val="auto"/>
          <w:highlight w:val="none"/>
        </w:rPr>
      </w:pPr>
      <w:bookmarkStart w:id="145" w:name="_Toc152045549"/>
      <w:bookmarkStart w:id="146" w:name="_Toc179632567"/>
      <w:bookmarkStart w:id="147" w:name="_Toc152042325"/>
      <w:bookmarkStart w:id="148" w:name="_Toc144974517"/>
      <w:bookmarkStart w:id="149" w:name="_Toc167542041"/>
      <w:bookmarkStart w:id="150" w:name="_Toc256000026"/>
      <w:r>
        <w:rPr>
          <w:rFonts w:cs="Times New Roman"/>
          <w:color w:val="auto"/>
          <w:highlight w:val="none"/>
        </w:rPr>
        <w:t>3.3 投标有效期</w:t>
      </w:r>
      <w:bookmarkEnd w:id="145"/>
      <w:bookmarkEnd w:id="146"/>
      <w:bookmarkEnd w:id="147"/>
      <w:bookmarkEnd w:id="148"/>
      <w:bookmarkEnd w:id="149"/>
      <w:bookmarkEnd w:id="150"/>
    </w:p>
    <w:p w14:paraId="588E8602">
      <w:pPr>
        <w:spacing w:line="360" w:lineRule="exact"/>
        <w:ind w:firstLine="420" w:firstLineChars="200"/>
        <w:rPr>
          <w:color w:val="auto"/>
          <w:highlight w:val="none"/>
        </w:rPr>
      </w:pPr>
      <w:r>
        <w:rPr>
          <w:color w:val="auto"/>
          <w:highlight w:val="none"/>
        </w:rPr>
        <w:t>3.3.1 在投标人须知前附表规定的投标有效期内，投标人不得要求撤销或修改其投标文件。</w:t>
      </w:r>
    </w:p>
    <w:p w14:paraId="7CD68D7F">
      <w:pPr>
        <w:spacing w:line="360" w:lineRule="exact"/>
        <w:ind w:firstLine="420" w:firstLineChars="200"/>
        <w:rPr>
          <w:color w:val="auto"/>
          <w:highlight w:val="none"/>
        </w:rPr>
      </w:pPr>
      <w:r>
        <w:rPr>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4BA6B867">
      <w:pPr>
        <w:pStyle w:val="22"/>
        <w:spacing w:line="360" w:lineRule="exact"/>
        <w:rPr>
          <w:rFonts w:cs="Times New Roman"/>
          <w:color w:val="auto"/>
          <w:highlight w:val="none"/>
        </w:rPr>
      </w:pPr>
      <w:bookmarkStart w:id="151" w:name="_Toc167542042"/>
      <w:bookmarkStart w:id="152" w:name="_Toc179632568"/>
      <w:bookmarkStart w:id="153" w:name="_Toc152042326"/>
      <w:bookmarkStart w:id="154" w:name="_Toc256000027"/>
      <w:bookmarkStart w:id="155" w:name="_Toc152045550"/>
      <w:bookmarkStart w:id="156" w:name="_Toc144974518"/>
      <w:r>
        <w:rPr>
          <w:rFonts w:cs="Times New Roman"/>
          <w:color w:val="auto"/>
          <w:highlight w:val="none"/>
        </w:rPr>
        <w:t>3.4 投标保证金</w:t>
      </w:r>
      <w:bookmarkEnd w:id="151"/>
      <w:bookmarkEnd w:id="152"/>
      <w:bookmarkEnd w:id="153"/>
      <w:bookmarkEnd w:id="154"/>
      <w:bookmarkEnd w:id="155"/>
      <w:bookmarkEnd w:id="156"/>
    </w:p>
    <w:p w14:paraId="0B06D1AA">
      <w:pPr>
        <w:spacing w:line="360" w:lineRule="exact"/>
        <w:ind w:firstLine="420" w:firstLineChars="200"/>
        <w:rPr>
          <w:color w:val="auto"/>
          <w:highlight w:val="none"/>
        </w:rPr>
      </w:pPr>
      <w:r>
        <w:rPr>
          <w:color w:val="auto"/>
          <w:highlight w:val="none"/>
        </w:rPr>
        <w:t>3.4.1投标人须知前附表规定提交投标保证金的，投标人在递交投标文件的同时，应按投标人须知前附表规定的形式、金额、递交截止时间、递交方式提交投标保证金，并作为其投标文件的组成部分。联合体投标的，其投标保证金由牵头人递交，并应符合投标人须知前附表的规定。</w:t>
      </w:r>
    </w:p>
    <w:p w14:paraId="25F588D6">
      <w:pPr>
        <w:spacing w:line="360" w:lineRule="exact"/>
        <w:ind w:firstLine="420" w:firstLineChars="200"/>
        <w:rPr>
          <w:color w:val="auto"/>
          <w:highlight w:val="none"/>
        </w:rPr>
      </w:pPr>
      <w:r>
        <w:rPr>
          <w:color w:val="auto"/>
          <w:highlight w:val="none"/>
        </w:rPr>
        <w:t>3.4.2 投标人不按本章第3.4.1项要求提交投标保证金的，其投标将被否决。</w:t>
      </w:r>
    </w:p>
    <w:p w14:paraId="41A299CB">
      <w:pPr>
        <w:spacing w:line="360" w:lineRule="exact"/>
        <w:ind w:firstLine="420" w:firstLineChars="200"/>
        <w:rPr>
          <w:color w:val="auto"/>
          <w:highlight w:val="none"/>
        </w:rPr>
      </w:pPr>
      <w:r>
        <w:rPr>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3D857284">
      <w:pPr>
        <w:spacing w:line="360" w:lineRule="exact"/>
        <w:ind w:firstLine="420" w:firstLineChars="200"/>
        <w:rPr>
          <w:color w:val="auto"/>
          <w:highlight w:val="none"/>
        </w:rPr>
      </w:pPr>
      <w:r>
        <w:rPr>
          <w:color w:val="auto"/>
          <w:highlight w:val="none"/>
        </w:rPr>
        <w:t xml:space="preserve">3.4.4 有下列情形之一的，投标保证金将不予退还： </w:t>
      </w:r>
    </w:p>
    <w:p w14:paraId="7CC3B96D">
      <w:pPr>
        <w:spacing w:line="360" w:lineRule="exact"/>
        <w:ind w:firstLine="718" w:firstLineChars="342"/>
        <w:rPr>
          <w:color w:val="auto"/>
          <w:highlight w:val="none"/>
        </w:rPr>
      </w:pPr>
      <w:r>
        <w:rPr>
          <w:color w:val="auto"/>
          <w:highlight w:val="none"/>
        </w:rPr>
        <w:t>（1）投标人在规定的投标有效期内撤销或修改其投标文件；</w:t>
      </w:r>
    </w:p>
    <w:p w14:paraId="470AAFFC">
      <w:pPr>
        <w:spacing w:line="360" w:lineRule="exact"/>
        <w:ind w:firstLine="718" w:firstLineChars="342"/>
        <w:rPr>
          <w:color w:val="auto"/>
          <w:highlight w:val="none"/>
        </w:rPr>
      </w:pPr>
      <w:r>
        <w:rPr>
          <w:color w:val="auto"/>
          <w:highlight w:val="none"/>
        </w:rPr>
        <w:t>（2）中标人在收到中标通知书后，无正当理由拒签合同、在签订合同时向招标人提出附加条件或未按招标文件规定提交履约保证金。</w:t>
      </w:r>
    </w:p>
    <w:p w14:paraId="42C8B82A">
      <w:pPr>
        <w:pStyle w:val="22"/>
        <w:spacing w:line="360" w:lineRule="exact"/>
        <w:rPr>
          <w:rFonts w:cs="Times New Roman"/>
          <w:color w:val="auto"/>
          <w:highlight w:val="none"/>
        </w:rPr>
      </w:pPr>
      <w:bookmarkStart w:id="157" w:name="_Toc256000028"/>
      <w:bookmarkStart w:id="158" w:name="_Toc144974520"/>
      <w:bookmarkStart w:id="159" w:name="_Toc179632570"/>
      <w:bookmarkStart w:id="160" w:name="_Toc152045552"/>
      <w:bookmarkStart w:id="161" w:name="_Toc152042328"/>
      <w:bookmarkStart w:id="162" w:name="_Toc167542043"/>
      <w:r>
        <w:rPr>
          <w:rFonts w:cs="Times New Roman"/>
          <w:color w:val="auto"/>
          <w:highlight w:val="none"/>
        </w:rPr>
        <w:t>3.5 资格审查资料</w:t>
      </w:r>
      <w:bookmarkEnd w:id="157"/>
      <w:bookmarkEnd w:id="158"/>
      <w:bookmarkEnd w:id="159"/>
      <w:bookmarkEnd w:id="160"/>
      <w:bookmarkEnd w:id="161"/>
      <w:bookmarkEnd w:id="162"/>
    </w:p>
    <w:p w14:paraId="46232157">
      <w:pPr>
        <w:spacing w:line="360" w:lineRule="exact"/>
        <w:ind w:firstLine="420" w:firstLineChars="200"/>
        <w:rPr>
          <w:color w:val="auto"/>
          <w:highlight w:val="none"/>
        </w:rPr>
      </w:pPr>
      <w:r>
        <w:rPr>
          <w:color w:val="auto"/>
          <w:highlight w:val="none"/>
        </w:rPr>
        <w:t>3.5.1“投标人基本情况表”应附投标人营业执照、资质证书等材料，具体要求见投标人须知前附表。</w:t>
      </w:r>
    </w:p>
    <w:p w14:paraId="22F36BC2">
      <w:pPr>
        <w:spacing w:line="360" w:lineRule="exact"/>
        <w:ind w:firstLine="420" w:firstLineChars="200"/>
        <w:rPr>
          <w:color w:val="auto"/>
          <w:highlight w:val="none"/>
        </w:rPr>
      </w:pPr>
      <w:r>
        <w:rPr>
          <w:color w:val="auto"/>
          <w:highlight w:val="none"/>
        </w:rPr>
        <w:t>3.5.2 “近年财务状况表”应附经会计师事务所或审计机构审计的财务会计报表，具体年份要求见投标人须知前附表。</w:t>
      </w:r>
    </w:p>
    <w:p w14:paraId="42685109">
      <w:pPr>
        <w:spacing w:line="360" w:lineRule="exact"/>
        <w:ind w:firstLine="420" w:firstLineChars="200"/>
        <w:rPr>
          <w:color w:val="auto"/>
          <w:highlight w:val="none"/>
        </w:rPr>
      </w:pPr>
      <w:r>
        <w:rPr>
          <w:color w:val="auto"/>
          <w:highlight w:val="none"/>
        </w:rPr>
        <w:t>3.5.3 “近年完成的类似项目情况表”应附中标通知书、合同、竣工验收等材料，具体年份要求见投标人须知前附表。每张表格只填写一个项目，并标明序号。</w:t>
      </w:r>
    </w:p>
    <w:p w14:paraId="29713690">
      <w:pPr>
        <w:spacing w:line="360" w:lineRule="exact"/>
        <w:ind w:firstLine="420" w:firstLineChars="200"/>
        <w:rPr>
          <w:color w:val="auto"/>
          <w:highlight w:val="none"/>
        </w:rPr>
      </w:pPr>
      <w:r>
        <w:rPr>
          <w:color w:val="auto"/>
          <w:highlight w:val="none"/>
        </w:rPr>
        <w:t>3.5.4 “正在监理和新承接的项目情况表”应附中标通知书、合同协议书等材料。每张表格只填写一个项目，并标明序号。</w:t>
      </w:r>
    </w:p>
    <w:p w14:paraId="66F449F0">
      <w:pPr>
        <w:spacing w:line="360" w:lineRule="exact"/>
        <w:ind w:firstLine="420" w:firstLineChars="200"/>
        <w:rPr>
          <w:color w:val="auto"/>
          <w:highlight w:val="none"/>
        </w:rPr>
      </w:pPr>
      <w:r>
        <w:rPr>
          <w:color w:val="auto"/>
          <w:highlight w:val="none"/>
        </w:rPr>
        <w:t>3.5.5 “近年发生的诉讼及仲裁情况”应说明相关情况，并附法院或仲裁机构作出的判决、裁决等有关法律文书，具体年份要求见投标人须知前附表。</w:t>
      </w:r>
    </w:p>
    <w:p w14:paraId="0817AFF5">
      <w:pPr>
        <w:spacing w:line="360" w:lineRule="exact"/>
        <w:ind w:firstLine="420" w:firstLineChars="200"/>
        <w:rPr>
          <w:color w:val="auto"/>
          <w:highlight w:val="none"/>
        </w:rPr>
      </w:pPr>
      <w:r>
        <w:rPr>
          <w:color w:val="auto"/>
          <w:highlight w:val="none"/>
        </w:rPr>
        <w:t>3.5.6投标人须知前附表第1.4.2项规定接受联合体投标的，本章第3.5.1项规定的表格和资料应包括联合体各方相关情况。</w:t>
      </w:r>
    </w:p>
    <w:p w14:paraId="7D60BDD7">
      <w:pPr>
        <w:spacing w:line="360" w:lineRule="exact"/>
        <w:ind w:firstLine="420" w:firstLineChars="200"/>
        <w:rPr>
          <w:color w:val="auto"/>
          <w:highlight w:val="none"/>
        </w:rPr>
      </w:pPr>
      <w:r>
        <w:rPr>
          <w:color w:val="auto"/>
          <w:highlight w:val="none"/>
        </w:rPr>
        <w:t>3.5.7投标人应按招标文件第六章“投标文件格式”中规定的表格内容填写资格审查表，并按各资格审查表的具体要求提供相关证件及证明材料。</w:t>
      </w:r>
    </w:p>
    <w:p w14:paraId="237E6CF4">
      <w:pPr>
        <w:spacing w:line="360" w:lineRule="exact"/>
        <w:ind w:firstLine="420" w:firstLineChars="200"/>
        <w:rPr>
          <w:color w:val="auto"/>
          <w:highlight w:val="none"/>
        </w:rPr>
      </w:pPr>
      <w:r>
        <w:rPr>
          <w:color w:val="auto"/>
          <w:highlight w:val="none"/>
        </w:rPr>
        <w:t>3.5.8本招标文件中“类似项目”的定义见投标人须知前附表第10.1.1条目规定。</w:t>
      </w:r>
    </w:p>
    <w:p w14:paraId="308CB256">
      <w:pPr>
        <w:spacing w:line="360" w:lineRule="exact"/>
        <w:ind w:firstLine="420" w:firstLineChars="200"/>
        <w:rPr>
          <w:color w:val="auto"/>
          <w:highlight w:val="none"/>
        </w:rPr>
      </w:pPr>
      <w:r>
        <w:rPr>
          <w:color w:val="auto"/>
          <w:highlight w:val="none"/>
        </w:rPr>
        <w:t>3.5.9总监理工程师的已完成的类似项目的业绩，具体年份要求见投标人须知前附表。</w:t>
      </w:r>
    </w:p>
    <w:p w14:paraId="6C770F5B">
      <w:pPr>
        <w:pStyle w:val="22"/>
        <w:spacing w:line="360" w:lineRule="exact"/>
        <w:rPr>
          <w:rFonts w:cs="Times New Roman"/>
          <w:color w:val="auto"/>
          <w:highlight w:val="none"/>
        </w:rPr>
      </w:pPr>
      <w:bookmarkStart w:id="163" w:name="_Toc152042329"/>
      <w:bookmarkStart w:id="164" w:name="_Toc144974521"/>
      <w:bookmarkStart w:id="165" w:name="_Toc167542044"/>
      <w:bookmarkStart w:id="166" w:name="_Toc179632571"/>
      <w:bookmarkStart w:id="167" w:name="_Toc152045553"/>
      <w:bookmarkStart w:id="168" w:name="_Toc256000029"/>
      <w:r>
        <w:rPr>
          <w:rFonts w:cs="Times New Roman"/>
          <w:color w:val="auto"/>
          <w:highlight w:val="none"/>
        </w:rPr>
        <w:t>3.6 备选投标方案</w:t>
      </w:r>
      <w:bookmarkEnd w:id="163"/>
      <w:bookmarkEnd w:id="164"/>
      <w:bookmarkEnd w:id="165"/>
      <w:bookmarkEnd w:id="166"/>
      <w:bookmarkEnd w:id="167"/>
      <w:bookmarkEnd w:id="168"/>
    </w:p>
    <w:p w14:paraId="5FCB7536">
      <w:pPr>
        <w:spacing w:line="360" w:lineRule="exact"/>
        <w:ind w:firstLine="420" w:firstLineChars="200"/>
        <w:rPr>
          <w:color w:val="auto"/>
          <w:highlight w:val="none"/>
        </w:rPr>
      </w:pPr>
      <w:r>
        <w:rPr>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19932207">
      <w:pPr>
        <w:pStyle w:val="22"/>
        <w:spacing w:line="360" w:lineRule="exact"/>
        <w:rPr>
          <w:rFonts w:cs="Times New Roman"/>
          <w:color w:val="auto"/>
          <w:highlight w:val="none"/>
        </w:rPr>
      </w:pPr>
      <w:bookmarkStart w:id="169" w:name="_Toc179632572"/>
      <w:bookmarkStart w:id="170" w:name="_Toc256000030"/>
      <w:bookmarkStart w:id="171" w:name="_Toc152042330"/>
      <w:bookmarkStart w:id="172" w:name="_Toc167542045"/>
      <w:bookmarkStart w:id="173" w:name="_Toc152045554"/>
      <w:bookmarkStart w:id="174" w:name="_Toc144974522"/>
      <w:r>
        <w:rPr>
          <w:rFonts w:cs="Times New Roman"/>
          <w:color w:val="auto"/>
          <w:highlight w:val="none"/>
        </w:rPr>
        <w:t>3.7 投标文件的编制</w:t>
      </w:r>
      <w:bookmarkEnd w:id="169"/>
      <w:bookmarkEnd w:id="170"/>
      <w:bookmarkEnd w:id="171"/>
      <w:bookmarkEnd w:id="172"/>
      <w:bookmarkEnd w:id="173"/>
      <w:bookmarkEnd w:id="174"/>
    </w:p>
    <w:p w14:paraId="488FDA8A">
      <w:pPr>
        <w:spacing w:line="360" w:lineRule="exact"/>
        <w:ind w:firstLine="420" w:firstLineChars="200"/>
        <w:rPr>
          <w:color w:val="auto"/>
          <w:highlight w:val="none"/>
        </w:rPr>
      </w:pPr>
      <w:r>
        <w:rPr>
          <w:color w:val="auto"/>
          <w:highlight w:val="none"/>
        </w:rPr>
        <w:t>3.7.1投标文件应按第六章“投标文件格式”进行编写，如有必要，可以增加附页，作为投标文件的组成部分。其中，投标函附录在满足招标文件实质性要求的基础上，可以提出比招标文件要求更有利于招标人的承诺。</w:t>
      </w:r>
    </w:p>
    <w:p w14:paraId="4A36BA45">
      <w:pPr>
        <w:spacing w:line="360" w:lineRule="exact"/>
        <w:ind w:firstLine="420" w:firstLineChars="200"/>
        <w:rPr>
          <w:color w:val="auto"/>
          <w:szCs w:val="21"/>
          <w:highlight w:val="none"/>
        </w:rPr>
      </w:pPr>
      <w:r>
        <w:rPr>
          <w:color w:val="auto"/>
          <w:highlight w:val="none"/>
        </w:rPr>
        <w:t>3.7.2投标文件应当对招标文件有关</w:t>
      </w:r>
      <w:r>
        <w:rPr>
          <w:color w:val="auto"/>
          <w:szCs w:val="21"/>
          <w:highlight w:val="none"/>
        </w:rPr>
        <w:t>工期、投标有效期、质量要求、技术标准和服务要求、招标范围等实质性内容作出响应。</w:t>
      </w:r>
    </w:p>
    <w:p w14:paraId="26760F5C">
      <w:pPr>
        <w:spacing w:line="360" w:lineRule="exact"/>
        <w:ind w:firstLine="420" w:firstLineChars="200"/>
        <w:rPr>
          <w:color w:val="auto"/>
          <w:highlight w:val="none"/>
        </w:rPr>
      </w:pPr>
      <w:r>
        <w:rPr>
          <w:color w:val="auto"/>
          <w:highlight w:val="none"/>
        </w:rPr>
        <w:t>3.7.3投标文件制作</w:t>
      </w:r>
    </w:p>
    <w:p w14:paraId="684C779A">
      <w:pPr>
        <w:spacing w:line="360" w:lineRule="exact"/>
        <w:ind w:firstLine="420" w:firstLineChars="200"/>
        <w:rPr>
          <w:color w:val="auto"/>
          <w:highlight w:val="none"/>
        </w:rPr>
      </w:pPr>
      <w:r>
        <w:rPr>
          <w:color w:val="auto"/>
          <w:highlight w:val="none"/>
        </w:rPr>
        <w:t>（1）投标文件由投标人使用符合标准的数字化投标文件制作软件制作生成。</w:t>
      </w:r>
    </w:p>
    <w:p w14:paraId="259DAA16">
      <w:pPr>
        <w:spacing w:line="360" w:lineRule="exact"/>
        <w:ind w:firstLine="420" w:firstLineChars="200"/>
        <w:rPr>
          <w:color w:val="auto"/>
          <w:highlight w:val="none"/>
        </w:rPr>
      </w:pPr>
      <w:r>
        <w:rPr>
          <w:color w:val="auto"/>
          <w:highlight w:val="none"/>
        </w:rPr>
        <w:t>（2）投标人在编制投标文件时应当建立分级目录，并按照提示录入</w:t>
      </w:r>
      <w:r>
        <w:rPr>
          <w:rFonts w:hint="eastAsia"/>
          <w:color w:val="auto"/>
          <w:highlight w:val="none"/>
        </w:rPr>
        <w:t>或填写</w:t>
      </w:r>
      <w:r>
        <w:rPr>
          <w:color w:val="auto"/>
          <w:highlight w:val="none"/>
        </w:rPr>
        <w:t>相关内容。</w:t>
      </w:r>
    </w:p>
    <w:p w14:paraId="1E8C2505">
      <w:pPr>
        <w:spacing w:line="360" w:lineRule="exact"/>
        <w:ind w:firstLine="420" w:firstLineChars="200"/>
        <w:rPr>
          <w:color w:val="auto"/>
          <w:highlight w:val="none"/>
        </w:rPr>
      </w:pPr>
      <w:r>
        <w:rPr>
          <w:color w:val="auto"/>
          <w:highlight w:val="none"/>
        </w:rPr>
        <w:t>（3）</w:t>
      </w:r>
      <w:r>
        <w:rPr>
          <w:rFonts w:hint="eastAsia"/>
          <w:color w:val="auto"/>
          <w:highlight w:val="none"/>
        </w:rPr>
        <w:t>投标人应当从企业主体信息库（2024年新版本辽宁省工程建设项目主体云库）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12DF8A56">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675F4B9C">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51BD8944">
      <w:pPr>
        <w:spacing w:line="360" w:lineRule="exact"/>
        <w:ind w:firstLine="420" w:firstLineChars="200"/>
        <w:rPr>
          <w:color w:val="auto"/>
          <w:highlight w:val="none"/>
        </w:rPr>
      </w:pPr>
      <w:bookmarkStart w:id="175" w:name="_Hlk166763903"/>
      <w:r>
        <w:rPr>
          <w:rFonts w:hint="eastAsia"/>
          <w:color w:val="auto"/>
          <w:highlight w:val="none"/>
        </w:rPr>
        <w:t>应用数字证照评审的节点和材料内容见投标人须知前附表。</w:t>
      </w:r>
      <w:bookmarkEnd w:id="175"/>
    </w:p>
    <w:p w14:paraId="57FE9E8A">
      <w:pPr>
        <w:spacing w:line="360" w:lineRule="exact"/>
        <w:ind w:firstLine="420" w:firstLineChars="200"/>
        <w:rPr>
          <w:color w:val="auto"/>
          <w:highlight w:val="none"/>
        </w:rPr>
      </w:pPr>
      <w:r>
        <w:rPr>
          <w:color w:val="auto"/>
          <w:highlight w:val="none"/>
        </w:rPr>
        <w:t>（4）第六章投标文件格式文件要求“盖单位章”的地方，投标人应使用数字证书（CA）加盖投标人的单位电子印章；要求“签章”的地方，投标人应使用数字证书（CA）加盖法定代表人（授权委托人）的个人电子印章或电子签名。联合体投标的，投标文件由联合体牵头人按上述规定在要求“盖单位章”的地方加盖联合体牵头人单位电子印章；在要求“签章”的地方加盖联合体牵头人法定代表人（授权委托人）的个人电子印章或电子签名。招标文件有特别说明的除外。</w:t>
      </w:r>
    </w:p>
    <w:p w14:paraId="2A28E809">
      <w:pPr>
        <w:spacing w:line="360" w:lineRule="exact"/>
        <w:ind w:firstLine="420" w:firstLineChars="200"/>
        <w:rPr>
          <w:color w:val="auto"/>
          <w:highlight w:val="none"/>
        </w:rPr>
      </w:pPr>
      <w:r>
        <w:rPr>
          <w:color w:val="auto"/>
          <w:highlight w:val="none"/>
        </w:rPr>
        <w:t>（5）投标文件制作完成后，将生成一份加密的电子投标文件。投标人应当自行验证电子投标文件格式、内容和数据的准确性，原则上电子投标文件大小不得超过500M。电子投标文件由于格式、内容或数据存在错误造成无法解密或解析，视为撤回投标文件，责任由投标人自行承担。</w:t>
      </w:r>
    </w:p>
    <w:p w14:paraId="7CBD0EE8">
      <w:pPr>
        <w:spacing w:line="360" w:lineRule="exact"/>
        <w:ind w:firstLine="420" w:firstLineChars="200"/>
        <w:rPr>
          <w:color w:val="auto"/>
          <w:highlight w:val="none"/>
        </w:rPr>
      </w:pPr>
      <w:r>
        <w:rPr>
          <w:color w:val="auto"/>
          <w:highlight w:val="none"/>
        </w:rPr>
        <w:t>（6）投标文件制作的具体方法详见“数字化投标文件制作软件”中的操作说明。</w:t>
      </w:r>
    </w:p>
    <w:p w14:paraId="59566625">
      <w:pPr>
        <w:spacing w:line="360" w:lineRule="exact"/>
        <w:ind w:firstLine="420" w:firstLineChars="200"/>
        <w:rPr>
          <w:color w:val="auto"/>
          <w:szCs w:val="21"/>
          <w:highlight w:val="none"/>
        </w:rPr>
      </w:pPr>
      <w:r>
        <w:rPr>
          <w:color w:val="auto"/>
          <w:highlight w:val="none"/>
        </w:rPr>
        <w:t>3.7.4</w:t>
      </w:r>
      <w:r>
        <w:rPr>
          <w:color w:val="auto"/>
          <w:szCs w:val="21"/>
          <w:highlight w:val="none"/>
        </w:rPr>
        <w:t xml:space="preserve"> 投标人须知前附表规定“监理大纲”（技术标）采用“</w:t>
      </w:r>
      <w:r>
        <w:rPr>
          <w:rFonts w:hint="eastAsia"/>
          <w:color w:val="auto"/>
          <w:szCs w:val="21"/>
          <w:highlight w:val="none"/>
        </w:rPr>
        <w:t>模块化</w:t>
      </w:r>
      <w:r>
        <w:rPr>
          <w:color w:val="auto"/>
          <w:szCs w:val="21"/>
          <w:highlight w:val="none"/>
        </w:rPr>
        <w:t>暗标”，“监理大纲”应按本章第3.7.3项制作投标文件并应满足下列要求：</w:t>
      </w:r>
    </w:p>
    <w:p w14:paraId="5665A29E">
      <w:pPr>
        <w:spacing w:line="360" w:lineRule="exact"/>
        <w:ind w:firstLine="420" w:firstLineChars="200"/>
        <w:rPr>
          <w:color w:val="auto"/>
          <w:szCs w:val="21"/>
          <w:highlight w:val="none"/>
        </w:rPr>
      </w:pPr>
      <w:r>
        <w:rPr>
          <w:color w:val="auto"/>
          <w:szCs w:val="21"/>
          <w:highlight w:val="none"/>
        </w:rPr>
        <w:t>（1）采用A4规格纸张，纸张方向为纵向，段落采用单倍行距，“文档网格”设置为“无网格”，对齐方式两端对齐，大纲级别正文文本，左侧、右侧缩进0个字符，首行缩进2个字符，段前、段后0行。编辑软件可采用Microsoft Word 2010及以上版本或WPS 2013版本及以上版本。</w:t>
      </w:r>
    </w:p>
    <w:p w14:paraId="023B0E66">
      <w:pPr>
        <w:spacing w:line="360" w:lineRule="exact"/>
        <w:ind w:firstLine="420" w:firstLineChars="200"/>
        <w:rPr>
          <w:color w:val="auto"/>
          <w:szCs w:val="21"/>
          <w:highlight w:val="none"/>
        </w:rPr>
      </w:pPr>
      <w:r>
        <w:rPr>
          <w:color w:val="auto"/>
          <w:szCs w:val="21"/>
          <w:highlight w:val="none"/>
        </w:rPr>
        <w:t>（2）标题（包括章、节、条、款、项）、正文要求：采用A4规格纸张，文字为黑色小四号宋体，标题可加粗。</w:t>
      </w:r>
    </w:p>
    <w:p w14:paraId="412176D0">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34C28A0E">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5093498D">
      <w:pPr>
        <w:spacing w:line="360" w:lineRule="exact"/>
        <w:ind w:firstLine="420" w:firstLineChars="200"/>
        <w:rPr>
          <w:color w:val="auto"/>
          <w:szCs w:val="21"/>
          <w:highlight w:val="none"/>
        </w:rPr>
      </w:pPr>
      <w:r>
        <w:rPr>
          <w:color w:val="auto"/>
          <w:szCs w:val="21"/>
          <w:highlight w:val="none"/>
        </w:rPr>
        <w:t>（5）不允许有目录，不</w:t>
      </w:r>
      <w:r>
        <w:rPr>
          <w:color w:val="auto"/>
          <w:highlight w:val="none"/>
        </w:rPr>
        <w:t>允许涂改或删除痕迹，不允许字体涂色。</w:t>
      </w:r>
    </w:p>
    <w:p w14:paraId="48BC715F">
      <w:pPr>
        <w:spacing w:line="360" w:lineRule="exact"/>
        <w:ind w:firstLine="420" w:firstLineChars="200"/>
        <w:rPr>
          <w:color w:val="auto"/>
          <w:szCs w:val="21"/>
          <w:highlight w:val="none"/>
        </w:rPr>
      </w:pPr>
      <w:r>
        <w:rPr>
          <w:color w:val="auto"/>
          <w:szCs w:val="21"/>
          <w:highlight w:val="none"/>
        </w:rPr>
        <w:t>（6）任何情况下，监理大纲中不得出现投标人的名称和其它可</w:t>
      </w:r>
      <w:r>
        <w:rPr>
          <w:rFonts w:hint="eastAsia"/>
          <w:color w:val="auto"/>
          <w:szCs w:val="21"/>
          <w:highlight w:val="none"/>
        </w:rPr>
        <w:t>以</w:t>
      </w:r>
      <w:r>
        <w:rPr>
          <w:color w:val="auto"/>
          <w:szCs w:val="21"/>
          <w:highlight w:val="none"/>
        </w:rPr>
        <w:t>识别投标人身份的字符、徽标、人员名称等以及雷同性标记内容。</w:t>
      </w:r>
    </w:p>
    <w:p w14:paraId="5187841A">
      <w:pPr>
        <w:pStyle w:val="20"/>
        <w:spacing w:line="360" w:lineRule="exact"/>
        <w:rPr>
          <w:rFonts w:cs="Times New Roman"/>
          <w:color w:val="auto"/>
          <w:highlight w:val="none"/>
        </w:rPr>
      </w:pPr>
      <w:bookmarkStart w:id="176" w:name="_Toc167542046"/>
      <w:bookmarkStart w:id="177" w:name="_Toc152045555"/>
      <w:bookmarkStart w:id="178" w:name="_Toc144974523"/>
      <w:bookmarkStart w:id="179" w:name="_Toc152042331"/>
      <w:bookmarkStart w:id="180" w:name="_Toc256000031"/>
      <w:bookmarkStart w:id="181" w:name="_Toc179632573"/>
      <w:r>
        <w:rPr>
          <w:rFonts w:cs="Times New Roman"/>
          <w:color w:val="auto"/>
          <w:highlight w:val="none"/>
        </w:rPr>
        <w:t>4. 投标</w:t>
      </w:r>
      <w:bookmarkEnd w:id="176"/>
      <w:bookmarkEnd w:id="177"/>
      <w:bookmarkEnd w:id="178"/>
      <w:bookmarkEnd w:id="179"/>
      <w:bookmarkEnd w:id="180"/>
      <w:bookmarkEnd w:id="181"/>
    </w:p>
    <w:p w14:paraId="26A7E5F1">
      <w:pPr>
        <w:pStyle w:val="22"/>
        <w:spacing w:line="360" w:lineRule="exact"/>
        <w:rPr>
          <w:rFonts w:cs="Times New Roman"/>
          <w:color w:val="auto"/>
          <w:highlight w:val="none"/>
        </w:rPr>
      </w:pPr>
      <w:bookmarkStart w:id="182" w:name="_Toc179632574"/>
      <w:bookmarkStart w:id="183" w:name="_Toc152042332"/>
      <w:bookmarkStart w:id="184" w:name="_Toc152045556"/>
      <w:bookmarkStart w:id="185" w:name="_Toc144974524"/>
      <w:bookmarkStart w:id="186" w:name="_Toc256000032"/>
      <w:bookmarkStart w:id="187" w:name="_Toc167542047"/>
      <w:r>
        <w:rPr>
          <w:rFonts w:cs="Times New Roman"/>
          <w:color w:val="auto"/>
          <w:highlight w:val="none"/>
        </w:rPr>
        <w:t>4.1 投标文件的</w:t>
      </w:r>
      <w:bookmarkEnd w:id="182"/>
      <w:bookmarkEnd w:id="183"/>
      <w:bookmarkEnd w:id="184"/>
      <w:bookmarkEnd w:id="185"/>
      <w:r>
        <w:rPr>
          <w:rFonts w:cs="Times New Roman"/>
          <w:color w:val="auto"/>
          <w:highlight w:val="none"/>
        </w:rPr>
        <w:t>加密</w:t>
      </w:r>
      <w:bookmarkEnd w:id="186"/>
      <w:bookmarkEnd w:id="187"/>
    </w:p>
    <w:p w14:paraId="2BD0BA66">
      <w:pPr>
        <w:spacing w:line="360" w:lineRule="exact"/>
        <w:ind w:firstLine="420" w:firstLineChars="200"/>
        <w:rPr>
          <w:color w:val="auto"/>
          <w:highlight w:val="none"/>
        </w:rPr>
      </w:pPr>
      <w:r>
        <w:rPr>
          <w:color w:val="auto"/>
          <w:highlight w:val="none"/>
        </w:rPr>
        <w:t>投标人应当按照本章第3.7.3项要求制作投标文件，并在投标时上传加密的投标文件，未加密的投标文件，招标人</w:t>
      </w:r>
      <w:bookmarkStart w:id="188" w:name="_Hlk162092975"/>
      <w:r>
        <w:rPr>
          <w:color w:val="auto"/>
          <w:highlight w:val="none"/>
        </w:rPr>
        <w:t>（</w:t>
      </w:r>
      <w:bookmarkStart w:id="189" w:name="_Hlk157864029"/>
      <w:r>
        <w:rPr>
          <w:color w:val="auto"/>
          <w:highlight w:val="none"/>
        </w:rPr>
        <w:t>电子招标投标系统</w:t>
      </w:r>
      <w:bookmarkEnd w:id="189"/>
      <w:r>
        <w:rPr>
          <w:color w:val="auto"/>
          <w:highlight w:val="none"/>
        </w:rPr>
        <w:t>）</w:t>
      </w:r>
      <w:bookmarkEnd w:id="188"/>
      <w:r>
        <w:rPr>
          <w:color w:val="auto"/>
          <w:highlight w:val="none"/>
        </w:rPr>
        <w:t>将拒收并提示。</w:t>
      </w:r>
    </w:p>
    <w:p w14:paraId="168A98CB">
      <w:pPr>
        <w:pStyle w:val="22"/>
        <w:spacing w:line="360" w:lineRule="exact"/>
        <w:rPr>
          <w:rFonts w:cs="Times New Roman"/>
          <w:color w:val="auto"/>
          <w:highlight w:val="none"/>
        </w:rPr>
      </w:pPr>
      <w:bookmarkStart w:id="190" w:name="_Toc167542048"/>
      <w:bookmarkStart w:id="191" w:name="_Toc144974525"/>
      <w:bookmarkStart w:id="192" w:name="_Toc256000033"/>
      <w:bookmarkStart w:id="193" w:name="_Toc179632575"/>
      <w:bookmarkStart w:id="194" w:name="_Toc152045557"/>
      <w:bookmarkStart w:id="195" w:name="_Toc152042333"/>
      <w:r>
        <w:rPr>
          <w:rFonts w:cs="Times New Roman"/>
          <w:color w:val="auto"/>
          <w:highlight w:val="none"/>
        </w:rPr>
        <w:t>4.2 投标文件的递交</w:t>
      </w:r>
      <w:bookmarkEnd w:id="190"/>
      <w:bookmarkEnd w:id="191"/>
      <w:bookmarkEnd w:id="192"/>
      <w:bookmarkEnd w:id="193"/>
      <w:bookmarkEnd w:id="194"/>
      <w:bookmarkEnd w:id="195"/>
    </w:p>
    <w:p w14:paraId="67B7DEC7">
      <w:pPr>
        <w:spacing w:line="360" w:lineRule="exact"/>
        <w:ind w:firstLine="420" w:firstLineChars="200"/>
        <w:rPr>
          <w:color w:val="auto"/>
          <w:highlight w:val="none"/>
        </w:rPr>
      </w:pPr>
      <w:r>
        <w:rPr>
          <w:color w:val="auto"/>
          <w:highlight w:val="none"/>
        </w:rPr>
        <w:t>4.2.1 投标人递交投标文件的截止时间（投标截止时间）：见投标人须知前附表。</w:t>
      </w:r>
    </w:p>
    <w:p w14:paraId="0F5E8D9E">
      <w:pPr>
        <w:spacing w:line="360" w:lineRule="exact"/>
        <w:ind w:firstLine="420" w:firstLineChars="200"/>
        <w:rPr>
          <w:color w:val="auto"/>
          <w:highlight w:val="none"/>
        </w:rPr>
      </w:pPr>
      <w:r>
        <w:rPr>
          <w:color w:val="auto"/>
          <w:highlight w:val="none"/>
        </w:rPr>
        <w:t xml:space="preserve">4.2.2 </w:t>
      </w:r>
      <w:bookmarkStart w:id="196" w:name="_Hlk162093171"/>
      <w:r>
        <w:rPr>
          <w:color w:val="auto"/>
          <w:highlight w:val="none"/>
        </w:rPr>
        <w:t>投标人应当在投标截止时间前，通过电子交易系统（投标盲盒工具）选择所投标段将加密的投标文件上传至电子招标投标系统</w:t>
      </w:r>
      <w:r>
        <w:rPr>
          <w:rFonts w:hint="eastAsia"/>
          <w:color w:val="auto"/>
          <w:highlight w:val="none"/>
        </w:rPr>
        <w:t>（</w:t>
      </w:r>
      <w:r>
        <w:rPr>
          <w:bCs/>
          <w:color w:val="auto"/>
          <w:highlight w:val="none"/>
        </w:rPr>
        <w:t>辽宁省工程建设项目数字化开标评标系统</w:t>
      </w:r>
      <w:r>
        <w:rPr>
          <w:rFonts w:hint="eastAsia"/>
          <w:color w:val="auto"/>
          <w:highlight w:val="none"/>
        </w:rPr>
        <w:t>）</w:t>
      </w:r>
      <w:r>
        <w:rPr>
          <w:color w:val="auto"/>
          <w:highlight w:val="none"/>
        </w:rPr>
        <w:t>。投标人应充分考虑上传文件时的不可预见因素，投标文件未在投标截止时间前完成上传的，视为逾期送达，招标人</w:t>
      </w:r>
      <w:r>
        <w:rPr>
          <w:rFonts w:hint="eastAsia"/>
          <w:color w:val="auto"/>
          <w:highlight w:val="none"/>
        </w:rPr>
        <w:t>（</w:t>
      </w:r>
      <w:r>
        <w:rPr>
          <w:color w:val="auto"/>
          <w:highlight w:val="none"/>
        </w:rPr>
        <w:t>电子</w:t>
      </w:r>
      <w:r>
        <w:rPr>
          <w:rFonts w:hint="eastAsia"/>
          <w:color w:val="auto"/>
          <w:highlight w:val="none"/>
        </w:rPr>
        <w:t>交易系统）</w:t>
      </w:r>
      <w:r>
        <w:rPr>
          <w:color w:val="auto"/>
          <w:highlight w:val="none"/>
        </w:rPr>
        <w:t>将拒收其投标文件。</w:t>
      </w:r>
    </w:p>
    <w:p w14:paraId="2825CE22">
      <w:pPr>
        <w:spacing w:line="360" w:lineRule="exact"/>
        <w:ind w:firstLine="420" w:firstLineChars="200"/>
        <w:rPr>
          <w:color w:val="auto"/>
          <w:highlight w:val="none"/>
        </w:rPr>
      </w:pPr>
      <w:r>
        <w:rPr>
          <w:color w:val="auto"/>
          <w:highlight w:val="none"/>
        </w:rPr>
        <w:t>投标人完成投标文件上传成功后，电子交易系统向投标人发出电子签收凭证，递交时间以电子签收凭证载明的时间为准。</w:t>
      </w:r>
      <w:bookmarkEnd w:id="196"/>
    </w:p>
    <w:p w14:paraId="5CBA3733">
      <w:pPr>
        <w:spacing w:line="360" w:lineRule="exact"/>
        <w:ind w:firstLine="420" w:firstLineChars="200"/>
        <w:rPr>
          <w:color w:val="auto"/>
          <w:highlight w:val="none"/>
        </w:rPr>
      </w:pPr>
      <w:r>
        <w:rPr>
          <w:color w:val="auto"/>
          <w:highlight w:val="none"/>
        </w:rPr>
        <w:t>4.2.3 除投标人须知前附表另有规定外，投标人所递交的投标文件不予退还。</w:t>
      </w:r>
    </w:p>
    <w:p w14:paraId="232973BA">
      <w:pPr>
        <w:pStyle w:val="22"/>
        <w:spacing w:line="360" w:lineRule="exact"/>
        <w:rPr>
          <w:rFonts w:cs="Times New Roman"/>
          <w:color w:val="auto"/>
          <w:highlight w:val="none"/>
        </w:rPr>
      </w:pPr>
      <w:bookmarkStart w:id="197" w:name="_Toc256000034"/>
      <w:bookmarkStart w:id="198" w:name="_Toc152042334"/>
      <w:bookmarkStart w:id="199" w:name="_Toc152045558"/>
      <w:bookmarkStart w:id="200" w:name="_Toc179632576"/>
      <w:bookmarkStart w:id="201" w:name="_Toc167542049"/>
      <w:bookmarkStart w:id="202" w:name="_Toc144974526"/>
      <w:r>
        <w:rPr>
          <w:rFonts w:cs="Times New Roman"/>
          <w:color w:val="auto"/>
          <w:highlight w:val="none"/>
        </w:rPr>
        <w:t>4.3 投标文件的修改与撤回</w:t>
      </w:r>
      <w:bookmarkEnd w:id="197"/>
      <w:bookmarkEnd w:id="198"/>
      <w:bookmarkEnd w:id="199"/>
      <w:bookmarkEnd w:id="200"/>
      <w:bookmarkEnd w:id="201"/>
      <w:bookmarkEnd w:id="202"/>
    </w:p>
    <w:p w14:paraId="1E2B882E">
      <w:pPr>
        <w:spacing w:line="360" w:lineRule="exact"/>
        <w:ind w:firstLine="420" w:firstLineChars="200"/>
        <w:rPr>
          <w:color w:val="auto"/>
          <w:highlight w:val="none"/>
        </w:rPr>
      </w:pPr>
      <w:r>
        <w:rPr>
          <w:color w:val="auto"/>
          <w:highlight w:val="none"/>
        </w:rPr>
        <w:t>4.3.1 在本章第4.2.1项规定的投标截止时间前，投标人可以修改或撤回已递交的投标文件。</w:t>
      </w:r>
    </w:p>
    <w:p w14:paraId="10AE12B5">
      <w:pPr>
        <w:spacing w:line="360" w:lineRule="exact"/>
        <w:ind w:firstLine="420" w:firstLineChars="200"/>
        <w:rPr>
          <w:color w:val="auto"/>
          <w:highlight w:val="none"/>
        </w:rPr>
      </w:pPr>
      <w:r>
        <w:rPr>
          <w:color w:val="auto"/>
          <w:highlight w:val="none"/>
        </w:rPr>
        <w:t>4.3.2 投标人撤回投标文件的，在电子交易系统（投标盲盒工具）直接进行撤回操作。</w:t>
      </w:r>
    </w:p>
    <w:p w14:paraId="15C9AEF6">
      <w:pPr>
        <w:spacing w:line="360" w:lineRule="exact"/>
        <w:ind w:firstLine="420" w:firstLineChars="200"/>
        <w:rPr>
          <w:color w:val="auto"/>
          <w:highlight w:val="none"/>
        </w:rPr>
      </w:pPr>
      <w:r>
        <w:rPr>
          <w:color w:val="auto"/>
          <w:highlight w:val="none"/>
        </w:rPr>
        <w:t>4.3.3 投标人修改投标文件的，应当先按本章第4.3.2项的规定撤回投标文件，再使用投标文件制作软件制作成完整的投标文件，并按照本章第3条、第4条规定进行编制和递交</w:t>
      </w:r>
      <w:bookmarkStart w:id="203" w:name="_Hlk161477706"/>
      <w:bookmarkStart w:id="204" w:name="_Hlk161651407"/>
      <w:r>
        <w:rPr>
          <w:color w:val="auto"/>
          <w:highlight w:val="none"/>
        </w:rPr>
        <w:t>，递交时间以投标截止时间前最后完成上传的文件为准</w:t>
      </w:r>
      <w:bookmarkEnd w:id="203"/>
      <w:r>
        <w:rPr>
          <w:color w:val="auto"/>
          <w:highlight w:val="none"/>
        </w:rPr>
        <w:t>。</w:t>
      </w:r>
      <w:bookmarkEnd w:id="204"/>
    </w:p>
    <w:p w14:paraId="7E747A2A">
      <w:pPr>
        <w:pStyle w:val="20"/>
        <w:spacing w:line="360" w:lineRule="exact"/>
        <w:rPr>
          <w:rFonts w:cs="Times New Roman"/>
          <w:color w:val="auto"/>
          <w:highlight w:val="none"/>
        </w:rPr>
      </w:pPr>
      <w:bookmarkStart w:id="205" w:name="_Toc167542050"/>
      <w:bookmarkStart w:id="206" w:name="_Toc256000035"/>
      <w:bookmarkStart w:id="207" w:name="_Toc152042335"/>
      <w:bookmarkStart w:id="208" w:name="_Toc144974527"/>
      <w:bookmarkStart w:id="209" w:name="_Toc179632577"/>
      <w:bookmarkStart w:id="210" w:name="_Toc152045559"/>
      <w:r>
        <w:rPr>
          <w:rFonts w:cs="Times New Roman"/>
          <w:color w:val="auto"/>
          <w:highlight w:val="none"/>
        </w:rPr>
        <w:t>5. 开标</w:t>
      </w:r>
      <w:bookmarkEnd w:id="205"/>
      <w:bookmarkEnd w:id="206"/>
      <w:bookmarkEnd w:id="207"/>
      <w:bookmarkEnd w:id="208"/>
      <w:bookmarkEnd w:id="209"/>
      <w:bookmarkEnd w:id="210"/>
    </w:p>
    <w:p w14:paraId="16401EDB">
      <w:pPr>
        <w:pStyle w:val="22"/>
        <w:spacing w:line="360" w:lineRule="exact"/>
        <w:rPr>
          <w:rFonts w:cs="Times New Roman"/>
          <w:color w:val="auto"/>
          <w:highlight w:val="none"/>
        </w:rPr>
      </w:pPr>
      <w:bookmarkStart w:id="211" w:name="_Toc179632578"/>
      <w:bookmarkStart w:id="212" w:name="_Toc256000036"/>
      <w:bookmarkStart w:id="213" w:name="_Toc152045560"/>
      <w:bookmarkStart w:id="214" w:name="_Toc167542051"/>
      <w:bookmarkStart w:id="215" w:name="_Toc152042336"/>
      <w:bookmarkStart w:id="216" w:name="_Toc144974528"/>
      <w:r>
        <w:rPr>
          <w:rFonts w:cs="Times New Roman"/>
          <w:color w:val="auto"/>
          <w:highlight w:val="none"/>
        </w:rPr>
        <w:t>5.1 开标时间和地点</w:t>
      </w:r>
      <w:bookmarkEnd w:id="211"/>
      <w:bookmarkEnd w:id="212"/>
      <w:bookmarkEnd w:id="213"/>
      <w:bookmarkEnd w:id="214"/>
      <w:bookmarkEnd w:id="215"/>
      <w:bookmarkEnd w:id="216"/>
    </w:p>
    <w:p w14:paraId="2A28C41E">
      <w:pPr>
        <w:spacing w:line="360" w:lineRule="exact"/>
        <w:ind w:firstLine="420" w:firstLineChars="200"/>
        <w:rPr>
          <w:bCs/>
          <w:color w:val="auto"/>
          <w:highlight w:val="none"/>
        </w:rPr>
      </w:pPr>
      <w:r>
        <w:rPr>
          <w:color w:val="auto"/>
          <w:highlight w:val="none"/>
        </w:rPr>
        <w:t>5.1.1 招标人在本章第4.2.1项规定的投标截止时间（开标时间）</w:t>
      </w:r>
      <w:r>
        <w:rPr>
          <w:bCs/>
          <w:iCs/>
          <w:color w:val="auto"/>
          <w:highlight w:val="none"/>
        </w:rPr>
        <w:t>在</w:t>
      </w:r>
      <w:r>
        <w:rPr>
          <w:rFonts w:hint="eastAsia"/>
          <w:color w:val="auto"/>
          <w:highlight w:val="none"/>
        </w:rPr>
        <w:t>电子招标投标系统（辽宁省工程建设项目数字化开标评标系统）</w:t>
      </w:r>
      <w:r>
        <w:rPr>
          <w:bCs/>
          <w:iCs/>
          <w:color w:val="auto"/>
          <w:highlight w:val="none"/>
        </w:rPr>
        <w:t>上</w:t>
      </w:r>
      <w:r>
        <w:rPr>
          <w:bCs/>
          <w:color w:val="auto"/>
          <w:highlight w:val="none"/>
        </w:rPr>
        <w:t>公开进行开标，</w:t>
      </w:r>
      <w:r>
        <w:rPr>
          <w:bCs/>
          <w:iCs/>
          <w:color w:val="auto"/>
          <w:highlight w:val="none"/>
        </w:rPr>
        <w:t>所有投标人均应当参加开标。招标人按照</w:t>
      </w:r>
      <w:r>
        <w:rPr>
          <w:color w:val="auto"/>
          <w:highlight w:val="none"/>
        </w:rPr>
        <w:t>投标人须知前附表规定的方式组织开标。</w:t>
      </w:r>
    </w:p>
    <w:p w14:paraId="7BBEB51A">
      <w:pPr>
        <w:spacing w:line="360" w:lineRule="exact"/>
        <w:ind w:firstLine="420" w:firstLineChars="200"/>
        <w:rPr>
          <w:color w:val="auto"/>
          <w:highlight w:val="none"/>
        </w:rPr>
      </w:pPr>
      <w:r>
        <w:rPr>
          <w:color w:val="auto"/>
          <w:highlight w:val="none"/>
        </w:rPr>
        <w:t>5.1.2招标人在投标人须知前附表规定的地点组织开标，并在投标截止时间30分钟前，登录并进入</w:t>
      </w:r>
      <w:r>
        <w:rPr>
          <w:bCs/>
          <w:color w:val="auto"/>
          <w:highlight w:val="none"/>
        </w:rPr>
        <w:t>电子招标投标系统（辽宁省工程建设项目数字化开标评标系统）</w:t>
      </w:r>
      <w:r>
        <w:rPr>
          <w:color w:val="auto"/>
          <w:highlight w:val="none"/>
        </w:rPr>
        <w:t>选择相应标段作开标的准备工作。</w:t>
      </w:r>
    </w:p>
    <w:p w14:paraId="4564D1AF">
      <w:pPr>
        <w:spacing w:line="360" w:lineRule="exact"/>
        <w:ind w:firstLine="420" w:firstLineChars="200"/>
        <w:rPr>
          <w:color w:val="auto"/>
          <w:highlight w:val="none"/>
        </w:rPr>
      </w:pPr>
      <w:r>
        <w:rPr>
          <w:color w:val="auto"/>
          <w:highlight w:val="none"/>
        </w:rPr>
        <w:t>5.1.3 投标人应当在能够保证设施设备可靠、互联网畅通的任意地点，按照本章第5.1.1项规定的组织方式，通过互联网远程在线或现场集中参加开标，使用加密其投标文件的数字证书（CA）登录</w:t>
      </w:r>
      <w:r>
        <w:rPr>
          <w:bCs/>
          <w:color w:val="auto"/>
          <w:highlight w:val="none"/>
        </w:rPr>
        <w:t>电子招标投标系统（辽宁省工程建设项目数字化开标评标系统）</w:t>
      </w:r>
      <w:r>
        <w:rPr>
          <w:color w:val="auto"/>
          <w:highlight w:val="none"/>
        </w:rPr>
        <w:t>选择所投标段进行签到，并实时关注招标人的操作情况。</w:t>
      </w:r>
    </w:p>
    <w:p w14:paraId="50FC9503">
      <w:pPr>
        <w:pStyle w:val="22"/>
        <w:spacing w:line="360" w:lineRule="exact"/>
        <w:rPr>
          <w:rFonts w:cs="Times New Roman"/>
          <w:color w:val="auto"/>
          <w:highlight w:val="none"/>
        </w:rPr>
      </w:pPr>
      <w:bookmarkStart w:id="217" w:name="_Toc152045561"/>
      <w:bookmarkStart w:id="218" w:name="_Toc179632579"/>
      <w:bookmarkStart w:id="219" w:name="_Toc144974529"/>
      <w:bookmarkStart w:id="220" w:name="_Toc152042337"/>
      <w:bookmarkStart w:id="221" w:name="_Toc256000037"/>
      <w:bookmarkStart w:id="222" w:name="_Toc167542052"/>
      <w:r>
        <w:rPr>
          <w:rFonts w:cs="Times New Roman"/>
          <w:color w:val="auto"/>
          <w:highlight w:val="none"/>
        </w:rPr>
        <w:t>5.2 开标程序</w:t>
      </w:r>
      <w:bookmarkEnd w:id="217"/>
      <w:bookmarkEnd w:id="218"/>
      <w:bookmarkEnd w:id="219"/>
      <w:bookmarkEnd w:id="220"/>
      <w:bookmarkEnd w:id="221"/>
      <w:bookmarkEnd w:id="222"/>
    </w:p>
    <w:p w14:paraId="181863B7">
      <w:pPr>
        <w:spacing w:line="360" w:lineRule="exact"/>
        <w:ind w:firstLine="420" w:firstLineChars="200"/>
        <w:rPr>
          <w:color w:val="auto"/>
          <w:highlight w:val="none"/>
        </w:rPr>
      </w:pPr>
      <w:r>
        <w:rPr>
          <w:color w:val="auto"/>
          <w:highlight w:val="none"/>
        </w:rPr>
        <w:t>5.2.1 主持人按下列程序在</w:t>
      </w:r>
      <w:r>
        <w:rPr>
          <w:bCs/>
          <w:color w:val="auto"/>
          <w:highlight w:val="none"/>
        </w:rPr>
        <w:t>电子招标投标系统（辽宁省工程建设项目数字化开标评标系统）</w:t>
      </w:r>
      <w:r>
        <w:rPr>
          <w:color w:val="auto"/>
          <w:highlight w:val="none"/>
        </w:rPr>
        <w:t>进行开标：</w:t>
      </w:r>
    </w:p>
    <w:p w14:paraId="4AAEE8A7">
      <w:pPr>
        <w:spacing w:line="360" w:lineRule="exact"/>
        <w:ind w:firstLine="420" w:firstLineChars="200"/>
        <w:rPr>
          <w:color w:val="auto"/>
          <w:highlight w:val="none"/>
        </w:rPr>
      </w:pPr>
      <w:r>
        <w:rPr>
          <w:color w:val="auto"/>
          <w:highlight w:val="none"/>
        </w:rPr>
        <w:t>（1）宣布开标纪律；</w:t>
      </w:r>
    </w:p>
    <w:p w14:paraId="257105F8">
      <w:pPr>
        <w:spacing w:line="360" w:lineRule="exact"/>
        <w:ind w:firstLine="420" w:firstLineChars="200"/>
        <w:rPr>
          <w:color w:val="auto"/>
          <w:highlight w:val="none"/>
        </w:rPr>
      </w:pPr>
      <w:r>
        <w:rPr>
          <w:color w:val="auto"/>
          <w:highlight w:val="none"/>
        </w:rPr>
        <w:t xml:space="preserve">（2）公布主持人、招标人代表、监标人等有关人员姓名； </w:t>
      </w:r>
    </w:p>
    <w:p w14:paraId="1F481844">
      <w:pPr>
        <w:spacing w:line="360" w:lineRule="exact"/>
        <w:ind w:firstLine="420" w:firstLineChars="200"/>
        <w:rPr>
          <w:color w:val="auto"/>
          <w:highlight w:val="none"/>
        </w:rPr>
      </w:pPr>
      <w:r>
        <w:rPr>
          <w:color w:val="auto"/>
          <w:highlight w:val="none"/>
        </w:rPr>
        <w:t>（3）公布在投标截止时间前投标文件的递交情况；</w:t>
      </w:r>
    </w:p>
    <w:p w14:paraId="23477999">
      <w:pPr>
        <w:spacing w:line="360" w:lineRule="exact"/>
        <w:ind w:firstLine="420" w:firstLineChars="200"/>
        <w:rPr>
          <w:color w:val="auto"/>
          <w:highlight w:val="none"/>
        </w:rPr>
      </w:pPr>
      <w:r>
        <w:rPr>
          <w:color w:val="auto"/>
          <w:highlight w:val="none"/>
        </w:rPr>
        <w:t>（4）</w:t>
      </w:r>
      <w:r>
        <w:rPr>
          <w:color w:val="auto"/>
          <w:szCs w:val="21"/>
          <w:highlight w:val="none"/>
        </w:rPr>
        <w:t>公布投标保证金递交情况（对担保保函、保证保险进行实时验真）；</w:t>
      </w:r>
    </w:p>
    <w:p w14:paraId="2EEC5082">
      <w:pPr>
        <w:spacing w:line="360" w:lineRule="exact"/>
        <w:ind w:firstLine="420" w:firstLineChars="200"/>
        <w:rPr>
          <w:color w:val="auto"/>
          <w:highlight w:val="none"/>
        </w:rPr>
      </w:pPr>
      <w:r>
        <w:rPr>
          <w:color w:val="auto"/>
          <w:highlight w:val="none"/>
        </w:rPr>
        <w:t>（5）</w:t>
      </w:r>
      <w:r>
        <w:rPr>
          <w:color w:val="auto"/>
          <w:szCs w:val="21"/>
          <w:highlight w:val="none"/>
        </w:rPr>
        <w:t>投标人根据提示在投标人须知前附表规定的时间内解密投标文件；</w:t>
      </w:r>
    </w:p>
    <w:p w14:paraId="474B12AD">
      <w:pPr>
        <w:spacing w:line="360" w:lineRule="exact"/>
        <w:ind w:firstLine="420" w:firstLineChars="200"/>
        <w:rPr>
          <w:color w:val="auto"/>
          <w:highlight w:val="none"/>
        </w:rPr>
      </w:pPr>
      <w:r>
        <w:rPr>
          <w:color w:val="auto"/>
          <w:highlight w:val="none"/>
        </w:rPr>
        <w:t>（6）读取已解密</w:t>
      </w:r>
      <w:r>
        <w:rPr>
          <w:color w:val="auto"/>
          <w:szCs w:val="21"/>
          <w:highlight w:val="none"/>
        </w:rPr>
        <w:t>的投标文件的内容</w:t>
      </w:r>
      <w:r>
        <w:rPr>
          <w:color w:val="auto"/>
          <w:highlight w:val="none"/>
        </w:rPr>
        <w:t>；</w:t>
      </w:r>
    </w:p>
    <w:p w14:paraId="196DDA23">
      <w:pPr>
        <w:spacing w:line="360" w:lineRule="exact"/>
        <w:ind w:firstLine="420" w:firstLineChars="200"/>
        <w:rPr>
          <w:color w:val="auto"/>
          <w:highlight w:val="none"/>
        </w:rPr>
      </w:pPr>
      <w:r>
        <w:rPr>
          <w:color w:val="auto"/>
          <w:highlight w:val="none"/>
        </w:rPr>
        <w:t>（7）公布投标人名称、标段名称、投标保证金的递交情况、投标报价、总监理工程师姓名及其他内容，并</w:t>
      </w:r>
      <w:r>
        <w:rPr>
          <w:bCs/>
          <w:iCs/>
          <w:color w:val="auto"/>
          <w:highlight w:val="none"/>
        </w:rPr>
        <w:t>生成开标记录</w:t>
      </w:r>
      <w:r>
        <w:rPr>
          <w:color w:val="auto"/>
          <w:highlight w:val="none"/>
        </w:rPr>
        <w:t>；</w:t>
      </w:r>
    </w:p>
    <w:p w14:paraId="0893FDFE">
      <w:pPr>
        <w:spacing w:line="360" w:lineRule="exact"/>
        <w:ind w:firstLine="420" w:firstLineChars="200"/>
        <w:rPr>
          <w:color w:val="auto"/>
          <w:highlight w:val="none"/>
        </w:rPr>
      </w:pPr>
      <w:r>
        <w:rPr>
          <w:color w:val="auto"/>
          <w:highlight w:val="none"/>
        </w:rPr>
        <w:t>（8）投标人对开标记录进行确认；</w:t>
      </w:r>
    </w:p>
    <w:p w14:paraId="22037805">
      <w:pPr>
        <w:spacing w:line="360" w:lineRule="exact"/>
        <w:ind w:firstLine="420" w:firstLineChars="200"/>
        <w:rPr>
          <w:color w:val="auto"/>
          <w:highlight w:val="none"/>
        </w:rPr>
      </w:pPr>
      <w:r>
        <w:rPr>
          <w:color w:val="auto"/>
          <w:highlight w:val="none"/>
        </w:rPr>
        <w:t>（9）开标结束。</w:t>
      </w:r>
    </w:p>
    <w:p w14:paraId="11780410">
      <w:pPr>
        <w:spacing w:line="360" w:lineRule="exact"/>
        <w:ind w:firstLine="420" w:firstLineChars="200"/>
        <w:rPr>
          <w:color w:val="auto"/>
          <w:highlight w:val="none"/>
        </w:rPr>
      </w:pPr>
      <w:r>
        <w:rPr>
          <w:bCs/>
          <w:iCs/>
          <w:color w:val="auto"/>
          <w:highlight w:val="none"/>
        </w:rPr>
        <w:t xml:space="preserve">5.2.2 </w:t>
      </w:r>
      <w:r>
        <w:rPr>
          <w:color w:val="auto"/>
          <w:highlight w:val="none"/>
        </w:rPr>
        <w:t>生成开标记录后10分钟内，投标人通过</w:t>
      </w:r>
      <w:r>
        <w:rPr>
          <w:bCs/>
          <w:color w:val="auto"/>
          <w:highlight w:val="none"/>
        </w:rPr>
        <w:t>电子招标投标系统（辽宁省工程建设项目数字化开标评标系统）</w:t>
      </w:r>
      <w:r>
        <w:rPr>
          <w:color w:val="auto"/>
          <w:highlight w:val="none"/>
        </w:rPr>
        <w:t>对开标结果予以确认。未在规定时间内确认或未确认的视为对开标过程及结果无异议。</w:t>
      </w:r>
    </w:p>
    <w:p w14:paraId="4238E9E2">
      <w:pPr>
        <w:spacing w:line="360" w:lineRule="exact"/>
        <w:ind w:firstLine="420" w:firstLineChars="200"/>
        <w:rPr>
          <w:bCs/>
          <w:iCs/>
          <w:color w:val="auto"/>
          <w:highlight w:val="none"/>
        </w:rPr>
      </w:pPr>
      <w:r>
        <w:rPr>
          <w:color w:val="auto"/>
          <w:highlight w:val="none"/>
        </w:rPr>
        <w:t xml:space="preserve">5.2.3 </w:t>
      </w:r>
      <w:bookmarkStart w:id="223" w:name="_Hlk161477723"/>
      <w:r>
        <w:rPr>
          <w:bCs/>
          <w:iCs/>
          <w:color w:val="auto"/>
          <w:highlight w:val="none"/>
        </w:rPr>
        <w:t>在本章第5.2.1（5）目规定的时间内，已解密的投标文件少于三个的，招标失败；已解密的投标文件不少于三个，开标继续进行。</w:t>
      </w:r>
    </w:p>
    <w:p w14:paraId="4D91D3B4">
      <w:pPr>
        <w:spacing w:line="360" w:lineRule="exact"/>
        <w:ind w:firstLine="420" w:firstLineChars="200"/>
        <w:rPr>
          <w:bCs/>
          <w:iCs/>
          <w:color w:val="auto"/>
          <w:highlight w:val="none"/>
        </w:rPr>
      </w:pPr>
      <w:r>
        <w:rPr>
          <w:bCs/>
          <w:iCs/>
          <w:color w:val="auto"/>
          <w:highlight w:val="none"/>
        </w:rPr>
        <w:t>因投标人原因（如数字证书（CA）损坏或密码丢失或输入错误、投标人自身网络中断等非开标系统原因）造成投标文件未解密的，视为投标人撤回投标文件。</w:t>
      </w:r>
    </w:p>
    <w:p w14:paraId="73B62C86">
      <w:pPr>
        <w:spacing w:line="360" w:lineRule="exact"/>
        <w:ind w:firstLine="420" w:firstLineChars="200"/>
        <w:rPr>
          <w:bCs/>
          <w:iCs/>
          <w:color w:val="auto"/>
          <w:highlight w:val="none"/>
        </w:rPr>
      </w:pPr>
      <w:r>
        <w:rPr>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23"/>
    </w:p>
    <w:p w14:paraId="0C1AC951">
      <w:pPr>
        <w:pStyle w:val="22"/>
        <w:spacing w:line="360" w:lineRule="exact"/>
        <w:rPr>
          <w:rFonts w:cs="Times New Roman"/>
          <w:color w:val="auto"/>
          <w:highlight w:val="none"/>
        </w:rPr>
      </w:pPr>
      <w:bookmarkStart w:id="224" w:name="_Toc256000038"/>
      <w:bookmarkStart w:id="225" w:name="_Toc300834983"/>
      <w:bookmarkStart w:id="226" w:name="_Toc167542053"/>
      <w:r>
        <w:rPr>
          <w:rFonts w:cs="Times New Roman"/>
          <w:color w:val="auto"/>
          <w:highlight w:val="none"/>
        </w:rPr>
        <w:t>5.3 开标异议</w:t>
      </w:r>
      <w:bookmarkEnd w:id="224"/>
      <w:bookmarkEnd w:id="225"/>
      <w:bookmarkEnd w:id="226"/>
    </w:p>
    <w:p w14:paraId="414065AB">
      <w:pPr>
        <w:spacing w:line="360" w:lineRule="exact"/>
        <w:ind w:firstLine="420" w:firstLineChars="200"/>
        <w:rPr>
          <w:color w:val="auto"/>
          <w:highlight w:val="none"/>
        </w:rPr>
      </w:pPr>
      <w:r>
        <w:rPr>
          <w:color w:val="auto"/>
          <w:highlight w:val="none"/>
        </w:rPr>
        <w:t>5.3.1投标人对开标有异议的，应当在开标过程中提出；招标人当场对异议作出答复，并记入开标记录。异议与答复应通过</w:t>
      </w:r>
      <w:r>
        <w:rPr>
          <w:bCs/>
          <w:color w:val="auto"/>
          <w:highlight w:val="none"/>
        </w:rPr>
        <w:t>电子招标投标系统（辽宁省工程建设项目数字化开标评标系统）</w:t>
      </w:r>
      <w:r>
        <w:rPr>
          <w:color w:val="auto"/>
          <w:highlight w:val="none"/>
        </w:rPr>
        <w:t>以书面形式进行。</w:t>
      </w:r>
    </w:p>
    <w:p w14:paraId="703E6886">
      <w:pPr>
        <w:spacing w:line="360" w:lineRule="exact"/>
        <w:ind w:firstLine="420" w:firstLineChars="200"/>
        <w:rPr>
          <w:color w:val="auto"/>
          <w:highlight w:val="none"/>
        </w:rPr>
      </w:pPr>
      <w:r>
        <w:rPr>
          <w:color w:val="auto"/>
          <w:highlight w:val="none"/>
        </w:rPr>
        <w:t>本条所称异议是指投标人在开标过程中对投标文件提交、投标截止时间、开标程序、开标记录以及投标人和招标人或者投标人相互之间存在利益冲突的情形等提出的质疑。</w:t>
      </w:r>
    </w:p>
    <w:p w14:paraId="3A179728">
      <w:pPr>
        <w:spacing w:line="360" w:lineRule="exact"/>
        <w:ind w:firstLine="420" w:firstLineChars="200"/>
        <w:rPr>
          <w:color w:val="auto"/>
          <w:highlight w:val="none"/>
        </w:rPr>
      </w:pPr>
      <w:r>
        <w:rPr>
          <w:color w:val="auto"/>
          <w:highlight w:val="none"/>
        </w:rPr>
        <w:t>5.3.2 投标人异议成立的，招标人将及时采取纠正措施，或者提交评标委员会评审确认；投标人异议不成立的，招标人将当场给予解释说明。</w:t>
      </w:r>
    </w:p>
    <w:p w14:paraId="3F673F7E">
      <w:pPr>
        <w:spacing w:line="360" w:lineRule="exact"/>
        <w:ind w:firstLine="420" w:firstLineChars="200"/>
        <w:rPr>
          <w:color w:val="auto"/>
          <w:highlight w:val="none"/>
        </w:rPr>
      </w:pPr>
      <w:r>
        <w:rPr>
          <w:color w:val="auto"/>
          <w:highlight w:val="none"/>
        </w:rPr>
        <w:t>5.3.3投标人未现场提出异议，视为异议权利灭失，不可再对开标提出异议。</w:t>
      </w:r>
    </w:p>
    <w:p w14:paraId="35E7EFC7">
      <w:pPr>
        <w:pStyle w:val="22"/>
        <w:spacing w:line="360" w:lineRule="exact"/>
        <w:rPr>
          <w:rFonts w:cs="Times New Roman"/>
          <w:color w:val="auto"/>
          <w:highlight w:val="none"/>
        </w:rPr>
      </w:pPr>
      <w:bookmarkStart w:id="227" w:name="_Toc256000039"/>
      <w:bookmarkStart w:id="228" w:name="_Toc167542054"/>
      <w:bookmarkStart w:id="229" w:name="_Toc400530224"/>
      <w:bookmarkStart w:id="230" w:name="_Toc402465011"/>
      <w:r>
        <w:rPr>
          <w:rFonts w:cs="Times New Roman"/>
          <w:color w:val="auto"/>
          <w:highlight w:val="none"/>
        </w:rPr>
        <w:t>5.4 特殊情况的处置</w:t>
      </w:r>
      <w:bookmarkEnd w:id="227"/>
      <w:bookmarkEnd w:id="228"/>
    </w:p>
    <w:p w14:paraId="215D658B">
      <w:pPr>
        <w:spacing w:line="360" w:lineRule="exact"/>
        <w:ind w:firstLine="420" w:firstLineChars="200"/>
        <w:rPr>
          <w:color w:val="auto"/>
          <w:highlight w:val="none"/>
        </w:rPr>
      </w:pPr>
      <w:r>
        <w:rPr>
          <w:color w:val="auto"/>
          <w:highlight w:val="none"/>
        </w:rPr>
        <w:t>5.4.1因</w:t>
      </w:r>
      <w:r>
        <w:rPr>
          <w:bCs/>
          <w:color w:val="auto"/>
          <w:highlight w:val="none"/>
        </w:rPr>
        <w:t>电子招标投标系统（辽宁省工程建设项目数字化开标评标系统）</w:t>
      </w:r>
      <w:r>
        <w:rPr>
          <w:color w:val="auto"/>
          <w:highlight w:val="none"/>
        </w:rPr>
        <w:t>故障导致无法投标的，管理部门及时通知招标人，招标人视情况决定是否顺延投标截止时间。因投标人自身原因导致无法完成投标的，由投标人自行承担后果。</w:t>
      </w:r>
    </w:p>
    <w:p w14:paraId="61EDF16A">
      <w:pPr>
        <w:spacing w:line="360" w:lineRule="exact"/>
        <w:ind w:firstLine="420" w:firstLineChars="200"/>
        <w:rPr>
          <w:color w:val="auto"/>
          <w:highlight w:val="none"/>
        </w:rPr>
      </w:pPr>
      <w:r>
        <w:rPr>
          <w:color w:val="auto"/>
          <w:highlight w:val="none"/>
        </w:rPr>
        <w:t>5.4.2 因</w:t>
      </w:r>
      <w:r>
        <w:rPr>
          <w:bCs/>
          <w:color w:val="auto"/>
          <w:highlight w:val="none"/>
        </w:rPr>
        <w:t>电子招标投标系统（辽宁省工程建设项目数字化开标评标系统）</w:t>
      </w:r>
      <w:r>
        <w:rPr>
          <w:color w:val="auto"/>
          <w:highlight w:val="none"/>
        </w:rPr>
        <w:t>故障导致无法正常开标的，招标人将暂停开标，待系统恢复正常后继续开标。</w:t>
      </w:r>
    </w:p>
    <w:p w14:paraId="0D0AB20B">
      <w:pPr>
        <w:spacing w:line="360" w:lineRule="exact"/>
        <w:ind w:firstLine="420" w:firstLineChars="200"/>
        <w:rPr>
          <w:color w:val="auto"/>
          <w:highlight w:val="none"/>
        </w:rPr>
      </w:pPr>
      <w:r>
        <w:rPr>
          <w:bCs/>
          <w:color w:val="auto"/>
          <w:highlight w:val="none"/>
        </w:rPr>
        <w:t>电子招标投标系统（辽宁省工程建设项目数字化开标评标系统）技术服务单位将立即启动应急响应机制，积极排查系统故障，解决问题。</w:t>
      </w:r>
    </w:p>
    <w:p w14:paraId="416EEA6E">
      <w:pPr>
        <w:spacing w:line="360" w:lineRule="exact"/>
        <w:ind w:firstLine="420" w:firstLineChars="200"/>
        <w:rPr>
          <w:color w:val="auto"/>
          <w:highlight w:val="none"/>
        </w:rPr>
      </w:pPr>
      <w:r>
        <w:rPr>
          <w:color w:val="auto"/>
          <w:highlight w:val="none"/>
        </w:rPr>
        <w:t xml:space="preserve">5.4.3 </w:t>
      </w:r>
      <w:r>
        <w:rPr>
          <w:bCs/>
          <w:color w:val="auto"/>
          <w:highlight w:val="none"/>
        </w:rPr>
        <w:t>电子招标投标系统（辽宁省工程建设项目数字化开标评标系统）</w:t>
      </w:r>
      <w:r>
        <w:rPr>
          <w:color w:val="auto"/>
          <w:highlight w:val="none"/>
        </w:rPr>
        <w:t>故障是指下列情形：</w:t>
      </w:r>
    </w:p>
    <w:p w14:paraId="4D66D38B">
      <w:pPr>
        <w:spacing w:line="360" w:lineRule="exact"/>
        <w:ind w:firstLine="420" w:firstLineChars="200"/>
        <w:rPr>
          <w:color w:val="auto"/>
          <w:highlight w:val="none"/>
        </w:rPr>
      </w:pPr>
      <w:r>
        <w:rPr>
          <w:color w:val="auto"/>
          <w:highlight w:val="none"/>
        </w:rPr>
        <w:t>（1）系统服务器发生故障，无法访问或无法使用系统；</w:t>
      </w:r>
    </w:p>
    <w:p w14:paraId="7EF4F40E">
      <w:pPr>
        <w:spacing w:line="360" w:lineRule="exact"/>
        <w:ind w:firstLine="420" w:firstLineChars="200"/>
        <w:rPr>
          <w:color w:val="auto"/>
          <w:highlight w:val="none"/>
        </w:rPr>
      </w:pPr>
      <w:r>
        <w:rPr>
          <w:color w:val="auto"/>
          <w:highlight w:val="none"/>
        </w:rPr>
        <w:t>（2）系统的软件或数据库出现错误，不能进行正常操作；</w:t>
      </w:r>
    </w:p>
    <w:p w14:paraId="6D1B4980">
      <w:pPr>
        <w:spacing w:line="360" w:lineRule="exact"/>
        <w:ind w:firstLine="420" w:firstLineChars="200"/>
        <w:rPr>
          <w:color w:val="auto"/>
          <w:highlight w:val="none"/>
        </w:rPr>
      </w:pPr>
      <w:r>
        <w:rPr>
          <w:color w:val="auto"/>
          <w:highlight w:val="none"/>
        </w:rPr>
        <w:t>（3）系统发现有安全漏洞，有潜在的泄密危险；</w:t>
      </w:r>
    </w:p>
    <w:p w14:paraId="1D591A0D">
      <w:pPr>
        <w:spacing w:line="360" w:lineRule="exact"/>
        <w:ind w:firstLine="420" w:firstLineChars="200"/>
        <w:rPr>
          <w:color w:val="auto"/>
          <w:highlight w:val="none"/>
        </w:rPr>
      </w:pPr>
      <w:r>
        <w:rPr>
          <w:color w:val="auto"/>
          <w:highlight w:val="none"/>
        </w:rPr>
        <w:t>（4）系统出现网络攻击；</w:t>
      </w:r>
    </w:p>
    <w:p w14:paraId="4EB6C43C">
      <w:pPr>
        <w:spacing w:line="360" w:lineRule="exact"/>
        <w:ind w:firstLine="420" w:firstLineChars="200"/>
        <w:rPr>
          <w:color w:val="auto"/>
          <w:highlight w:val="none"/>
        </w:rPr>
      </w:pPr>
      <w:r>
        <w:rPr>
          <w:color w:val="auto"/>
          <w:highlight w:val="none"/>
        </w:rPr>
        <w:t>（5）出现断电、断网事故；</w:t>
      </w:r>
    </w:p>
    <w:p w14:paraId="742D3F51">
      <w:pPr>
        <w:spacing w:line="360" w:lineRule="exact"/>
        <w:ind w:firstLine="420" w:firstLineChars="200"/>
        <w:rPr>
          <w:color w:val="auto"/>
          <w:highlight w:val="none"/>
        </w:rPr>
      </w:pPr>
      <w:r>
        <w:rPr>
          <w:color w:val="auto"/>
          <w:highlight w:val="none"/>
        </w:rPr>
        <w:t>（6）出现法定不可抗力因素；</w:t>
      </w:r>
    </w:p>
    <w:p w14:paraId="6C4FD122">
      <w:pPr>
        <w:spacing w:line="360" w:lineRule="exact"/>
        <w:ind w:firstLine="420" w:firstLineChars="200"/>
        <w:rPr>
          <w:color w:val="auto"/>
          <w:highlight w:val="none"/>
        </w:rPr>
      </w:pPr>
      <w:r>
        <w:rPr>
          <w:color w:val="auto"/>
          <w:highlight w:val="none"/>
        </w:rPr>
        <w:t>（7）其他无法保证招投标过程正常进行的情形。</w:t>
      </w:r>
      <w:bookmarkEnd w:id="229"/>
      <w:bookmarkEnd w:id="230"/>
    </w:p>
    <w:p w14:paraId="232EF00E">
      <w:pPr>
        <w:pStyle w:val="20"/>
        <w:spacing w:line="360" w:lineRule="exact"/>
        <w:rPr>
          <w:rFonts w:cs="Times New Roman"/>
          <w:color w:val="auto"/>
          <w:highlight w:val="none"/>
        </w:rPr>
      </w:pPr>
      <w:bookmarkStart w:id="231" w:name="_Toc152045562"/>
      <w:bookmarkStart w:id="232" w:name="_Toc152042338"/>
      <w:bookmarkStart w:id="233" w:name="_Toc144974530"/>
      <w:bookmarkStart w:id="234" w:name="_Toc179632580"/>
      <w:bookmarkStart w:id="235" w:name="_Toc167542055"/>
      <w:bookmarkStart w:id="236" w:name="_Toc256000040"/>
      <w:r>
        <w:rPr>
          <w:rFonts w:cs="Times New Roman"/>
          <w:color w:val="auto"/>
          <w:highlight w:val="none"/>
        </w:rPr>
        <w:t>6. 评标</w:t>
      </w:r>
      <w:bookmarkEnd w:id="231"/>
      <w:bookmarkEnd w:id="232"/>
      <w:bookmarkEnd w:id="233"/>
      <w:bookmarkEnd w:id="234"/>
      <w:bookmarkEnd w:id="235"/>
      <w:bookmarkEnd w:id="236"/>
    </w:p>
    <w:p w14:paraId="5CF3E60C">
      <w:pPr>
        <w:pStyle w:val="22"/>
        <w:spacing w:line="360" w:lineRule="exact"/>
        <w:rPr>
          <w:rFonts w:cs="Times New Roman"/>
          <w:color w:val="auto"/>
          <w:highlight w:val="none"/>
        </w:rPr>
      </w:pPr>
      <w:bookmarkStart w:id="237" w:name="_Toc144974531"/>
      <w:bookmarkStart w:id="238" w:name="_Toc256000041"/>
      <w:bookmarkStart w:id="239" w:name="_Toc179632581"/>
      <w:bookmarkStart w:id="240" w:name="_Toc152042339"/>
      <w:bookmarkStart w:id="241" w:name="_Toc152045563"/>
      <w:bookmarkStart w:id="242" w:name="_Toc167542056"/>
      <w:r>
        <w:rPr>
          <w:rFonts w:cs="Times New Roman"/>
          <w:color w:val="auto"/>
          <w:highlight w:val="none"/>
        </w:rPr>
        <w:t>6.1 评标委员会</w:t>
      </w:r>
      <w:bookmarkEnd w:id="237"/>
      <w:bookmarkEnd w:id="238"/>
      <w:bookmarkEnd w:id="239"/>
      <w:bookmarkEnd w:id="240"/>
      <w:bookmarkEnd w:id="241"/>
      <w:bookmarkEnd w:id="242"/>
    </w:p>
    <w:p w14:paraId="6D48399E">
      <w:pPr>
        <w:spacing w:line="360" w:lineRule="exact"/>
        <w:ind w:firstLine="420" w:firstLineChars="200"/>
        <w:rPr>
          <w:color w:val="auto"/>
          <w:highlight w:val="none"/>
        </w:rPr>
      </w:pPr>
      <w:r>
        <w:rPr>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6EFD574">
      <w:pPr>
        <w:spacing w:line="360" w:lineRule="exact"/>
        <w:ind w:firstLine="420" w:firstLineChars="200"/>
        <w:rPr>
          <w:color w:val="auto"/>
          <w:highlight w:val="none"/>
        </w:rPr>
      </w:pPr>
      <w:r>
        <w:rPr>
          <w:color w:val="auto"/>
          <w:highlight w:val="none"/>
        </w:rPr>
        <w:t>6.1.2 评标委员会成员有下列情形之一的，应当回避：</w:t>
      </w:r>
    </w:p>
    <w:p w14:paraId="0A3C7686">
      <w:pPr>
        <w:spacing w:line="360" w:lineRule="exact"/>
        <w:ind w:firstLine="420" w:firstLineChars="200"/>
        <w:rPr>
          <w:color w:val="auto"/>
          <w:highlight w:val="none"/>
        </w:rPr>
      </w:pPr>
      <w:r>
        <w:rPr>
          <w:color w:val="auto"/>
          <w:highlight w:val="none"/>
        </w:rPr>
        <w:t>（1）投标人或投标人的主要负责人的近亲属；</w:t>
      </w:r>
    </w:p>
    <w:p w14:paraId="2783E220">
      <w:pPr>
        <w:spacing w:line="360" w:lineRule="exact"/>
        <w:ind w:firstLine="420" w:firstLineChars="200"/>
        <w:rPr>
          <w:color w:val="auto"/>
          <w:highlight w:val="none"/>
        </w:rPr>
      </w:pPr>
      <w:r>
        <w:rPr>
          <w:color w:val="auto"/>
          <w:highlight w:val="none"/>
        </w:rPr>
        <w:t>（2）项目主管部门或者行政监督部门的人员；</w:t>
      </w:r>
    </w:p>
    <w:p w14:paraId="24DF1811">
      <w:pPr>
        <w:spacing w:line="360" w:lineRule="exact"/>
        <w:ind w:firstLine="420" w:firstLineChars="200"/>
        <w:rPr>
          <w:color w:val="auto"/>
          <w:highlight w:val="none"/>
        </w:rPr>
      </w:pPr>
      <w:r>
        <w:rPr>
          <w:color w:val="auto"/>
          <w:highlight w:val="none"/>
        </w:rPr>
        <w:t>（3）与投标人有经济利益关系或其他利害关系，可能影响对投标公正评审的；</w:t>
      </w:r>
    </w:p>
    <w:p w14:paraId="06824574">
      <w:pPr>
        <w:spacing w:line="360" w:lineRule="exact"/>
        <w:ind w:firstLine="420" w:firstLineChars="200"/>
        <w:rPr>
          <w:color w:val="auto"/>
          <w:highlight w:val="none"/>
        </w:rPr>
      </w:pPr>
      <w:r>
        <w:rPr>
          <w:color w:val="auto"/>
          <w:highlight w:val="none"/>
        </w:rPr>
        <w:t>（4）曾因在招标、评标以及其他与招标投标有关活动中从事违法行为而受过行政处罚或刑事处罚的。</w:t>
      </w:r>
    </w:p>
    <w:p w14:paraId="0789F6C7">
      <w:pPr>
        <w:pStyle w:val="22"/>
        <w:tabs>
          <w:tab w:val="left" w:pos="2620"/>
        </w:tabs>
        <w:spacing w:line="360" w:lineRule="exact"/>
        <w:rPr>
          <w:rFonts w:cs="Times New Roman"/>
          <w:color w:val="auto"/>
          <w:highlight w:val="none"/>
        </w:rPr>
      </w:pPr>
      <w:bookmarkStart w:id="243" w:name="_Toc167542057"/>
      <w:bookmarkStart w:id="244" w:name="_Toc256000042"/>
      <w:bookmarkStart w:id="245" w:name="_Toc144974532"/>
      <w:bookmarkStart w:id="246" w:name="_Toc152045564"/>
      <w:bookmarkStart w:id="247" w:name="_Toc179632582"/>
      <w:bookmarkStart w:id="248" w:name="_Toc152042340"/>
      <w:r>
        <w:rPr>
          <w:rFonts w:cs="Times New Roman"/>
          <w:color w:val="auto"/>
          <w:highlight w:val="none"/>
        </w:rPr>
        <w:t>6.2 评标原则</w:t>
      </w:r>
      <w:bookmarkEnd w:id="243"/>
      <w:bookmarkEnd w:id="244"/>
      <w:bookmarkEnd w:id="245"/>
      <w:bookmarkEnd w:id="246"/>
      <w:bookmarkEnd w:id="247"/>
      <w:bookmarkEnd w:id="248"/>
      <w:r>
        <w:rPr>
          <w:rFonts w:cs="Times New Roman"/>
          <w:color w:val="auto"/>
          <w:highlight w:val="none"/>
        </w:rPr>
        <w:tab/>
      </w:r>
    </w:p>
    <w:p w14:paraId="285B3F06">
      <w:pPr>
        <w:spacing w:line="360" w:lineRule="exact"/>
        <w:ind w:firstLine="420" w:firstLineChars="200"/>
        <w:rPr>
          <w:color w:val="auto"/>
          <w:highlight w:val="none"/>
        </w:rPr>
      </w:pPr>
      <w:r>
        <w:rPr>
          <w:color w:val="auto"/>
          <w:highlight w:val="none"/>
        </w:rPr>
        <w:t>评标活动遵循公平、公正、科学和择优的原则。</w:t>
      </w:r>
    </w:p>
    <w:p w14:paraId="1A92C0DD">
      <w:pPr>
        <w:pStyle w:val="22"/>
        <w:spacing w:line="360" w:lineRule="exact"/>
        <w:rPr>
          <w:rFonts w:cs="Times New Roman"/>
          <w:color w:val="auto"/>
          <w:highlight w:val="none"/>
        </w:rPr>
      </w:pPr>
      <w:bookmarkStart w:id="249" w:name="_Toc152045565"/>
      <w:bookmarkStart w:id="250" w:name="_Toc144974533"/>
      <w:bookmarkStart w:id="251" w:name="_Toc179632583"/>
      <w:bookmarkStart w:id="252" w:name="_Toc256000043"/>
      <w:bookmarkStart w:id="253" w:name="_Toc167542058"/>
      <w:bookmarkStart w:id="254" w:name="_Toc152042341"/>
      <w:r>
        <w:rPr>
          <w:rFonts w:cs="Times New Roman"/>
          <w:color w:val="auto"/>
          <w:highlight w:val="none"/>
        </w:rPr>
        <w:t>6.3 评标</w:t>
      </w:r>
      <w:bookmarkEnd w:id="249"/>
      <w:bookmarkEnd w:id="250"/>
      <w:bookmarkEnd w:id="251"/>
      <w:bookmarkEnd w:id="252"/>
      <w:bookmarkEnd w:id="253"/>
      <w:bookmarkEnd w:id="254"/>
    </w:p>
    <w:p w14:paraId="1674CA60">
      <w:pPr>
        <w:spacing w:line="360" w:lineRule="exact"/>
        <w:ind w:firstLine="420" w:firstLineChars="200"/>
        <w:rPr>
          <w:color w:val="auto"/>
          <w:highlight w:val="none"/>
        </w:rPr>
      </w:pPr>
      <w:r>
        <w:rPr>
          <w:color w:val="auto"/>
          <w:highlight w:val="none"/>
        </w:rPr>
        <w:t>评标委员会按照第三章“评标办法”规定的方法、评审因素、标准和程序对投标文件进行评审。第三章“评标办法”没有规定的方法、评审因素和标准，不作为评标依据。</w:t>
      </w:r>
    </w:p>
    <w:p w14:paraId="19A46C7E">
      <w:pPr>
        <w:spacing w:line="360" w:lineRule="exact"/>
        <w:ind w:firstLine="420" w:firstLineChars="200"/>
        <w:rPr>
          <w:color w:val="auto"/>
          <w:highlight w:val="none"/>
        </w:rPr>
      </w:pPr>
      <w:r>
        <w:rPr>
          <w:color w:val="auto"/>
          <w:highlight w:val="none"/>
        </w:rPr>
        <w:t>评标采用方式详见投标人须知前附表。</w:t>
      </w:r>
    </w:p>
    <w:p w14:paraId="20864BF7">
      <w:pPr>
        <w:pStyle w:val="22"/>
        <w:spacing w:line="360" w:lineRule="exact"/>
        <w:rPr>
          <w:rFonts w:cs="Times New Roman"/>
          <w:color w:val="auto"/>
          <w:highlight w:val="none"/>
        </w:rPr>
      </w:pPr>
      <w:bookmarkStart w:id="255" w:name="_Toc256000044"/>
      <w:bookmarkStart w:id="256" w:name="_Toc426495249"/>
      <w:bookmarkStart w:id="257" w:name="_Toc167542059"/>
      <w:r>
        <w:rPr>
          <w:rFonts w:cs="Times New Roman"/>
          <w:color w:val="auto"/>
          <w:highlight w:val="none"/>
        </w:rPr>
        <w:t>6.4 评标结果公示</w:t>
      </w:r>
      <w:bookmarkEnd w:id="255"/>
      <w:bookmarkEnd w:id="256"/>
      <w:bookmarkEnd w:id="257"/>
    </w:p>
    <w:p w14:paraId="1346C030">
      <w:pPr>
        <w:spacing w:line="360" w:lineRule="exact"/>
        <w:ind w:firstLine="420" w:firstLineChars="200"/>
        <w:rPr>
          <w:color w:val="auto"/>
          <w:highlight w:val="none"/>
        </w:rPr>
      </w:pPr>
      <w:r>
        <w:rPr>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7D620BF0">
      <w:pPr>
        <w:spacing w:line="360" w:lineRule="exact"/>
        <w:ind w:firstLine="420" w:firstLineChars="200"/>
        <w:rPr>
          <w:color w:val="auto"/>
          <w:highlight w:val="none"/>
        </w:rPr>
      </w:pPr>
      <w:r>
        <w:rPr>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w:t>
      </w:r>
      <w:r>
        <w:rPr>
          <w:rFonts w:hint="eastAsia"/>
          <w:color w:val="auto"/>
          <w:highlight w:val="none"/>
        </w:rPr>
        <w:t>异议与答复应通过电子招标投标系统（辽宁省工程建设项目招标投标异议投诉处理系统）以书面形式进行。</w:t>
      </w:r>
    </w:p>
    <w:p w14:paraId="389D00E8">
      <w:pPr>
        <w:pStyle w:val="22"/>
        <w:spacing w:line="360" w:lineRule="exact"/>
        <w:rPr>
          <w:rFonts w:cs="Times New Roman"/>
          <w:color w:val="auto"/>
          <w:highlight w:val="none"/>
        </w:rPr>
      </w:pPr>
      <w:bookmarkStart w:id="258" w:name="_Toc256000045"/>
      <w:bookmarkStart w:id="259" w:name="_Toc167542060"/>
      <w:bookmarkStart w:id="260" w:name="_Toc426495250"/>
      <w:r>
        <w:rPr>
          <w:rFonts w:cs="Times New Roman"/>
          <w:color w:val="auto"/>
          <w:highlight w:val="none"/>
        </w:rPr>
        <w:t>6.5 履约能力的核查（如有）</w:t>
      </w:r>
      <w:bookmarkEnd w:id="258"/>
      <w:bookmarkEnd w:id="259"/>
      <w:bookmarkEnd w:id="260"/>
    </w:p>
    <w:p w14:paraId="13A2AAFB">
      <w:pPr>
        <w:spacing w:line="360" w:lineRule="exact"/>
        <w:ind w:firstLine="420" w:firstLineChars="200"/>
        <w:rPr>
          <w:color w:val="auto"/>
          <w:highlight w:val="none"/>
        </w:rPr>
      </w:pPr>
      <w:r>
        <w:rPr>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r>
        <w:rPr>
          <w:rFonts w:hint="eastAsia"/>
          <w:color w:val="auto"/>
          <w:highlight w:val="none"/>
        </w:rPr>
        <w:t>核查</w:t>
      </w:r>
      <w:r>
        <w:rPr>
          <w:color w:val="auto"/>
          <w:highlight w:val="none"/>
        </w:rPr>
        <w:t>确认。</w:t>
      </w:r>
    </w:p>
    <w:p w14:paraId="735259E3">
      <w:pPr>
        <w:pStyle w:val="20"/>
        <w:spacing w:line="360" w:lineRule="exact"/>
        <w:rPr>
          <w:rFonts w:cs="Times New Roman"/>
          <w:color w:val="auto"/>
          <w:highlight w:val="none"/>
        </w:rPr>
      </w:pPr>
      <w:bookmarkStart w:id="261" w:name="_Toc256000046"/>
      <w:bookmarkStart w:id="262" w:name="_Toc144974534"/>
      <w:bookmarkStart w:id="263" w:name="_Toc152042342"/>
      <w:bookmarkStart w:id="264" w:name="_Toc179632584"/>
      <w:bookmarkStart w:id="265" w:name="_Toc167542061"/>
      <w:bookmarkStart w:id="266" w:name="_Toc152045566"/>
      <w:r>
        <w:rPr>
          <w:rFonts w:cs="Times New Roman"/>
          <w:color w:val="auto"/>
          <w:highlight w:val="none"/>
        </w:rPr>
        <w:t>7. 合同授予</w:t>
      </w:r>
      <w:bookmarkEnd w:id="261"/>
      <w:bookmarkEnd w:id="262"/>
      <w:bookmarkEnd w:id="263"/>
      <w:bookmarkEnd w:id="264"/>
      <w:bookmarkEnd w:id="265"/>
      <w:bookmarkEnd w:id="266"/>
    </w:p>
    <w:p w14:paraId="775E9367">
      <w:pPr>
        <w:pStyle w:val="22"/>
        <w:spacing w:line="360" w:lineRule="exact"/>
        <w:rPr>
          <w:rFonts w:cs="Times New Roman"/>
          <w:color w:val="auto"/>
          <w:highlight w:val="none"/>
        </w:rPr>
      </w:pPr>
      <w:bookmarkStart w:id="267" w:name="_Toc167542062"/>
      <w:bookmarkStart w:id="268" w:name="_Toc256000047"/>
      <w:r>
        <w:rPr>
          <w:rFonts w:cs="Times New Roman"/>
          <w:color w:val="auto"/>
          <w:highlight w:val="none"/>
        </w:rPr>
        <w:t>7.1 定标方式</w:t>
      </w:r>
      <w:bookmarkEnd w:id="267"/>
      <w:bookmarkEnd w:id="268"/>
    </w:p>
    <w:p w14:paraId="32F850C7">
      <w:pPr>
        <w:spacing w:line="360" w:lineRule="exact"/>
        <w:ind w:firstLine="420" w:firstLineChars="200"/>
        <w:rPr>
          <w:color w:val="auto"/>
          <w:highlight w:val="none"/>
        </w:rPr>
      </w:pPr>
      <w:bookmarkStart w:id="269"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70" w:name="_Hlk166315975"/>
      <w:r>
        <w:rPr>
          <w:rFonts w:hint="eastAsia"/>
          <w:color w:val="auto"/>
          <w:highlight w:val="none"/>
        </w:rPr>
        <w:t>评标委员会推荐中标候选人的人数见投标人须知前附表。</w:t>
      </w:r>
      <w:bookmarkEnd w:id="269"/>
      <w:bookmarkEnd w:id="270"/>
    </w:p>
    <w:p w14:paraId="51EBCCB9">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71"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71"/>
    </w:p>
    <w:p w14:paraId="2E3297E8">
      <w:pPr>
        <w:pStyle w:val="22"/>
        <w:spacing w:line="360" w:lineRule="exact"/>
        <w:rPr>
          <w:rFonts w:cs="Times New Roman"/>
          <w:color w:val="auto"/>
          <w:highlight w:val="none"/>
        </w:rPr>
      </w:pPr>
      <w:bookmarkStart w:id="272" w:name="_Toc144974536"/>
      <w:bookmarkStart w:id="273" w:name="_Toc152042344"/>
      <w:bookmarkStart w:id="274" w:name="_Toc167542063"/>
      <w:bookmarkStart w:id="275" w:name="_Toc179632586"/>
      <w:bookmarkStart w:id="276" w:name="_Toc152045568"/>
      <w:bookmarkStart w:id="277" w:name="_Toc256000048"/>
      <w:bookmarkStart w:id="278" w:name="_Toc144974535"/>
      <w:bookmarkStart w:id="279" w:name="_Toc152042343"/>
      <w:bookmarkStart w:id="280" w:name="_Toc179632585"/>
      <w:bookmarkStart w:id="281" w:name="_Toc152045567"/>
      <w:r>
        <w:rPr>
          <w:rFonts w:cs="Times New Roman"/>
          <w:color w:val="auto"/>
          <w:highlight w:val="none"/>
        </w:rPr>
        <w:t>7.2 中标通知</w:t>
      </w:r>
      <w:bookmarkEnd w:id="272"/>
      <w:bookmarkEnd w:id="273"/>
      <w:bookmarkEnd w:id="274"/>
      <w:bookmarkEnd w:id="275"/>
      <w:bookmarkEnd w:id="276"/>
      <w:bookmarkEnd w:id="277"/>
    </w:p>
    <w:p w14:paraId="4C2366CD">
      <w:pPr>
        <w:spacing w:line="360" w:lineRule="exact"/>
        <w:ind w:firstLine="420" w:firstLineChars="200"/>
        <w:rPr>
          <w:color w:val="auto"/>
          <w:highlight w:val="none"/>
        </w:rPr>
      </w:pPr>
      <w:r>
        <w:rPr>
          <w:color w:val="auto"/>
          <w:highlight w:val="none"/>
        </w:rPr>
        <w:t>评标结果公示期满后，在本章第3.3款规定的投标有效期内，招标人通过电子</w:t>
      </w:r>
      <w:r>
        <w:rPr>
          <w:rFonts w:hint="eastAsia"/>
          <w:color w:val="auto"/>
          <w:highlight w:val="none"/>
        </w:rPr>
        <w:t>交易</w:t>
      </w:r>
      <w:r>
        <w:rPr>
          <w:color w:val="auto"/>
          <w:highlight w:val="none"/>
        </w:rPr>
        <w:t>系统以书面形式向中标人发出经电子监督系统验证备案的中标通知书，同时将中标结果通知未中标的投标人。</w:t>
      </w:r>
    </w:p>
    <w:p w14:paraId="6F6ADB7D">
      <w:pPr>
        <w:spacing w:line="360" w:lineRule="exact"/>
        <w:ind w:firstLine="420" w:firstLineChars="200"/>
        <w:rPr>
          <w:color w:val="auto"/>
          <w:highlight w:val="none"/>
        </w:rPr>
      </w:pPr>
      <w:r>
        <w:rPr>
          <w:color w:val="auto"/>
          <w:highlight w:val="none"/>
        </w:rPr>
        <w:t>中标通知书发出的同时，招标人将在投标人须知前附表第6.4款规定的媒介发布中标结果公示。</w:t>
      </w:r>
    </w:p>
    <w:bookmarkEnd w:id="278"/>
    <w:bookmarkEnd w:id="279"/>
    <w:bookmarkEnd w:id="280"/>
    <w:bookmarkEnd w:id="281"/>
    <w:p w14:paraId="6BBEDD11">
      <w:pPr>
        <w:pStyle w:val="22"/>
        <w:spacing w:line="360" w:lineRule="exact"/>
        <w:rPr>
          <w:rFonts w:cs="Times New Roman"/>
          <w:color w:val="auto"/>
          <w:highlight w:val="none"/>
        </w:rPr>
      </w:pPr>
      <w:bookmarkStart w:id="282" w:name="_Toc152045569"/>
      <w:bookmarkStart w:id="283" w:name="_Toc179632587"/>
      <w:bookmarkStart w:id="284" w:name="_Toc144974537"/>
      <w:bookmarkStart w:id="285" w:name="_Toc152042345"/>
      <w:bookmarkStart w:id="286" w:name="_Toc167542064"/>
      <w:bookmarkStart w:id="287" w:name="_Toc256000049"/>
      <w:r>
        <w:rPr>
          <w:rFonts w:cs="Times New Roman"/>
          <w:color w:val="auto"/>
          <w:highlight w:val="none"/>
        </w:rPr>
        <w:t>7.3 履约</w:t>
      </w:r>
      <w:bookmarkEnd w:id="282"/>
      <w:bookmarkEnd w:id="283"/>
      <w:bookmarkEnd w:id="284"/>
      <w:bookmarkEnd w:id="285"/>
      <w:r>
        <w:rPr>
          <w:rFonts w:cs="Times New Roman"/>
          <w:color w:val="auto"/>
          <w:highlight w:val="none"/>
        </w:rPr>
        <w:t>保证金</w:t>
      </w:r>
      <w:bookmarkEnd w:id="286"/>
      <w:bookmarkEnd w:id="287"/>
    </w:p>
    <w:p w14:paraId="377D9883">
      <w:pPr>
        <w:spacing w:line="360" w:lineRule="exact"/>
        <w:ind w:firstLine="420" w:firstLineChars="200"/>
        <w:rPr>
          <w:color w:val="auto"/>
          <w:highlight w:val="none"/>
        </w:rPr>
      </w:pPr>
      <w:r>
        <w:rPr>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70074AF0">
      <w:pPr>
        <w:spacing w:line="360" w:lineRule="exact"/>
        <w:ind w:firstLine="420" w:firstLineChars="200"/>
        <w:rPr>
          <w:color w:val="auto"/>
          <w:highlight w:val="none"/>
        </w:rPr>
      </w:pPr>
      <w:r>
        <w:rPr>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47D7AEA1">
      <w:pPr>
        <w:pStyle w:val="22"/>
        <w:spacing w:line="360" w:lineRule="exact"/>
        <w:rPr>
          <w:rFonts w:cs="Times New Roman"/>
          <w:color w:val="auto"/>
          <w:highlight w:val="none"/>
        </w:rPr>
      </w:pPr>
      <w:bookmarkStart w:id="288" w:name="_Toc256000050"/>
      <w:bookmarkStart w:id="289" w:name="_Toc152045570"/>
      <w:bookmarkStart w:id="290" w:name="_Toc152042346"/>
      <w:bookmarkStart w:id="291" w:name="_Toc167542065"/>
      <w:bookmarkStart w:id="292" w:name="_Toc179632588"/>
      <w:bookmarkStart w:id="293" w:name="_Toc144974538"/>
      <w:r>
        <w:rPr>
          <w:rFonts w:cs="Times New Roman"/>
          <w:color w:val="auto"/>
          <w:highlight w:val="none"/>
        </w:rPr>
        <w:t>7.4 签订合同</w:t>
      </w:r>
      <w:bookmarkEnd w:id="288"/>
      <w:bookmarkEnd w:id="289"/>
      <w:bookmarkEnd w:id="290"/>
      <w:bookmarkEnd w:id="291"/>
      <w:bookmarkEnd w:id="292"/>
      <w:bookmarkEnd w:id="293"/>
    </w:p>
    <w:p w14:paraId="5D005617">
      <w:pPr>
        <w:spacing w:line="360" w:lineRule="exact"/>
        <w:ind w:firstLine="420" w:firstLineChars="200"/>
        <w:rPr>
          <w:color w:val="auto"/>
          <w:highlight w:val="none"/>
        </w:rPr>
      </w:pPr>
      <w:r>
        <w:rPr>
          <w:color w:val="auto"/>
          <w:highlight w:val="none"/>
        </w:rPr>
        <w:t>7.4.1招标人和中标人应当在投标有效期内并自中标通知书发出之日起30日内，根据招标文件和中标人的投标文件</w:t>
      </w:r>
      <w:r>
        <w:rPr>
          <w:color w:val="auto"/>
          <w:szCs w:val="21"/>
          <w:highlight w:val="none"/>
        </w:rPr>
        <w:t>（以经评标委员会评审的文件版本为准）</w:t>
      </w:r>
      <w:r>
        <w:rPr>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7C11E70D">
      <w:pPr>
        <w:spacing w:line="360" w:lineRule="exact"/>
        <w:ind w:firstLine="420" w:firstLineChars="200"/>
        <w:rPr>
          <w:color w:val="auto"/>
          <w:highlight w:val="none"/>
        </w:rPr>
      </w:pPr>
      <w:r>
        <w:rPr>
          <w:color w:val="auto"/>
          <w:highlight w:val="none"/>
        </w:rPr>
        <w:t xml:space="preserve">7.4.2 发出中标通知书后，招标人无正当理由拒签合同的，招标人向中标人退还投标保证金；给中标人造成损失的，还应当赔偿损失。 </w:t>
      </w:r>
    </w:p>
    <w:p w14:paraId="508F432E">
      <w:pPr>
        <w:spacing w:line="360" w:lineRule="exact"/>
        <w:ind w:firstLine="420" w:firstLineChars="200"/>
        <w:rPr>
          <w:color w:val="auto"/>
          <w:highlight w:val="none"/>
        </w:rPr>
      </w:pPr>
      <w:r>
        <w:rPr>
          <w:color w:val="auto"/>
          <w:highlight w:val="none"/>
        </w:rPr>
        <w:t>7.4.3 联合体中标的，联合体各方应当共同与招标人签订合同，就中标项目向招标人承担连带责任。</w:t>
      </w:r>
    </w:p>
    <w:p w14:paraId="30CC115C">
      <w:pPr>
        <w:spacing w:line="360" w:lineRule="exact"/>
        <w:ind w:firstLine="420" w:firstLineChars="200"/>
        <w:rPr>
          <w:color w:val="auto"/>
          <w:highlight w:val="none"/>
        </w:rPr>
      </w:pPr>
      <w:r>
        <w:rPr>
          <w:color w:val="auto"/>
          <w:highlight w:val="none"/>
        </w:rPr>
        <w:t>7.4.4 签约合同价的确定原则如下：</w:t>
      </w:r>
    </w:p>
    <w:p w14:paraId="2401EE2E">
      <w:pPr>
        <w:spacing w:line="360" w:lineRule="exact"/>
        <w:ind w:firstLine="420" w:firstLineChars="200"/>
        <w:rPr>
          <w:color w:val="auto"/>
          <w:highlight w:val="none"/>
        </w:rPr>
      </w:pPr>
      <w:r>
        <w:rPr>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14A85CB8">
      <w:pPr>
        <w:spacing w:line="360" w:lineRule="exact"/>
        <w:ind w:firstLine="420" w:firstLineChars="200"/>
        <w:rPr>
          <w:color w:val="auto"/>
          <w:highlight w:val="none"/>
        </w:rPr>
      </w:pPr>
      <w:r>
        <w:rPr>
          <w:color w:val="auto"/>
          <w:highlight w:val="none"/>
        </w:rPr>
        <w:t>7.4.5 招标人和中标人应当在中标通知书发出之日起30日内，登录辽宁省工程建设项目合同履约管理系统签订合同并向电子监督系统提交电子合同文件归档。按照信息公示规定对合同签订等信息进行公示公开，依法应当保护的商业秘密除外。</w:t>
      </w:r>
    </w:p>
    <w:p w14:paraId="2D03B7F8">
      <w:pPr>
        <w:pStyle w:val="20"/>
        <w:spacing w:line="360" w:lineRule="exact"/>
        <w:rPr>
          <w:rFonts w:cs="Times New Roman"/>
          <w:color w:val="auto"/>
          <w:highlight w:val="none"/>
        </w:rPr>
      </w:pPr>
      <w:bookmarkStart w:id="294" w:name="_Toc152042347"/>
      <w:bookmarkStart w:id="295" w:name="_Toc179632589"/>
      <w:bookmarkStart w:id="296" w:name="_Toc152045571"/>
      <w:bookmarkStart w:id="297" w:name="_Toc144974539"/>
      <w:bookmarkStart w:id="298" w:name="_Toc256000051"/>
      <w:bookmarkStart w:id="299" w:name="_Toc167542066"/>
      <w:r>
        <w:rPr>
          <w:rFonts w:cs="Times New Roman"/>
          <w:color w:val="auto"/>
          <w:highlight w:val="none"/>
        </w:rPr>
        <w:t>8. 重新招标、不再招标</w:t>
      </w:r>
      <w:bookmarkEnd w:id="294"/>
      <w:bookmarkEnd w:id="295"/>
      <w:bookmarkEnd w:id="296"/>
      <w:bookmarkEnd w:id="297"/>
      <w:r>
        <w:rPr>
          <w:rFonts w:cs="Times New Roman"/>
          <w:color w:val="auto"/>
          <w:highlight w:val="none"/>
        </w:rPr>
        <w:t>和终止招标</w:t>
      </w:r>
      <w:bookmarkEnd w:id="298"/>
      <w:bookmarkEnd w:id="299"/>
    </w:p>
    <w:p w14:paraId="7E2FAB45">
      <w:pPr>
        <w:pStyle w:val="22"/>
        <w:spacing w:line="360" w:lineRule="exact"/>
        <w:rPr>
          <w:rFonts w:cs="Times New Roman"/>
          <w:color w:val="auto"/>
          <w:highlight w:val="none"/>
        </w:rPr>
      </w:pPr>
      <w:bookmarkStart w:id="300" w:name="_Toc152042348"/>
      <w:bookmarkStart w:id="301" w:name="_Toc152045572"/>
      <w:bookmarkStart w:id="302" w:name="_Toc179632590"/>
      <w:bookmarkStart w:id="303" w:name="_Toc256000052"/>
      <w:bookmarkStart w:id="304" w:name="_Toc144974540"/>
      <w:bookmarkStart w:id="305" w:name="_Toc167542067"/>
      <w:r>
        <w:rPr>
          <w:rFonts w:cs="Times New Roman"/>
          <w:color w:val="auto"/>
          <w:highlight w:val="none"/>
        </w:rPr>
        <w:t>8.1 重新招标</w:t>
      </w:r>
      <w:bookmarkEnd w:id="300"/>
      <w:bookmarkEnd w:id="301"/>
      <w:bookmarkEnd w:id="302"/>
      <w:bookmarkEnd w:id="303"/>
      <w:bookmarkEnd w:id="304"/>
      <w:bookmarkEnd w:id="305"/>
    </w:p>
    <w:p w14:paraId="5DD8646A">
      <w:pPr>
        <w:spacing w:line="360" w:lineRule="exact"/>
        <w:ind w:firstLine="359" w:firstLineChars="171"/>
        <w:rPr>
          <w:color w:val="auto"/>
          <w:highlight w:val="none"/>
        </w:rPr>
      </w:pPr>
      <w:r>
        <w:rPr>
          <w:color w:val="auto"/>
          <w:highlight w:val="none"/>
        </w:rPr>
        <w:t>有下列情形之一的，招标人将重新招标：</w:t>
      </w:r>
    </w:p>
    <w:p w14:paraId="2AC4AD3F">
      <w:pPr>
        <w:spacing w:line="360" w:lineRule="exact"/>
        <w:ind w:firstLine="359" w:firstLineChars="171"/>
        <w:rPr>
          <w:color w:val="auto"/>
          <w:highlight w:val="none"/>
        </w:rPr>
      </w:pPr>
      <w:r>
        <w:rPr>
          <w:color w:val="auto"/>
          <w:highlight w:val="none"/>
        </w:rPr>
        <w:t>（1）投标截止时间止，投标人少于3个的；</w:t>
      </w:r>
    </w:p>
    <w:p w14:paraId="381FF530">
      <w:pPr>
        <w:spacing w:line="360" w:lineRule="exact"/>
        <w:ind w:firstLine="359" w:firstLineChars="171"/>
        <w:rPr>
          <w:color w:val="auto"/>
          <w:highlight w:val="none"/>
        </w:rPr>
      </w:pPr>
      <w:r>
        <w:rPr>
          <w:color w:val="auto"/>
          <w:highlight w:val="none"/>
        </w:rPr>
        <w:t>（2）经评标委员会评审后否决所有投标的；</w:t>
      </w:r>
    </w:p>
    <w:p w14:paraId="7E5BC13A">
      <w:pPr>
        <w:spacing w:line="360" w:lineRule="exact"/>
        <w:ind w:firstLine="359" w:firstLineChars="171"/>
        <w:rPr>
          <w:color w:val="auto"/>
          <w:highlight w:val="none"/>
        </w:rPr>
      </w:pPr>
      <w:r>
        <w:rPr>
          <w:color w:val="auto"/>
          <w:highlight w:val="none"/>
        </w:rPr>
        <w:t>（3）第一中标候选人或所有中标候选人存在不同程度的问题，不能签订合同的；</w:t>
      </w:r>
    </w:p>
    <w:p w14:paraId="7BA9D88F">
      <w:pPr>
        <w:spacing w:line="360" w:lineRule="exact"/>
        <w:ind w:firstLine="359" w:firstLineChars="171"/>
        <w:rPr>
          <w:color w:val="auto"/>
          <w:highlight w:val="none"/>
        </w:rPr>
      </w:pPr>
      <w:r>
        <w:rPr>
          <w:color w:val="auto"/>
          <w:highlight w:val="none"/>
        </w:rPr>
        <w:t>（4）在投标有效期内同意延长投标有效期的投标人少于三个的；</w:t>
      </w:r>
    </w:p>
    <w:p w14:paraId="7776B564">
      <w:pPr>
        <w:spacing w:line="360" w:lineRule="exact"/>
        <w:ind w:firstLine="359" w:firstLineChars="171"/>
        <w:rPr>
          <w:color w:val="auto"/>
          <w:highlight w:val="none"/>
        </w:rPr>
      </w:pPr>
      <w:r>
        <w:rPr>
          <w:color w:val="auto"/>
          <w:highlight w:val="none"/>
        </w:rPr>
        <w:t>（5）法律、法规规定的其他情形。</w:t>
      </w:r>
    </w:p>
    <w:p w14:paraId="1A520A80">
      <w:pPr>
        <w:pStyle w:val="22"/>
        <w:spacing w:line="360" w:lineRule="exact"/>
        <w:rPr>
          <w:rFonts w:cs="Times New Roman"/>
          <w:color w:val="auto"/>
          <w:highlight w:val="none"/>
        </w:rPr>
      </w:pPr>
      <w:bookmarkStart w:id="306" w:name="_Toc152045573"/>
      <w:bookmarkStart w:id="307" w:name="_Toc144974541"/>
      <w:bookmarkStart w:id="308" w:name="_Toc256000053"/>
      <w:bookmarkStart w:id="309" w:name="_Toc152042349"/>
      <w:bookmarkStart w:id="310" w:name="_Toc179632591"/>
      <w:bookmarkStart w:id="311" w:name="_Toc167542068"/>
      <w:r>
        <w:rPr>
          <w:rFonts w:cs="Times New Roman"/>
          <w:color w:val="auto"/>
          <w:highlight w:val="none"/>
        </w:rPr>
        <w:t>8.2 不再招标</w:t>
      </w:r>
      <w:bookmarkEnd w:id="306"/>
      <w:bookmarkEnd w:id="307"/>
      <w:bookmarkEnd w:id="308"/>
      <w:bookmarkEnd w:id="309"/>
      <w:bookmarkEnd w:id="310"/>
      <w:bookmarkEnd w:id="311"/>
    </w:p>
    <w:p w14:paraId="7BED7878">
      <w:pPr>
        <w:spacing w:line="360" w:lineRule="exact"/>
        <w:ind w:firstLine="420" w:firstLineChars="200"/>
        <w:rPr>
          <w:color w:val="auto"/>
          <w:highlight w:val="none"/>
        </w:rPr>
      </w:pPr>
      <w:r>
        <w:rPr>
          <w:color w:val="auto"/>
          <w:highlight w:val="none"/>
        </w:rPr>
        <w:t>重新招标后投标人仍少于3个或者所有投标被否决的，属于必须审批或核准的工程建设项目，经原审批或核准部门批准后不再进行招标。</w:t>
      </w:r>
    </w:p>
    <w:p w14:paraId="745F7A12">
      <w:pPr>
        <w:pStyle w:val="22"/>
        <w:spacing w:line="360" w:lineRule="exact"/>
        <w:rPr>
          <w:rFonts w:cs="Times New Roman"/>
          <w:color w:val="auto"/>
          <w:highlight w:val="none"/>
        </w:rPr>
      </w:pPr>
      <w:bookmarkStart w:id="312" w:name="_Toc256000054"/>
      <w:bookmarkStart w:id="313" w:name="_Toc167542069"/>
      <w:r>
        <w:rPr>
          <w:rFonts w:cs="Times New Roman"/>
          <w:color w:val="auto"/>
          <w:highlight w:val="none"/>
        </w:rPr>
        <w:t>8.3 终止招标</w:t>
      </w:r>
      <w:bookmarkEnd w:id="312"/>
      <w:bookmarkEnd w:id="313"/>
    </w:p>
    <w:p w14:paraId="26334487">
      <w:pPr>
        <w:spacing w:line="360" w:lineRule="exact"/>
        <w:ind w:firstLine="420" w:firstLineChars="200"/>
        <w:rPr>
          <w:color w:val="auto"/>
          <w:highlight w:val="none"/>
        </w:rPr>
      </w:pPr>
      <w:r>
        <w:rPr>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556AAD9C">
      <w:pPr>
        <w:pStyle w:val="20"/>
        <w:spacing w:line="360" w:lineRule="exact"/>
        <w:rPr>
          <w:rFonts w:cs="Times New Roman"/>
          <w:color w:val="auto"/>
          <w:highlight w:val="none"/>
        </w:rPr>
      </w:pPr>
      <w:bookmarkStart w:id="314" w:name="_Toc152042350"/>
      <w:bookmarkStart w:id="315" w:name="_Toc144974542"/>
      <w:bookmarkStart w:id="316" w:name="_Toc179632592"/>
      <w:bookmarkStart w:id="317" w:name="_Toc152045574"/>
      <w:bookmarkStart w:id="318" w:name="_Toc256000055"/>
      <w:bookmarkStart w:id="319" w:name="_Toc167542070"/>
      <w:r>
        <w:rPr>
          <w:rFonts w:cs="Times New Roman"/>
          <w:color w:val="auto"/>
          <w:highlight w:val="none"/>
        </w:rPr>
        <w:t>9. 纪律和监督</w:t>
      </w:r>
      <w:bookmarkEnd w:id="314"/>
      <w:bookmarkEnd w:id="315"/>
      <w:bookmarkEnd w:id="316"/>
      <w:bookmarkEnd w:id="317"/>
      <w:bookmarkEnd w:id="318"/>
      <w:bookmarkEnd w:id="319"/>
    </w:p>
    <w:p w14:paraId="32610BE2">
      <w:pPr>
        <w:pStyle w:val="22"/>
        <w:spacing w:line="360" w:lineRule="exact"/>
        <w:rPr>
          <w:rFonts w:cs="Times New Roman"/>
          <w:color w:val="auto"/>
          <w:highlight w:val="none"/>
        </w:rPr>
      </w:pPr>
      <w:bookmarkStart w:id="320" w:name="_Toc179632593"/>
      <w:bookmarkStart w:id="321" w:name="_Toc144974543"/>
      <w:bookmarkStart w:id="322" w:name="_Toc167542071"/>
      <w:bookmarkStart w:id="323" w:name="_Toc256000056"/>
      <w:bookmarkStart w:id="324" w:name="_Toc152042351"/>
      <w:bookmarkStart w:id="325" w:name="_Toc152045575"/>
      <w:r>
        <w:rPr>
          <w:rFonts w:cs="Times New Roman"/>
          <w:color w:val="auto"/>
          <w:highlight w:val="none"/>
        </w:rPr>
        <w:t>9.1 对招标人的纪律要求</w:t>
      </w:r>
      <w:bookmarkEnd w:id="320"/>
      <w:bookmarkEnd w:id="321"/>
      <w:bookmarkEnd w:id="322"/>
      <w:bookmarkEnd w:id="323"/>
      <w:bookmarkEnd w:id="324"/>
      <w:bookmarkEnd w:id="325"/>
    </w:p>
    <w:p w14:paraId="73BE332F">
      <w:pPr>
        <w:spacing w:line="360" w:lineRule="exact"/>
        <w:ind w:firstLine="420" w:firstLineChars="200"/>
        <w:rPr>
          <w:color w:val="auto"/>
          <w:highlight w:val="none"/>
        </w:rPr>
      </w:pPr>
      <w:r>
        <w:rPr>
          <w:color w:val="auto"/>
          <w:highlight w:val="none"/>
        </w:rPr>
        <w:t>招标人不得泄漏招标投标活动中应当保密的情况和资料，不得与投标人串通损害国家利益、社会公共利益或者他人合法权益。</w:t>
      </w:r>
    </w:p>
    <w:p w14:paraId="0BDE7A66">
      <w:pPr>
        <w:pStyle w:val="22"/>
        <w:spacing w:line="360" w:lineRule="exact"/>
        <w:rPr>
          <w:rFonts w:cs="Times New Roman"/>
          <w:color w:val="auto"/>
          <w:highlight w:val="none"/>
        </w:rPr>
      </w:pPr>
      <w:bookmarkStart w:id="326" w:name="_Toc152042352"/>
      <w:bookmarkStart w:id="327" w:name="_Toc144974544"/>
      <w:bookmarkStart w:id="328" w:name="_Toc179632594"/>
      <w:bookmarkStart w:id="329" w:name="_Toc152045576"/>
      <w:bookmarkStart w:id="330" w:name="_Toc167542072"/>
      <w:bookmarkStart w:id="331" w:name="_Toc256000057"/>
      <w:r>
        <w:rPr>
          <w:rFonts w:cs="Times New Roman"/>
          <w:color w:val="auto"/>
          <w:highlight w:val="none"/>
        </w:rPr>
        <w:t>9.2 对投标人的纪律要求</w:t>
      </w:r>
      <w:bookmarkEnd w:id="326"/>
      <w:bookmarkEnd w:id="327"/>
      <w:bookmarkEnd w:id="328"/>
      <w:bookmarkEnd w:id="329"/>
      <w:bookmarkEnd w:id="330"/>
      <w:bookmarkEnd w:id="331"/>
    </w:p>
    <w:p w14:paraId="3DBF26C0">
      <w:pPr>
        <w:spacing w:line="360" w:lineRule="exact"/>
        <w:ind w:firstLine="420" w:firstLineChars="200"/>
        <w:rPr>
          <w:color w:val="auto"/>
          <w:highlight w:val="none"/>
        </w:rPr>
      </w:pPr>
      <w:r>
        <w:rPr>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F1BD9BB">
      <w:pPr>
        <w:pStyle w:val="22"/>
        <w:spacing w:line="360" w:lineRule="exact"/>
        <w:rPr>
          <w:rFonts w:cs="Times New Roman"/>
          <w:color w:val="auto"/>
          <w:highlight w:val="none"/>
        </w:rPr>
      </w:pPr>
      <w:bookmarkStart w:id="332" w:name="_Toc167542073"/>
      <w:bookmarkStart w:id="333" w:name="_Toc256000058"/>
      <w:bookmarkStart w:id="334" w:name="_Toc152045577"/>
      <w:bookmarkStart w:id="335" w:name="_Toc152042353"/>
      <w:bookmarkStart w:id="336" w:name="_Toc179632595"/>
      <w:bookmarkStart w:id="337" w:name="_Toc144974545"/>
      <w:r>
        <w:rPr>
          <w:rFonts w:cs="Times New Roman"/>
          <w:color w:val="auto"/>
          <w:highlight w:val="none"/>
        </w:rPr>
        <w:t>9.3 对评标委员会成员的纪律要求</w:t>
      </w:r>
      <w:bookmarkEnd w:id="332"/>
      <w:bookmarkEnd w:id="333"/>
      <w:bookmarkEnd w:id="334"/>
      <w:bookmarkEnd w:id="335"/>
      <w:bookmarkEnd w:id="336"/>
      <w:bookmarkEnd w:id="337"/>
    </w:p>
    <w:p w14:paraId="7E8246D5">
      <w:pPr>
        <w:spacing w:line="360" w:lineRule="exact"/>
        <w:ind w:firstLine="420" w:firstLineChars="200"/>
        <w:rPr>
          <w:color w:val="auto"/>
          <w:highlight w:val="none"/>
        </w:rPr>
      </w:pPr>
      <w:r>
        <w:rPr>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7F185A62">
      <w:pPr>
        <w:pStyle w:val="22"/>
        <w:spacing w:line="360" w:lineRule="exact"/>
        <w:rPr>
          <w:rFonts w:cs="Times New Roman"/>
          <w:color w:val="auto"/>
          <w:highlight w:val="none"/>
        </w:rPr>
      </w:pPr>
      <w:bookmarkStart w:id="338" w:name="_Toc167542074"/>
      <w:bookmarkStart w:id="339" w:name="_Toc152045578"/>
      <w:bookmarkStart w:id="340" w:name="_Toc152042354"/>
      <w:bookmarkStart w:id="341" w:name="_Toc179632596"/>
      <w:bookmarkStart w:id="342" w:name="_Toc256000059"/>
      <w:bookmarkStart w:id="343" w:name="_Toc144974546"/>
      <w:r>
        <w:rPr>
          <w:rFonts w:cs="Times New Roman"/>
          <w:color w:val="auto"/>
          <w:highlight w:val="none"/>
        </w:rPr>
        <w:t>9.4 对与评标活动有关的工作人员的纪律要求</w:t>
      </w:r>
      <w:bookmarkEnd w:id="338"/>
      <w:bookmarkEnd w:id="339"/>
      <w:bookmarkEnd w:id="340"/>
      <w:bookmarkEnd w:id="341"/>
      <w:bookmarkEnd w:id="342"/>
    </w:p>
    <w:p w14:paraId="79DE711D">
      <w:pPr>
        <w:spacing w:line="360" w:lineRule="exact"/>
        <w:ind w:firstLine="420" w:firstLineChars="200"/>
        <w:rPr>
          <w:color w:val="auto"/>
          <w:highlight w:val="none"/>
        </w:rPr>
      </w:pPr>
      <w:bookmarkStart w:id="344" w:name="_Toc152042355"/>
      <w:r>
        <w:rPr>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44"/>
    </w:p>
    <w:p w14:paraId="3EB579E1">
      <w:pPr>
        <w:pStyle w:val="22"/>
        <w:spacing w:line="360" w:lineRule="exact"/>
        <w:rPr>
          <w:rFonts w:cs="Times New Roman"/>
          <w:color w:val="auto"/>
          <w:highlight w:val="none"/>
        </w:rPr>
      </w:pPr>
      <w:bookmarkStart w:id="345" w:name="_Toc152042356"/>
      <w:bookmarkStart w:id="346" w:name="_Toc167542075"/>
      <w:bookmarkStart w:id="347" w:name="_Toc256000060"/>
      <w:bookmarkStart w:id="348" w:name="_Toc179632597"/>
      <w:bookmarkStart w:id="349" w:name="_Toc152045579"/>
      <w:r>
        <w:rPr>
          <w:rFonts w:cs="Times New Roman"/>
          <w:color w:val="auto"/>
          <w:highlight w:val="none"/>
        </w:rPr>
        <w:t>9.5 投诉</w:t>
      </w:r>
      <w:bookmarkEnd w:id="343"/>
      <w:bookmarkEnd w:id="345"/>
      <w:bookmarkEnd w:id="346"/>
      <w:bookmarkEnd w:id="347"/>
      <w:bookmarkEnd w:id="348"/>
      <w:bookmarkEnd w:id="349"/>
    </w:p>
    <w:p w14:paraId="590376CE">
      <w:pPr>
        <w:spacing w:line="360" w:lineRule="exact"/>
        <w:ind w:firstLine="420" w:firstLineChars="200"/>
        <w:rPr>
          <w:color w:val="auto"/>
          <w:highlight w:val="none"/>
          <w:bdr w:val="single" w:color="auto" w:sz="4" w:space="0"/>
        </w:rPr>
      </w:pPr>
      <w:r>
        <w:rPr>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投诉时效期限内。</w:t>
      </w:r>
    </w:p>
    <w:p w14:paraId="7FD6ACF1">
      <w:pPr>
        <w:spacing w:line="360" w:lineRule="exact"/>
        <w:ind w:firstLine="420" w:firstLineChars="200"/>
        <w:rPr>
          <w:color w:val="auto"/>
          <w:highlight w:val="none"/>
        </w:rPr>
      </w:pPr>
      <w:r>
        <w:rPr>
          <w:color w:val="auto"/>
          <w:highlight w:val="none"/>
        </w:rPr>
        <w:t>投标人和其他利害关系人的投诉应按照《工程建设项目招标投标活动投诉处理办法》的规定进行。</w:t>
      </w:r>
    </w:p>
    <w:p w14:paraId="6E2C9161">
      <w:pPr>
        <w:spacing w:line="360" w:lineRule="exact"/>
        <w:ind w:firstLine="420" w:firstLineChars="200"/>
        <w:rPr>
          <w:color w:val="auto"/>
          <w:highlight w:val="none"/>
        </w:rPr>
      </w:pPr>
      <w:r>
        <w:rPr>
          <w:color w:val="auto"/>
          <w:highlight w:val="none"/>
        </w:rPr>
        <w:t>有关行政监督部门的联系方式见投标人须知前附表。</w:t>
      </w:r>
    </w:p>
    <w:p w14:paraId="192BC834">
      <w:pPr>
        <w:pStyle w:val="20"/>
        <w:spacing w:line="360" w:lineRule="exact"/>
        <w:rPr>
          <w:rFonts w:cs="Times New Roman"/>
          <w:color w:val="auto"/>
          <w:highlight w:val="none"/>
        </w:rPr>
      </w:pPr>
      <w:bookmarkStart w:id="350" w:name="_Toc167542076"/>
      <w:bookmarkStart w:id="351" w:name="_Toc152042357"/>
      <w:bookmarkStart w:id="352" w:name="_Toc256000061"/>
      <w:bookmarkStart w:id="353" w:name="_Toc179632598"/>
      <w:bookmarkStart w:id="354" w:name="_Toc152045580"/>
      <w:bookmarkStart w:id="355" w:name="_Toc144974547"/>
      <w:r>
        <w:rPr>
          <w:rFonts w:cs="Times New Roman"/>
          <w:color w:val="auto"/>
          <w:highlight w:val="none"/>
        </w:rPr>
        <w:t>10. 需要补充的其他内容</w:t>
      </w:r>
      <w:bookmarkEnd w:id="350"/>
      <w:bookmarkEnd w:id="351"/>
      <w:bookmarkEnd w:id="352"/>
      <w:bookmarkEnd w:id="353"/>
      <w:bookmarkEnd w:id="354"/>
      <w:bookmarkEnd w:id="355"/>
    </w:p>
    <w:p w14:paraId="226D09D8">
      <w:pPr>
        <w:pStyle w:val="22"/>
        <w:spacing w:line="360" w:lineRule="exact"/>
        <w:rPr>
          <w:rFonts w:cs="Times New Roman"/>
          <w:color w:val="auto"/>
          <w:highlight w:val="none"/>
        </w:rPr>
      </w:pPr>
      <w:bookmarkStart w:id="356" w:name="_Toc167542077"/>
      <w:bookmarkStart w:id="357" w:name="_Toc256000062"/>
      <w:bookmarkStart w:id="358" w:name="_Toc426495265"/>
      <w:r>
        <w:rPr>
          <w:rFonts w:cs="Times New Roman"/>
          <w:color w:val="auto"/>
          <w:highlight w:val="none"/>
        </w:rPr>
        <w:t xml:space="preserve">10.1 </w:t>
      </w:r>
      <w:r>
        <w:rPr>
          <w:rFonts w:cs="Times New Roman"/>
          <w:color w:val="auto"/>
          <w:szCs w:val="21"/>
          <w:highlight w:val="none"/>
        </w:rPr>
        <w:t>词语定义</w:t>
      </w:r>
      <w:bookmarkEnd w:id="356"/>
      <w:bookmarkEnd w:id="357"/>
    </w:p>
    <w:p w14:paraId="230BECBC">
      <w:pPr>
        <w:spacing w:line="360" w:lineRule="exact"/>
        <w:ind w:firstLine="420" w:firstLineChars="200"/>
        <w:rPr>
          <w:color w:val="auto"/>
          <w:highlight w:val="none"/>
        </w:rPr>
      </w:pPr>
      <w:r>
        <w:rPr>
          <w:color w:val="auto"/>
          <w:highlight w:val="none"/>
        </w:rPr>
        <w:t>词语定义规定：见投标人须知前附表。</w:t>
      </w:r>
    </w:p>
    <w:bookmarkEnd w:id="358"/>
    <w:p w14:paraId="56A1542A">
      <w:pPr>
        <w:pStyle w:val="22"/>
        <w:spacing w:line="360" w:lineRule="exact"/>
        <w:rPr>
          <w:rFonts w:cs="Times New Roman"/>
          <w:color w:val="auto"/>
          <w:highlight w:val="none"/>
        </w:rPr>
      </w:pPr>
      <w:bookmarkStart w:id="359" w:name="_Toc387753565"/>
      <w:bookmarkStart w:id="360" w:name="_Toc256000063"/>
      <w:bookmarkStart w:id="361" w:name="_Toc456173253"/>
      <w:bookmarkStart w:id="362" w:name="_Toc167542078"/>
      <w:r>
        <w:rPr>
          <w:rFonts w:cs="Times New Roman"/>
          <w:color w:val="auto"/>
          <w:highlight w:val="none"/>
        </w:rPr>
        <w:t>10.2 中标人的投标文件</w:t>
      </w:r>
      <w:bookmarkEnd w:id="359"/>
      <w:bookmarkEnd w:id="360"/>
      <w:bookmarkEnd w:id="361"/>
      <w:bookmarkEnd w:id="362"/>
    </w:p>
    <w:p w14:paraId="6E4B9E34">
      <w:pPr>
        <w:spacing w:line="360" w:lineRule="exact"/>
        <w:ind w:firstLine="420" w:firstLineChars="200"/>
        <w:rPr>
          <w:color w:val="auto"/>
          <w:szCs w:val="21"/>
          <w:highlight w:val="none"/>
        </w:rPr>
      </w:pPr>
      <w:r>
        <w:rPr>
          <w:color w:val="auto"/>
          <w:szCs w:val="21"/>
          <w:highlight w:val="none"/>
        </w:rPr>
        <w:t>中标人在签订合同前须向招标人另行提交的纸质投标文件份数：见投标人须知前附表。</w:t>
      </w:r>
    </w:p>
    <w:p w14:paraId="07883570">
      <w:pPr>
        <w:pStyle w:val="22"/>
        <w:spacing w:line="360" w:lineRule="exact"/>
        <w:rPr>
          <w:rFonts w:cs="Times New Roman"/>
          <w:color w:val="auto"/>
          <w:highlight w:val="none"/>
        </w:rPr>
      </w:pPr>
      <w:bookmarkStart w:id="363" w:name="_Toc426495266"/>
      <w:bookmarkStart w:id="364" w:name="_Toc256000064"/>
      <w:bookmarkStart w:id="365" w:name="_Toc167542079"/>
      <w:r>
        <w:rPr>
          <w:rFonts w:cs="Times New Roman"/>
          <w:color w:val="auto"/>
          <w:highlight w:val="none"/>
        </w:rPr>
        <w:t>10.3 知识产权</w:t>
      </w:r>
      <w:bookmarkEnd w:id="363"/>
      <w:bookmarkEnd w:id="364"/>
      <w:bookmarkEnd w:id="365"/>
    </w:p>
    <w:p w14:paraId="352FDA34">
      <w:pPr>
        <w:spacing w:line="360" w:lineRule="exact"/>
        <w:ind w:firstLine="420" w:firstLineChars="200"/>
        <w:rPr>
          <w:color w:val="auto"/>
          <w:highlight w:val="none"/>
        </w:rPr>
      </w:pPr>
      <w:r>
        <w:rPr>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4EF499A7">
      <w:pPr>
        <w:pStyle w:val="22"/>
        <w:spacing w:line="360" w:lineRule="exact"/>
        <w:rPr>
          <w:rFonts w:cs="Times New Roman"/>
          <w:color w:val="auto"/>
          <w:highlight w:val="none"/>
        </w:rPr>
      </w:pPr>
      <w:bookmarkStart w:id="366" w:name="_Toc167542080"/>
      <w:bookmarkStart w:id="367" w:name="_Toc426495267"/>
      <w:bookmarkStart w:id="368" w:name="_Toc256000065"/>
      <w:r>
        <w:rPr>
          <w:rFonts w:cs="Times New Roman"/>
          <w:color w:val="auto"/>
          <w:highlight w:val="none"/>
        </w:rPr>
        <w:t>10.4 同义词语</w:t>
      </w:r>
      <w:bookmarkEnd w:id="366"/>
      <w:bookmarkEnd w:id="367"/>
      <w:bookmarkEnd w:id="368"/>
    </w:p>
    <w:p w14:paraId="0622FC81">
      <w:pPr>
        <w:spacing w:line="360" w:lineRule="exact"/>
        <w:ind w:firstLine="420" w:firstLineChars="200"/>
        <w:rPr>
          <w:color w:val="auto"/>
          <w:highlight w:val="none"/>
        </w:rPr>
      </w:pPr>
      <w:r>
        <w:rPr>
          <w:color w:val="auto"/>
          <w:highlight w:val="none"/>
        </w:rPr>
        <w:t>构成招标文件组成部分的“通用合同条款”、“专用合同条款”、“技术标准和服务要求”等章节中出现的措辞“委托人”和“承包人”，在招标投标阶段应当分别按“招标人”和“投标人”进行理解。</w:t>
      </w:r>
    </w:p>
    <w:p w14:paraId="2672800A">
      <w:pPr>
        <w:pStyle w:val="22"/>
        <w:spacing w:line="360" w:lineRule="exact"/>
        <w:rPr>
          <w:rFonts w:cs="Times New Roman"/>
          <w:color w:val="auto"/>
          <w:highlight w:val="none"/>
        </w:rPr>
      </w:pPr>
      <w:bookmarkStart w:id="369" w:name="_Toc426495268"/>
      <w:bookmarkStart w:id="370" w:name="_Toc256000066"/>
      <w:bookmarkStart w:id="371" w:name="_Toc167542081"/>
      <w:r>
        <w:rPr>
          <w:rFonts w:cs="Times New Roman"/>
          <w:color w:val="auto"/>
          <w:highlight w:val="none"/>
        </w:rPr>
        <w:t>10.5 解释权</w:t>
      </w:r>
      <w:bookmarkEnd w:id="369"/>
      <w:bookmarkEnd w:id="370"/>
      <w:bookmarkEnd w:id="371"/>
    </w:p>
    <w:p w14:paraId="25D30C87">
      <w:pPr>
        <w:spacing w:line="360" w:lineRule="exact"/>
        <w:ind w:firstLine="420" w:firstLineChars="200"/>
        <w:rPr>
          <w:color w:val="auto"/>
          <w:highlight w:val="none"/>
        </w:rPr>
      </w:pPr>
      <w:r>
        <w:rPr>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3A42DA37">
      <w:pPr>
        <w:pStyle w:val="22"/>
        <w:spacing w:line="360" w:lineRule="exact"/>
        <w:rPr>
          <w:rFonts w:cs="Times New Roman"/>
          <w:color w:val="auto"/>
          <w:highlight w:val="none"/>
        </w:rPr>
      </w:pPr>
      <w:bookmarkStart w:id="372" w:name="_Toc426495269"/>
      <w:bookmarkStart w:id="373" w:name="_Toc167542082"/>
      <w:bookmarkStart w:id="374" w:name="_Toc256000067"/>
      <w:r>
        <w:rPr>
          <w:rFonts w:cs="Times New Roman"/>
          <w:color w:val="auto"/>
          <w:highlight w:val="none"/>
        </w:rPr>
        <w:t>10.6 招标人补充的其他内容</w:t>
      </w:r>
      <w:bookmarkEnd w:id="372"/>
      <w:bookmarkEnd w:id="373"/>
      <w:bookmarkEnd w:id="374"/>
    </w:p>
    <w:p w14:paraId="55F57E6D">
      <w:pPr>
        <w:spacing w:line="360" w:lineRule="exact"/>
        <w:ind w:firstLine="420" w:firstLineChars="200"/>
        <w:rPr>
          <w:color w:val="auto"/>
          <w:highlight w:val="none"/>
        </w:rPr>
      </w:pPr>
      <w:r>
        <w:rPr>
          <w:color w:val="auto"/>
          <w:highlight w:val="none"/>
        </w:rPr>
        <w:t>招标人补充的其他内容：见投标人须知前附表。</w:t>
      </w:r>
    </w:p>
    <w:p w14:paraId="4A57F804">
      <w:pPr>
        <w:pStyle w:val="3"/>
        <w:snapToGrid w:val="0"/>
        <w:spacing w:before="20"/>
        <w:rPr>
          <w:rFonts w:hint="eastAsia" w:ascii="仿宋_GB2312" w:hAnsi="黑体" w:eastAsia="仿宋_GB2312"/>
          <w:b w:val="0"/>
          <w:bCs w:val="0"/>
          <w:color w:val="auto"/>
          <w:spacing w:val="12"/>
          <w:sz w:val="24"/>
          <w:highlight w:val="none"/>
        </w:rPr>
      </w:pPr>
      <w:bookmarkStart w:id="375" w:name="_Toc353544000"/>
      <w:r>
        <w:rPr>
          <w:rFonts w:hint="eastAsia"/>
          <w:b w:val="0"/>
          <w:color w:val="auto"/>
          <w:sz w:val="24"/>
          <w:szCs w:val="24"/>
          <w:highlight w:val="none"/>
        </w:rPr>
        <w:br w:type="page"/>
      </w:r>
      <w:bookmarkStart w:id="376" w:name="_Toc256000068"/>
      <w:bookmarkStart w:id="377" w:name="_Toc167542083"/>
      <w:r>
        <w:rPr>
          <w:rFonts w:hint="eastAsia"/>
          <w:b w:val="0"/>
          <w:color w:val="auto"/>
          <w:sz w:val="24"/>
          <w:szCs w:val="24"/>
          <w:highlight w:val="none"/>
        </w:rPr>
        <w:t>附表一：招标文件澄清申请函</w:t>
      </w:r>
      <w:bookmarkEnd w:id="375"/>
      <w:bookmarkEnd w:id="376"/>
      <w:bookmarkEnd w:id="377"/>
    </w:p>
    <w:p w14:paraId="6608F2FA">
      <w:pPr>
        <w:rPr>
          <w:rFonts w:ascii="仿宋_GB2312" w:eastAsia="仿宋_GB2312"/>
          <w:color w:val="auto"/>
          <w:highlight w:val="none"/>
        </w:rPr>
      </w:pPr>
    </w:p>
    <w:p w14:paraId="197C0919">
      <w:pPr>
        <w:spacing w:before="120" w:beforeLines="50" w:after="120" w:afterLines="50"/>
        <w:jc w:val="center"/>
        <w:rPr>
          <w:rFonts w:ascii="仿宋_GB2312" w:eastAsia="仿宋_GB2312"/>
          <w:color w:val="auto"/>
          <w:sz w:val="28"/>
          <w:szCs w:val="28"/>
          <w:highlight w:val="none"/>
        </w:rPr>
      </w:pPr>
    </w:p>
    <w:p w14:paraId="23EA090F">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62DA0E3A">
      <w:pPr>
        <w:rPr>
          <w:rFonts w:hint="eastAsia" w:ascii="宋体" w:hAnsi="宋体"/>
          <w:color w:val="auto"/>
          <w:highlight w:val="none"/>
        </w:rPr>
      </w:pPr>
    </w:p>
    <w:p w14:paraId="1EAC6F60">
      <w:pPr>
        <w:ind w:firstLine="6195" w:firstLineChars="2950"/>
        <w:rPr>
          <w:rFonts w:hint="eastAsia"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A6BF83D">
      <w:pPr>
        <w:spacing w:line="560" w:lineRule="exact"/>
        <w:ind w:firstLine="420" w:firstLineChars="200"/>
        <w:rPr>
          <w:rFonts w:hint="eastAsia" w:ascii="宋体" w:hAnsi="宋体"/>
          <w:color w:val="auto"/>
          <w:szCs w:val="21"/>
          <w:highlight w:val="none"/>
          <w:u w:val="single"/>
        </w:rPr>
      </w:pPr>
    </w:p>
    <w:p w14:paraId="339832A5">
      <w:pPr>
        <w:spacing w:line="560" w:lineRule="exact"/>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408CE780">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2810CF73">
      <w:pPr>
        <w:spacing w:line="560" w:lineRule="exact"/>
        <w:ind w:firstLine="105" w:firstLineChars="50"/>
        <w:rPr>
          <w:rFonts w:hint="eastAsia" w:ascii="宋体" w:hAnsi="宋体"/>
          <w:color w:val="auto"/>
          <w:szCs w:val="21"/>
          <w:highlight w:val="none"/>
        </w:rPr>
      </w:pPr>
      <w:bookmarkStart w:id="378" w:name="_Hlt269064826"/>
      <w:r>
        <w:rPr>
          <w:rFonts w:hint="eastAsia" w:ascii="宋体" w:hAnsi="宋体"/>
          <w:color w:val="auto"/>
          <w:szCs w:val="21"/>
          <w:highlight w:val="none"/>
        </w:rPr>
        <w:t>　1.……</w:t>
      </w:r>
    </w:p>
    <w:p w14:paraId="69F1C4A0">
      <w:pPr>
        <w:spacing w:line="560" w:lineRule="exact"/>
        <w:ind w:firstLine="315" w:firstLineChars="150"/>
        <w:rPr>
          <w:rFonts w:hint="eastAsia" w:ascii="宋体" w:hAnsi="宋体"/>
          <w:color w:val="auto"/>
          <w:szCs w:val="21"/>
          <w:highlight w:val="none"/>
        </w:rPr>
      </w:pPr>
      <w:r>
        <w:rPr>
          <w:rFonts w:hint="eastAsia" w:ascii="宋体" w:hAnsi="宋体"/>
          <w:color w:val="auto"/>
          <w:szCs w:val="21"/>
          <w:highlight w:val="none"/>
        </w:rPr>
        <w:t>2.……</w:t>
      </w:r>
    </w:p>
    <w:p w14:paraId="1679E39F">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25DBA871">
      <w:pPr>
        <w:spacing w:line="560" w:lineRule="exact"/>
        <w:ind w:firstLine="420" w:firstLineChars="200"/>
        <w:rPr>
          <w:rFonts w:hint="eastAsia" w:ascii="宋体" w:hAnsi="宋体"/>
          <w:color w:val="auto"/>
          <w:szCs w:val="21"/>
          <w:highlight w:val="none"/>
        </w:rPr>
      </w:pPr>
    </w:p>
    <w:bookmarkEnd w:id="378"/>
    <w:p w14:paraId="3B31B537">
      <w:pPr>
        <w:spacing w:line="560" w:lineRule="exact"/>
        <w:ind w:firstLine="420" w:firstLineChars="200"/>
        <w:rPr>
          <w:rFonts w:hint="eastAsia" w:ascii="宋体" w:hAnsi="宋体"/>
          <w:color w:val="auto"/>
          <w:szCs w:val="21"/>
          <w:highlight w:val="none"/>
        </w:rPr>
      </w:pPr>
    </w:p>
    <w:p w14:paraId="25F20607">
      <w:pPr>
        <w:wordWrap w:val="0"/>
        <w:jc w:val="right"/>
        <w:rPr>
          <w:rFonts w:hint="eastAsia"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5EB762AF">
      <w:pPr>
        <w:jc w:val="right"/>
        <w:rPr>
          <w:rFonts w:hint="eastAsia" w:ascii="宋体" w:hAnsi="宋体"/>
          <w:color w:val="auto"/>
          <w:highlight w:val="none"/>
        </w:rPr>
      </w:pPr>
    </w:p>
    <w:p w14:paraId="7B3E1058">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7736CE9">
      <w:pPr>
        <w:spacing w:line="560" w:lineRule="exact"/>
        <w:ind w:firstLine="420" w:firstLineChars="200"/>
        <w:rPr>
          <w:rFonts w:hint="eastAsia" w:ascii="宋体" w:hAnsi="宋体"/>
          <w:color w:val="auto"/>
          <w:szCs w:val="21"/>
          <w:highlight w:val="none"/>
        </w:rPr>
      </w:pPr>
    </w:p>
    <w:p w14:paraId="710746F8">
      <w:pPr>
        <w:spacing w:line="560" w:lineRule="exact"/>
        <w:ind w:firstLine="420" w:firstLineChars="200"/>
        <w:rPr>
          <w:rFonts w:hint="eastAsia" w:ascii="宋体" w:hAnsi="宋体"/>
          <w:color w:val="auto"/>
          <w:szCs w:val="21"/>
          <w:highlight w:val="none"/>
        </w:rPr>
      </w:pPr>
    </w:p>
    <w:p w14:paraId="78B8FB55">
      <w:pPr>
        <w:spacing w:line="560" w:lineRule="exact"/>
        <w:ind w:firstLine="420" w:firstLineChars="200"/>
        <w:rPr>
          <w:rFonts w:hint="eastAsia" w:ascii="宋体" w:hAnsi="宋体"/>
          <w:color w:val="auto"/>
          <w:szCs w:val="21"/>
          <w:highlight w:val="none"/>
        </w:rPr>
      </w:pPr>
    </w:p>
    <w:p w14:paraId="310BAFB4">
      <w:pPr>
        <w:spacing w:line="560" w:lineRule="exact"/>
        <w:ind w:firstLine="420" w:firstLineChars="200"/>
        <w:rPr>
          <w:rFonts w:hint="eastAsia" w:ascii="宋体" w:hAnsi="宋体"/>
          <w:color w:val="auto"/>
          <w:szCs w:val="21"/>
          <w:highlight w:val="none"/>
        </w:rPr>
      </w:pPr>
    </w:p>
    <w:p w14:paraId="5F400170">
      <w:pPr>
        <w:spacing w:line="560" w:lineRule="exact"/>
        <w:rPr>
          <w:rFonts w:hint="eastAsia" w:ascii="宋体" w:hAnsi="宋体"/>
          <w:color w:val="auto"/>
          <w:szCs w:val="21"/>
          <w:highlight w:val="none"/>
        </w:rPr>
      </w:pPr>
    </w:p>
    <w:p w14:paraId="143EEFC1">
      <w:pPr>
        <w:spacing w:line="560" w:lineRule="exact"/>
        <w:ind w:right="840" w:rightChars="400"/>
        <w:rPr>
          <w:rFonts w:hint="eastAsia" w:ascii="宋体" w:hAnsi="宋体"/>
          <w:color w:val="auto"/>
          <w:sz w:val="24"/>
          <w:highlight w:val="none"/>
        </w:rPr>
      </w:pPr>
    </w:p>
    <w:p w14:paraId="027DF336">
      <w:pPr>
        <w:pStyle w:val="3"/>
        <w:rPr>
          <w:b w:val="0"/>
          <w:color w:val="auto"/>
          <w:sz w:val="24"/>
          <w:szCs w:val="24"/>
          <w:highlight w:val="none"/>
        </w:rPr>
      </w:pPr>
      <w:bookmarkStart w:id="379" w:name="_Toc256000069"/>
      <w:bookmarkStart w:id="380" w:name="_Toc353544001"/>
      <w:bookmarkStart w:id="381" w:name="_Toc167542084"/>
      <w:r>
        <w:rPr>
          <w:rFonts w:hint="eastAsia"/>
          <w:b w:val="0"/>
          <w:color w:val="auto"/>
          <w:sz w:val="24"/>
          <w:szCs w:val="24"/>
          <w:highlight w:val="none"/>
        </w:rPr>
        <w:t>附表二：招标文件澄清通知</w:t>
      </w:r>
      <w:bookmarkEnd w:id="379"/>
      <w:bookmarkEnd w:id="380"/>
      <w:bookmarkEnd w:id="381"/>
    </w:p>
    <w:p w14:paraId="267C9EE5">
      <w:pPr>
        <w:spacing w:line="560" w:lineRule="exact"/>
        <w:ind w:right="840" w:rightChars="400"/>
        <w:rPr>
          <w:rFonts w:ascii="仿宋_GB2312" w:eastAsia="仿宋_GB2312"/>
          <w:color w:val="auto"/>
          <w:sz w:val="24"/>
          <w:highlight w:val="none"/>
        </w:rPr>
      </w:pPr>
    </w:p>
    <w:p w14:paraId="7210BFFD">
      <w:pPr>
        <w:rPr>
          <w:rFonts w:ascii="仿宋_GB2312" w:eastAsia="仿宋_GB2312"/>
          <w:color w:val="auto"/>
          <w:highlight w:val="none"/>
        </w:rPr>
      </w:pPr>
    </w:p>
    <w:p w14:paraId="0EC308D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4D7A7560">
      <w:pPr>
        <w:rPr>
          <w:rFonts w:hint="eastAsia" w:ascii="宋体" w:hAnsi="宋体"/>
          <w:color w:val="auto"/>
          <w:highlight w:val="none"/>
        </w:rPr>
      </w:pPr>
    </w:p>
    <w:p w14:paraId="4F682DC0">
      <w:pPr>
        <w:ind w:firstLine="5985" w:firstLineChars="2850"/>
        <w:rPr>
          <w:rFonts w:hint="eastAsia"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5DFDB8B4">
      <w:pPr>
        <w:rPr>
          <w:rFonts w:hint="eastAsia" w:ascii="宋体" w:hAnsi="宋体"/>
          <w:color w:val="auto"/>
          <w:highlight w:val="none"/>
        </w:rPr>
      </w:pPr>
    </w:p>
    <w:p w14:paraId="269A6D8D">
      <w:pPr>
        <w:spacing w:line="560" w:lineRule="exact"/>
        <w:rPr>
          <w:rFonts w:hint="eastAsia"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0F3005C1">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2269AF28">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p>
    <w:p w14:paraId="7C1F35DC">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p>
    <w:p w14:paraId="7A6FDDD4">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43F7B765">
      <w:pPr>
        <w:spacing w:line="560" w:lineRule="exact"/>
        <w:rPr>
          <w:rFonts w:hint="eastAsia" w:ascii="宋体" w:hAnsi="宋体"/>
          <w:color w:val="auto"/>
          <w:szCs w:val="21"/>
          <w:highlight w:val="none"/>
        </w:rPr>
      </w:pPr>
    </w:p>
    <w:p w14:paraId="1F2C42DA">
      <w:pPr>
        <w:spacing w:line="560" w:lineRule="exact"/>
        <w:ind w:firstLine="420" w:firstLineChars="200"/>
        <w:rPr>
          <w:rFonts w:hint="eastAsia" w:ascii="宋体" w:hAnsi="宋体"/>
          <w:color w:val="auto"/>
          <w:szCs w:val="21"/>
          <w:highlight w:val="none"/>
        </w:rPr>
      </w:pPr>
    </w:p>
    <w:p w14:paraId="7533A29E">
      <w:pPr>
        <w:spacing w:line="560" w:lineRule="exact"/>
        <w:ind w:firstLine="420" w:firstLineChars="200"/>
        <w:rPr>
          <w:rFonts w:hint="eastAsia" w:ascii="宋体" w:hAnsi="宋体"/>
          <w:color w:val="auto"/>
          <w:szCs w:val="21"/>
          <w:highlight w:val="none"/>
        </w:rPr>
      </w:pPr>
    </w:p>
    <w:p w14:paraId="3DB97F44">
      <w:pPr>
        <w:spacing w:line="560" w:lineRule="exact"/>
        <w:ind w:firstLine="420" w:firstLineChars="200"/>
        <w:rPr>
          <w:rFonts w:hint="eastAsia" w:ascii="宋体" w:hAnsi="宋体"/>
          <w:color w:val="auto"/>
          <w:szCs w:val="21"/>
          <w:highlight w:val="none"/>
        </w:rPr>
      </w:pPr>
    </w:p>
    <w:p w14:paraId="4E7DD53A">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808E6DD">
      <w:pPr>
        <w:spacing w:line="560" w:lineRule="exact"/>
        <w:ind w:firstLine="420" w:firstLineChars="200"/>
        <w:rPr>
          <w:rFonts w:hint="eastAsia" w:ascii="宋体" w:hAnsi="宋体"/>
          <w:color w:val="auto"/>
          <w:highlight w:val="none"/>
        </w:rPr>
      </w:pPr>
    </w:p>
    <w:p w14:paraId="76EFE6A4">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428ACB69">
      <w:pPr>
        <w:spacing w:line="560" w:lineRule="exact"/>
        <w:rPr>
          <w:rFonts w:hint="eastAsia" w:ascii="宋体" w:hAnsi="宋体"/>
          <w:color w:val="auto"/>
          <w:szCs w:val="21"/>
          <w:highlight w:val="none"/>
        </w:rPr>
      </w:pPr>
    </w:p>
    <w:p w14:paraId="462A4948">
      <w:pPr>
        <w:spacing w:line="560" w:lineRule="exact"/>
        <w:rPr>
          <w:rFonts w:hint="eastAsia" w:ascii="宋体" w:hAnsi="宋体"/>
          <w:color w:val="auto"/>
          <w:szCs w:val="21"/>
          <w:highlight w:val="none"/>
        </w:rPr>
      </w:pPr>
    </w:p>
    <w:p w14:paraId="45D60D01">
      <w:pPr>
        <w:spacing w:line="560" w:lineRule="exact"/>
        <w:rPr>
          <w:rFonts w:ascii="仿宋_GB2312" w:eastAsia="仿宋_GB2312"/>
          <w:color w:val="auto"/>
          <w:szCs w:val="21"/>
          <w:highlight w:val="none"/>
        </w:rPr>
      </w:pPr>
    </w:p>
    <w:p w14:paraId="1914B5EA">
      <w:pPr>
        <w:pStyle w:val="3"/>
        <w:rPr>
          <w:b w:val="0"/>
          <w:color w:val="auto"/>
          <w:sz w:val="24"/>
          <w:szCs w:val="24"/>
          <w:highlight w:val="none"/>
        </w:rPr>
      </w:pPr>
      <w:bookmarkStart w:id="382" w:name="_Toc353544002"/>
      <w:r>
        <w:rPr>
          <w:rFonts w:hint="eastAsia"/>
          <w:b w:val="0"/>
          <w:color w:val="auto"/>
          <w:sz w:val="24"/>
          <w:szCs w:val="24"/>
          <w:highlight w:val="none"/>
        </w:rPr>
        <w:br w:type="page"/>
      </w:r>
      <w:bookmarkStart w:id="383" w:name="_Toc256000070"/>
      <w:bookmarkStart w:id="384" w:name="_Toc167542085"/>
      <w:r>
        <w:rPr>
          <w:rFonts w:hint="eastAsia"/>
          <w:b w:val="0"/>
          <w:color w:val="auto"/>
          <w:sz w:val="24"/>
          <w:szCs w:val="24"/>
          <w:highlight w:val="none"/>
        </w:rPr>
        <w:t>附表三：招标文件修改通知</w:t>
      </w:r>
      <w:bookmarkEnd w:id="382"/>
      <w:bookmarkEnd w:id="383"/>
      <w:bookmarkEnd w:id="384"/>
    </w:p>
    <w:p w14:paraId="0730E9B2">
      <w:pPr>
        <w:spacing w:line="560" w:lineRule="exact"/>
        <w:ind w:right="840" w:rightChars="400"/>
        <w:rPr>
          <w:rFonts w:ascii="仿宋_GB2312" w:eastAsia="仿宋_GB2312"/>
          <w:color w:val="auto"/>
          <w:sz w:val="24"/>
          <w:highlight w:val="none"/>
        </w:rPr>
      </w:pPr>
    </w:p>
    <w:p w14:paraId="2286D1C4">
      <w:pPr>
        <w:rPr>
          <w:rFonts w:ascii="仿宋_GB2312" w:eastAsia="仿宋_GB2312"/>
          <w:color w:val="auto"/>
          <w:highlight w:val="none"/>
        </w:rPr>
      </w:pPr>
    </w:p>
    <w:p w14:paraId="4DE0EF70">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41A2570B">
      <w:pPr>
        <w:rPr>
          <w:rFonts w:hint="eastAsia" w:ascii="宋体" w:hAnsi="宋体"/>
          <w:color w:val="auto"/>
          <w:highlight w:val="none"/>
        </w:rPr>
      </w:pPr>
    </w:p>
    <w:p w14:paraId="30E5CB34">
      <w:pPr>
        <w:ind w:left="5985" w:leftChars="2850"/>
        <w:rPr>
          <w:rFonts w:hint="eastAsia"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5A215E7E">
      <w:pPr>
        <w:rPr>
          <w:rFonts w:hint="eastAsia" w:ascii="宋体" w:hAnsi="宋体"/>
          <w:color w:val="auto"/>
          <w:highlight w:val="none"/>
        </w:rPr>
      </w:pPr>
    </w:p>
    <w:p w14:paraId="6C6C0FBE">
      <w:pPr>
        <w:spacing w:line="560" w:lineRule="exact"/>
        <w:rPr>
          <w:rFonts w:hint="eastAsia"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0AF088B9">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4310A4B9">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p>
    <w:p w14:paraId="133D69CD">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p>
    <w:p w14:paraId="7C3D6302">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1CBC91A5">
      <w:pPr>
        <w:spacing w:line="560" w:lineRule="exact"/>
        <w:rPr>
          <w:rFonts w:hint="eastAsia" w:ascii="宋体" w:hAnsi="宋体"/>
          <w:color w:val="auto"/>
          <w:szCs w:val="21"/>
          <w:highlight w:val="none"/>
        </w:rPr>
      </w:pPr>
    </w:p>
    <w:p w14:paraId="052C8F0A">
      <w:pPr>
        <w:spacing w:line="560" w:lineRule="exact"/>
        <w:ind w:firstLine="420" w:firstLineChars="200"/>
        <w:rPr>
          <w:rFonts w:hint="eastAsia" w:ascii="宋体" w:hAnsi="宋体"/>
          <w:color w:val="auto"/>
          <w:szCs w:val="21"/>
          <w:highlight w:val="none"/>
          <w:bdr w:val="single" w:color="auto" w:sz="4" w:space="0"/>
        </w:rPr>
      </w:pPr>
    </w:p>
    <w:p w14:paraId="4287BE3A">
      <w:pPr>
        <w:spacing w:line="560" w:lineRule="exact"/>
        <w:ind w:firstLine="420" w:firstLineChars="200"/>
        <w:rPr>
          <w:rFonts w:hint="eastAsia" w:ascii="宋体" w:hAnsi="宋体"/>
          <w:color w:val="auto"/>
          <w:szCs w:val="21"/>
          <w:highlight w:val="none"/>
        </w:rPr>
      </w:pPr>
    </w:p>
    <w:p w14:paraId="6469D91A">
      <w:pPr>
        <w:spacing w:line="560" w:lineRule="exact"/>
        <w:ind w:firstLine="420" w:firstLineChars="200"/>
        <w:rPr>
          <w:rFonts w:hint="eastAsia" w:ascii="宋体" w:hAnsi="宋体"/>
          <w:color w:val="auto"/>
          <w:szCs w:val="21"/>
          <w:highlight w:val="none"/>
        </w:rPr>
      </w:pPr>
    </w:p>
    <w:p w14:paraId="6777B449">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1A3E513">
      <w:pPr>
        <w:spacing w:line="560" w:lineRule="exact"/>
        <w:ind w:firstLine="420" w:firstLineChars="200"/>
        <w:rPr>
          <w:rFonts w:hint="eastAsia" w:ascii="宋体" w:hAnsi="宋体"/>
          <w:color w:val="auto"/>
          <w:highlight w:val="none"/>
        </w:rPr>
      </w:pPr>
    </w:p>
    <w:p w14:paraId="7F11799B">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9199FB7">
      <w:pPr>
        <w:spacing w:line="560" w:lineRule="exact"/>
        <w:rPr>
          <w:rFonts w:hint="eastAsia" w:ascii="宋体" w:hAnsi="宋体"/>
          <w:color w:val="auto"/>
          <w:szCs w:val="21"/>
          <w:highlight w:val="none"/>
        </w:rPr>
      </w:pPr>
    </w:p>
    <w:p w14:paraId="39BAB38A">
      <w:pPr>
        <w:spacing w:line="560" w:lineRule="exact"/>
        <w:rPr>
          <w:rFonts w:hint="eastAsia" w:ascii="宋体" w:hAnsi="宋体"/>
          <w:color w:val="auto"/>
          <w:szCs w:val="21"/>
          <w:highlight w:val="none"/>
        </w:rPr>
      </w:pPr>
    </w:p>
    <w:p w14:paraId="5828BCB2">
      <w:pPr>
        <w:widowControl/>
        <w:jc w:val="left"/>
        <w:rPr>
          <w:rFonts w:ascii="仿宋_GB2312" w:eastAsia="仿宋_GB2312"/>
          <w:color w:val="auto"/>
          <w:sz w:val="24"/>
          <w:highlight w:val="none"/>
        </w:rPr>
      </w:pPr>
      <w:r>
        <w:rPr>
          <w:rFonts w:ascii="仿宋_GB2312" w:eastAsia="仿宋_GB2312"/>
          <w:color w:val="auto"/>
          <w:sz w:val="24"/>
          <w:highlight w:val="none"/>
        </w:rPr>
        <w:br w:type="page"/>
      </w:r>
    </w:p>
    <w:p w14:paraId="21DCA7D2">
      <w:pPr>
        <w:spacing w:after="360" w:afterLines="150"/>
        <w:rPr>
          <w:rFonts w:ascii="仿宋_GB2312" w:eastAsia="仿宋_GB2312"/>
          <w:color w:val="auto"/>
          <w:sz w:val="24"/>
          <w:highlight w:val="none"/>
        </w:rPr>
      </w:pPr>
    </w:p>
    <w:p w14:paraId="10391907">
      <w:pPr>
        <w:pStyle w:val="3"/>
        <w:rPr>
          <w:b w:val="0"/>
          <w:color w:val="auto"/>
          <w:sz w:val="24"/>
          <w:szCs w:val="24"/>
          <w:highlight w:val="none"/>
        </w:rPr>
      </w:pPr>
      <w:bookmarkStart w:id="385" w:name="_Toc256000071"/>
      <w:bookmarkStart w:id="386" w:name="_Toc353544004"/>
      <w:bookmarkStart w:id="387" w:name="_Toc167542086"/>
      <w:r>
        <w:rPr>
          <w:rFonts w:hint="eastAsia"/>
          <w:b w:val="0"/>
          <w:color w:val="auto"/>
          <w:sz w:val="24"/>
          <w:szCs w:val="24"/>
          <w:highlight w:val="none"/>
        </w:rPr>
        <w:t>附表四：投标文件递交电子签收凭证</w:t>
      </w:r>
      <w:bookmarkEnd w:id="385"/>
      <w:bookmarkEnd w:id="386"/>
      <w:bookmarkEnd w:id="387"/>
    </w:p>
    <w:p w14:paraId="5E535F92">
      <w:pPr>
        <w:spacing w:before="240" w:beforeLines="100" w:after="240" w:afterLines="100" w:line="480" w:lineRule="exact"/>
        <w:jc w:val="center"/>
        <w:rPr>
          <w:rFonts w:ascii="黑体" w:eastAsia="黑体"/>
          <w:color w:val="auto"/>
          <w:sz w:val="28"/>
          <w:szCs w:val="28"/>
          <w:highlight w:val="none"/>
        </w:rPr>
      </w:pPr>
    </w:p>
    <w:p w14:paraId="77B1C4E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3D8DE78B">
      <w:pPr>
        <w:spacing w:before="72" w:beforeLines="30"/>
        <w:jc w:val="right"/>
        <w:rPr>
          <w:rFonts w:hint="eastAsia" w:ascii="宋体" w:hAnsi="宋体" w:cs="宋体"/>
          <w:color w:val="auto"/>
          <w:kern w:val="0"/>
          <w:szCs w:val="21"/>
          <w:highlight w:val="none"/>
        </w:rPr>
      </w:pPr>
    </w:p>
    <w:p w14:paraId="58E8CEE0">
      <w:pPr>
        <w:spacing w:before="72" w:beforeLines="30"/>
        <w:jc w:val="right"/>
        <w:rPr>
          <w:rFonts w:hint="eastAsia" w:ascii="宋体" w:hAnsi="宋体" w:cs="宋体"/>
          <w:color w:val="auto"/>
          <w:kern w:val="0"/>
          <w:szCs w:val="21"/>
          <w:highlight w:val="none"/>
        </w:rPr>
      </w:pPr>
    </w:p>
    <w:p w14:paraId="1BF4385B">
      <w:pPr>
        <w:pStyle w:val="7"/>
        <w:spacing w:line="480" w:lineRule="auto"/>
        <w:ind w:firstLine="0"/>
        <w:rPr>
          <w:rFonts w:hint="eastAsia"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1F6AC5A7">
      <w:pPr>
        <w:spacing w:line="360" w:lineRule="auto"/>
        <w:ind w:firstLine="420" w:firstLineChars="200"/>
        <w:jc w:val="left"/>
        <w:rPr>
          <w:rFonts w:hint="eastAsia"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4F381A8D">
      <w:pPr>
        <w:spacing w:line="360" w:lineRule="auto"/>
        <w:ind w:firstLine="420" w:firstLineChars="200"/>
        <w:jc w:val="left"/>
        <w:rPr>
          <w:rFonts w:hint="eastAsia" w:ascii="宋体" w:hAnsi="宋体" w:cs="仿宋_GB2312"/>
          <w:color w:val="auto"/>
          <w:szCs w:val="21"/>
          <w:highlight w:val="none"/>
        </w:rPr>
      </w:pPr>
    </w:p>
    <w:p w14:paraId="2DC33ED0">
      <w:pPr>
        <w:spacing w:line="360" w:lineRule="auto"/>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总监理工程师：</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362AFA30">
      <w:pPr>
        <w:spacing w:before="72" w:beforeLines="30" w:line="360" w:lineRule="auto"/>
        <w:ind w:firstLine="420" w:firstLineChars="200"/>
        <w:rPr>
          <w:rFonts w:hint="eastAsia"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3C14D10C">
      <w:pPr>
        <w:spacing w:before="72" w:beforeLines="30"/>
        <w:jc w:val="right"/>
        <w:rPr>
          <w:rFonts w:hint="eastAsia" w:ascii="宋体" w:hAnsi="宋体" w:cs="宋体"/>
          <w:color w:val="auto"/>
          <w:kern w:val="0"/>
          <w:szCs w:val="21"/>
          <w:highlight w:val="none"/>
        </w:rPr>
      </w:pPr>
    </w:p>
    <w:p w14:paraId="3C1A6653">
      <w:pPr>
        <w:spacing w:before="72" w:beforeLines="30"/>
        <w:ind w:firstLine="4305" w:firstLineChars="2050"/>
        <w:rPr>
          <w:rFonts w:hint="eastAsia" w:ascii="宋体" w:hAnsi="宋体" w:cs="宋体"/>
          <w:color w:val="auto"/>
          <w:kern w:val="0"/>
          <w:szCs w:val="21"/>
          <w:highlight w:val="none"/>
        </w:rPr>
      </w:pPr>
    </w:p>
    <w:p w14:paraId="093C44A7">
      <w:pPr>
        <w:spacing w:before="72" w:beforeLines="30"/>
        <w:ind w:firstLine="4305" w:firstLineChars="2050"/>
        <w:rPr>
          <w:rFonts w:hint="eastAsia" w:ascii="宋体" w:hAnsi="宋体"/>
          <w:color w:val="auto"/>
          <w:highlight w:val="none"/>
        </w:rPr>
      </w:pPr>
    </w:p>
    <w:p w14:paraId="513E11BC">
      <w:pPr>
        <w:spacing w:line="400" w:lineRule="exact"/>
        <w:rPr>
          <w:rFonts w:hint="eastAsia" w:ascii="宋体" w:hAnsi="宋体"/>
          <w:color w:val="auto"/>
          <w:highlight w:val="none"/>
        </w:rPr>
      </w:pPr>
    </w:p>
    <w:p w14:paraId="629378AA">
      <w:pPr>
        <w:spacing w:line="400" w:lineRule="exact"/>
        <w:rPr>
          <w:color w:val="auto"/>
          <w:sz w:val="24"/>
          <w:highlight w:val="none"/>
        </w:rPr>
      </w:pPr>
    </w:p>
    <w:p w14:paraId="7D8EF0B4">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51F5ED08">
      <w:pPr>
        <w:pStyle w:val="3"/>
        <w:rPr>
          <w:b w:val="0"/>
          <w:color w:val="auto"/>
          <w:sz w:val="24"/>
          <w:szCs w:val="24"/>
          <w:highlight w:val="none"/>
        </w:rPr>
      </w:pPr>
      <w:bookmarkStart w:id="388" w:name="_Toc167542087"/>
      <w:bookmarkStart w:id="389" w:name="_Toc256000072"/>
      <w:r>
        <w:rPr>
          <w:rFonts w:hint="eastAsia"/>
          <w:b w:val="0"/>
          <w:color w:val="auto"/>
          <w:sz w:val="24"/>
          <w:szCs w:val="24"/>
          <w:highlight w:val="none"/>
        </w:rPr>
        <w:t>附表五：开标记录表</w:t>
      </w:r>
      <w:bookmarkEnd w:id="388"/>
      <w:bookmarkEnd w:id="389"/>
    </w:p>
    <w:p w14:paraId="33AD19F3">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556D2C15">
      <w:pPr>
        <w:spacing w:line="400" w:lineRule="exact"/>
        <w:ind w:firstLine="105" w:firstLineChars="50"/>
        <w:rPr>
          <w:rFonts w:hint="eastAsia"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4"/>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6D71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42E2357C">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7B2B541A">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0FC364A4">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6AC81E52">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工期</w:t>
            </w:r>
          </w:p>
          <w:p w14:paraId="7854C99B">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3667A8F4">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质量</w:t>
            </w:r>
            <w:r>
              <w:rPr>
                <w:rFonts w:hint="eastAsia"/>
                <w:color w:val="auto"/>
                <w:highlight w:val="none"/>
              </w:rPr>
              <w:t>标准</w:t>
            </w:r>
          </w:p>
        </w:tc>
        <w:tc>
          <w:tcPr>
            <w:tcW w:w="1134" w:type="dxa"/>
            <w:vMerge w:val="restart"/>
            <w:vAlign w:val="center"/>
          </w:tcPr>
          <w:p w14:paraId="70D7DFCF">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232840D7">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总监理工程师姓名</w:t>
            </w:r>
          </w:p>
        </w:tc>
        <w:tc>
          <w:tcPr>
            <w:tcW w:w="2410" w:type="dxa"/>
            <w:gridSpan w:val="2"/>
          </w:tcPr>
          <w:p w14:paraId="0E14749F">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2B6C8A1A">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384183D2">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联系电话</w:t>
            </w:r>
          </w:p>
        </w:tc>
      </w:tr>
      <w:tr w14:paraId="1142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4B8934A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vMerge w:val="continue"/>
            <w:tcMar>
              <w:left w:w="28" w:type="dxa"/>
              <w:right w:w="28" w:type="dxa"/>
            </w:tcMar>
            <w:vAlign w:val="center"/>
          </w:tcPr>
          <w:p w14:paraId="326FB49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vMerge w:val="continue"/>
            <w:tcMar>
              <w:left w:w="28" w:type="dxa"/>
              <w:right w:w="28" w:type="dxa"/>
            </w:tcMar>
            <w:vAlign w:val="center"/>
          </w:tcPr>
          <w:p w14:paraId="7F08739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4B6F707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5BD39D5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vAlign w:val="center"/>
          </w:tcPr>
          <w:p w14:paraId="36C7372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7660C3A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23AF624D">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4FC1C820">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46DCF1F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Merge w:val="continue"/>
            <w:vAlign w:val="center"/>
          </w:tcPr>
          <w:p w14:paraId="0AAEFB63">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E83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C1C7D8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7A7FBEF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0394CAB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CFB97F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CC5B4D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0D081BD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3F1F9CC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3EA127A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5BA9096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6FF2CA7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0FCFC7B5">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4191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0F613E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2BDA378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2634F0F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80096F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D6C1FE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4D1A6C5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FE8B87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2103534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137529E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2A5AA90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320A18FC">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21BB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0E5427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5CA6316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0D93EA8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F0377E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0592318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5A0546F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D80C1A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7FF5B5A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3BF3F1A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3DE73BE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2761A49D">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C83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16FCCE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413D9B3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EDF912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D442B7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597C42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02F98A2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09C2E2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29726C5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277C12E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47BB6A7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1C0A45AF">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4D12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31AF27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4F123A9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6DABC1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6EC2050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4091C9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22AC832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668B912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7C4DD2E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5422252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14D059E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1D53175F">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10EC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39D376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2FFE758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C48F32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1DB3A5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08E039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00CA99F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C06EC8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344BA92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65C976E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782E29A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65AF08C1">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18F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251D2D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686DD05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34B7D9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427C0F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6778AB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79E3CD0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30969E9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74ED7A6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6B902AB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6755076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478FEB73">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16B6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68EC3B2F">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2481" w:type="dxa"/>
            <w:tcMar>
              <w:left w:w="28" w:type="dxa"/>
              <w:right w:w="28" w:type="dxa"/>
            </w:tcMar>
            <w:vAlign w:val="center"/>
          </w:tcPr>
          <w:p w14:paraId="3ED99D27">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992" w:type="dxa"/>
            <w:tcMar>
              <w:left w:w="28" w:type="dxa"/>
              <w:right w:w="28" w:type="dxa"/>
            </w:tcMar>
            <w:vAlign w:val="center"/>
          </w:tcPr>
          <w:p w14:paraId="6C6AD23B">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5C8C6B3E">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1FCDE904">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vAlign w:val="center"/>
          </w:tcPr>
          <w:p w14:paraId="3D7C8551">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6558ED6C">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Pr>
          <w:p w14:paraId="787AB08D">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276" w:type="dxa"/>
            <w:tcMar>
              <w:left w:w="28" w:type="dxa"/>
              <w:right w:w="28" w:type="dxa"/>
            </w:tcMar>
            <w:vAlign w:val="center"/>
          </w:tcPr>
          <w:p w14:paraId="1D8642D5">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701" w:type="dxa"/>
            <w:tcMar>
              <w:left w:w="28" w:type="dxa"/>
              <w:right w:w="28" w:type="dxa"/>
            </w:tcMar>
            <w:vAlign w:val="center"/>
          </w:tcPr>
          <w:p w14:paraId="38D69870">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276" w:type="dxa"/>
            <w:vAlign w:val="center"/>
          </w:tcPr>
          <w:p w14:paraId="6AADEA64">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r>
      <w:tr w14:paraId="5A29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63FAA5D9">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r>
              <w:rPr>
                <w:rFonts w:hint="eastAsia" w:ascii="宋体" w:hAnsi="宋体"/>
                <w:color w:val="auto"/>
                <w:highlight w:val="none"/>
              </w:rPr>
              <w:t>最高投标限价（元）</w:t>
            </w:r>
          </w:p>
        </w:tc>
        <w:tc>
          <w:tcPr>
            <w:tcW w:w="10915" w:type="dxa"/>
            <w:gridSpan w:val="9"/>
          </w:tcPr>
          <w:p w14:paraId="1B648589">
            <w:pPr>
              <w:keepNext w:val="0"/>
              <w:keepLines w:val="0"/>
              <w:suppressLineNumbers w:val="0"/>
              <w:spacing w:before="0" w:beforeAutospacing="0" w:after="0" w:afterAutospacing="0" w:line="400" w:lineRule="exact"/>
              <w:ind w:left="0" w:right="0"/>
              <w:rPr>
                <w:rFonts w:hint="eastAsia" w:ascii="宋体" w:hAnsi="宋体"/>
                <w:color w:val="auto"/>
                <w:highlight w:val="none"/>
              </w:rPr>
            </w:pPr>
          </w:p>
        </w:tc>
      </w:tr>
      <w:tr w14:paraId="1CE3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3BDDADBF">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r>
              <w:rPr>
                <w:rFonts w:hint="eastAsia"/>
                <w:color w:val="auto"/>
                <w:szCs w:val="21"/>
                <w:highlight w:val="none"/>
              </w:rPr>
              <w:t>开标过程需记录的其他事项</w:t>
            </w:r>
          </w:p>
        </w:tc>
        <w:tc>
          <w:tcPr>
            <w:tcW w:w="10915" w:type="dxa"/>
            <w:gridSpan w:val="9"/>
          </w:tcPr>
          <w:p w14:paraId="6DE05FBE">
            <w:pPr>
              <w:keepNext w:val="0"/>
              <w:keepLines w:val="0"/>
              <w:suppressLineNumbers w:val="0"/>
              <w:spacing w:before="0" w:beforeAutospacing="0" w:after="0" w:afterAutospacing="0" w:line="400" w:lineRule="exact"/>
              <w:ind w:left="0" w:right="0"/>
              <w:rPr>
                <w:rFonts w:hint="eastAsia" w:ascii="宋体" w:hAnsi="宋体"/>
                <w:color w:val="auto"/>
                <w:highlight w:val="none"/>
              </w:rPr>
            </w:pPr>
          </w:p>
        </w:tc>
      </w:tr>
    </w:tbl>
    <w:p w14:paraId="5AFF6FA0">
      <w:pPr>
        <w:spacing w:line="400" w:lineRule="exact"/>
        <w:rPr>
          <w:rFonts w:hint="eastAsia" w:ascii="宋体" w:hAnsi="宋体"/>
          <w:color w:val="auto"/>
          <w:highlight w:val="none"/>
          <w:u w:val="single"/>
        </w:r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64B2917">
      <w:pPr>
        <w:spacing w:line="400" w:lineRule="exact"/>
        <w:rPr>
          <w:rFonts w:hint="eastAsia" w:ascii="宋体" w:hAnsi="宋体"/>
          <w:color w:val="auto"/>
          <w:highlight w:val="none"/>
        </w:rPr>
        <w:sectPr>
          <w:pgSz w:w="16838" w:h="11906" w:orient="landscape"/>
          <w:pgMar w:top="1797" w:right="1440" w:bottom="1797" w:left="1440" w:header="851" w:footer="851" w:gutter="0"/>
          <w:cols w:space="720" w:num="1"/>
          <w:docGrid w:linePitch="312" w:charSpace="0"/>
        </w:sectPr>
      </w:pPr>
    </w:p>
    <w:p w14:paraId="028B9677">
      <w:pPr>
        <w:pStyle w:val="3"/>
        <w:snapToGrid w:val="0"/>
        <w:spacing w:before="20"/>
        <w:rPr>
          <w:b w:val="0"/>
          <w:color w:val="auto"/>
          <w:sz w:val="24"/>
          <w:szCs w:val="24"/>
          <w:highlight w:val="none"/>
        </w:rPr>
      </w:pPr>
      <w:bookmarkStart w:id="390" w:name="_Toc167542088"/>
      <w:bookmarkStart w:id="391" w:name="_Toc256000073"/>
      <w:r>
        <w:rPr>
          <w:rFonts w:hint="eastAsia"/>
          <w:b w:val="0"/>
          <w:color w:val="auto"/>
          <w:sz w:val="24"/>
          <w:szCs w:val="24"/>
          <w:highlight w:val="none"/>
        </w:rPr>
        <w:t>附表六：投标文件问题澄清通知</w:t>
      </w:r>
      <w:bookmarkEnd w:id="390"/>
      <w:bookmarkEnd w:id="391"/>
    </w:p>
    <w:p w14:paraId="406E61B8">
      <w:pPr>
        <w:rPr>
          <w:color w:val="auto"/>
          <w:highlight w:val="none"/>
        </w:rPr>
      </w:pPr>
    </w:p>
    <w:p w14:paraId="106067C8">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253C68BF">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05FBC350">
      <w:pPr>
        <w:spacing w:line="480" w:lineRule="exact"/>
        <w:rPr>
          <w:color w:val="auto"/>
          <w:highlight w:val="none"/>
        </w:rPr>
      </w:pPr>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r>
        <w:rPr>
          <w:rFonts w:hint="eastAsia"/>
          <w:color w:val="auto"/>
          <w:highlight w:val="none"/>
        </w:rPr>
        <w:t>（投标人名称）：</w:t>
      </w:r>
    </w:p>
    <w:p w14:paraId="37AD131B">
      <w:pPr>
        <w:spacing w:line="480" w:lineRule="exact"/>
        <w:ind w:firstLine="420" w:firstLineChars="200"/>
        <w:rPr>
          <w:color w:val="auto"/>
          <w:highlight w:val="none"/>
          <w:u w:val="single"/>
        </w:rPr>
      </w:pPr>
    </w:p>
    <w:p w14:paraId="2CB3FF0A">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392" w:name="_Hlk120872985"/>
      <w:r>
        <w:rPr>
          <w:rFonts w:hint="eastAsia"/>
          <w:color w:val="auto"/>
          <w:highlight w:val="none"/>
        </w:rPr>
        <w:t>项目</w:t>
      </w:r>
      <w:bookmarkEnd w:id="392"/>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分前，通过</w:t>
      </w:r>
      <w:r>
        <w:rPr>
          <w:rFonts w:hint="eastAsia"/>
          <w:bCs/>
          <w:color w:val="auto"/>
          <w:highlight w:val="none"/>
        </w:rPr>
        <w:t>电子招标投标系统（辽宁省工程建设项目数字化开标评标系统）</w:t>
      </w:r>
      <w:r>
        <w:rPr>
          <w:rFonts w:hint="eastAsia"/>
          <w:color w:val="auto"/>
          <w:highlight w:val="none"/>
        </w:rPr>
        <w:t>提交给本评标委员会。</w:t>
      </w:r>
    </w:p>
    <w:p w14:paraId="51BC1076">
      <w:pPr>
        <w:spacing w:line="440" w:lineRule="exact"/>
        <w:ind w:firstLine="420" w:firstLineChars="200"/>
        <w:rPr>
          <w:color w:val="auto"/>
          <w:highlight w:val="none"/>
        </w:rPr>
      </w:pPr>
      <w:r>
        <w:rPr>
          <w:color w:val="auto"/>
          <w:highlight w:val="none"/>
        </w:rPr>
        <w:t>1</w:t>
      </w:r>
      <w:r>
        <w:rPr>
          <w:rFonts w:hint="eastAsia"/>
          <w:color w:val="auto"/>
          <w:highlight w:val="none"/>
        </w:rPr>
        <w:t>.</w:t>
      </w:r>
      <w:r>
        <w:rPr>
          <w:color w:val="auto"/>
          <w:highlight w:val="none"/>
        </w:rPr>
        <w:t xml:space="preserve"> </w:t>
      </w:r>
      <w:r>
        <w:rPr>
          <w:rFonts w:hint="eastAsia" w:ascii="宋体" w:hAnsi="宋体"/>
          <w:color w:val="auto"/>
          <w:szCs w:val="21"/>
          <w:highlight w:val="none"/>
        </w:rPr>
        <w:t>……</w:t>
      </w:r>
    </w:p>
    <w:p w14:paraId="36B22D83">
      <w:pPr>
        <w:spacing w:line="440" w:lineRule="exact"/>
        <w:ind w:firstLine="435"/>
        <w:rPr>
          <w:rFonts w:hint="eastAsia" w:ascii="宋体" w:hAnsi="宋体"/>
          <w:color w:val="auto"/>
          <w:szCs w:val="21"/>
          <w:highlight w:val="none"/>
        </w:rPr>
      </w:pPr>
      <w:r>
        <w:rPr>
          <w:color w:val="auto"/>
          <w:highlight w:val="none"/>
        </w:rPr>
        <w:t>2</w:t>
      </w:r>
      <w:r>
        <w:rPr>
          <w:rFonts w:hint="eastAsia"/>
          <w:color w:val="auto"/>
          <w:highlight w:val="none"/>
        </w:rPr>
        <w:t>.</w:t>
      </w:r>
      <w:r>
        <w:rPr>
          <w:color w:val="auto"/>
          <w:highlight w:val="none"/>
        </w:rPr>
        <w:t xml:space="preserve"> </w:t>
      </w:r>
      <w:r>
        <w:rPr>
          <w:rFonts w:hint="eastAsia" w:ascii="宋体" w:hAnsi="宋体"/>
          <w:color w:val="auto"/>
          <w:szCs w:val="21"/>
          <w:highlight w:val="none"/>
        </w:rPr>
        <w:t>……</w:t>
      </w:r>
    </w:p>
    <w:p w14:paraId="26DE2FE8">
      <w:pPr>
        <w:spacing w:line="440" w:lineRule="exact"/>
        <w:ind w:firstLine="435"/>
        <w:rPr>
          <w:color w:val="auto"/>
          <w:highlight w:val="none"/>
        </w:rPr>
      </w:pPr>
    </w:p>
    <w:p w14:paraId="29C28022">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r>
        <w:rPr>
          <w:color w:val="auto"/>
          <w:highlight w:val="none"/>
        </w:rPr>
        <w:t xml:space="preserve"> </w:t>
      </w:r>
    </w:p>
    <w:p w14:paraId="2422BF8D">
      <w:pPr>
        <w:spacing w:line="480" w:lineRule="exact"/>
        <w:rPr>
          <w:color w:val="auto"/>
          <w:highlight w:val="none"/>
        </w:rPr>
      </w:pPr>
    </w:p>
    <w:p w14:paraId="4FC7A81F">
      <w:pPr>
        <w:spacing w:line="480" w:lineRule="exact"/>
        <w:ind w:firstLine="3990" w:firstLineChars="1900"/>
        <w:rPr>
          <w:rFonts w:hint="eastAsia"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437D53FF">
      <w:pPr>
        <w:spacing w:line="480" w:lineRule="exact"/>
        <w:ind w:firstLine="5565" w:firstLineChars="2650"/>
        <w:rPr>
          <w:color w:val="auto"/>
          <w:highlight w:val="none"/>
          <w:u w:val="single"/>
        </w:rPr>
      </w:pPr>
    </w:p>
    <w:p w14:paraId="57C3D0FD">
      <w:pPr>
        <w:spacing w:line="480" w:lineRule="exact"/>
        <w:ind w:firstLine="5565" w:firstLineChars="2650"/>
        <w:rPr>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0EAC69AE">
      <w:pPr>
        <w:spacing w:line="480" w:lineRule="exact"/>
        <w:ind w:firstLine="5565" w:firstLineChars="2650"/>
        <w:rPr>
          <w:color w:val="auto"/>
          <w:highlight w:val="none"/>
        </w:rPr>
      </w:pPr>
    </w:p>
    <w:p w14:paraId="0BA41E68">
      <w:pPr>
        <w:spacing w:line="480" w:lineRule="exact"/>
        <w:ind w:firstLine="5565" w:firstLineChars="2650"/>
        <w:rPr>
          <w:color w:val="auto"/>
          <w:highlight w:val="none"/>
        </w:rPr>
      </w:pPr>
    </w:p>
    <w:p w14:paraId="4369DC85">
      <w:pPr>
        <w:spacing w:line="480" w:lineRule="exact"/>
        <w:ind w:firstLine="5565" w:firstLineChars="2650"/>
        <w:rPr>
          <w:color w:val="auto"/>
          <w:highlight w:val="none"/>
        </w:rPr>
      </w:pPr>
    </w:p>
    <w:p w14:paraId="2D9F3FA9">
      <w:pPr>
        <w:spacing w:line="480" w:lineRule="exact"/>
        <w:ind w:firstLine="5565" w:firstLineChars="2650"/>
        <w:rPr>
          <w:color w:val="auto"/>
          <w:highlight w:val="none"/>
        </w:rPr>
      </w:pPr>
    </w:p>
    <w:p w14:paraId="0E06ABF6">
      <w:pPr>
        <w:spacing w:line="480" w:lineRule="exact"/>
        <w:ind w:firstLine="5565" w:firstLineChars="2650"/>
        <w:rPr>
          <w:color w:val="auto"/>
          <w:highlight w:val="none"/>
        </w:rPr>
      </w:pPr>
    </w:p>
    <w:p w14:paraId="7D7FCF0B">
      <w:pPr>
        <w:spacing w:line="480" w:lineRule="exact"/>
        <w:ind w:firstLine="5565" w:firstLineChars="2650"/>
        <w:rPr>
          <w:color w:val="auto"/>
          <w:highlight w:val="none"/>
        </w:rPr>
      </w:pPr>
    </w:p>
    <w:p w14:paraId="6D754FAB">
      <w:pPr>
        <w:spacing w:line="480" w:lineRule="exact"/>
        <w:ind w:firstLine="5565" w:firstLineChars="2650"/>
        <w:rPr>
          <w:color w:val="auto"/>
          <w:highlight w:val="none"/>
        </w:rPr>
      </w:pPr>
    </w:p>
    <w:p w14:paraId="4DAF15E1">
      <w:pPr>
        <w:spacing w:line="480" w:lineRule="exact"/>
        <w:ind w:firstLine="5565" w:firstLineChars="2650"/>
        <w:rPr>
          <w:color w:val="auto"/>
          <w:highlight w:val="none"/>
        </w:rPr>
      </w:pPr>
    </w:p>
    <w:p w14:paraId="4EBD43D6">
      <w:pPr>
        <w:spacing w:line="480" w:lineRule="exact"/>
        <w:ind w:firstLine="5565" w:firstLineChars="2650"/>
        <w:rPr>
          <w:color w:val="auto"/>
          <w:highlight w:val="none"/>
        </w:rPr>
      </w:pPr>
    </w:p>
    <w:p w14:paraId="4AC70F94">
      <w:pPr>
        <w:pStyle w:val="3"/>
        <w:rPr>
          <w:rFonts w:ascii="黑体"/>
          <w:color w:val="auto"/>
          <w:sz w:val="24"/>
          <w:highlight w:val="none"/>
        </w:rPr>
      </w:pPr>
      <w:bookmarkStart w:id="393" w:name="_Toc256000074"/>
      <w:bookmarkStart w:id="394" w:name="_Toc167542089"/>
      <w:r>
        <w:rPr>
          <w:rFonts w:hint="eastAsia"/>
          <w:b w:val="0"/>
          <w:color w:val="auto"/>
          <w:sz w:val="24"/>
          <w:szCs w:val="24"/>
          <w:highlight w:val="none"/>
        </w:rPr>
        <w:t>附表七：投标文件问题的澄清</w:t>
      </w:r>
      <w:bookmarkEnd w:id="393"/>
      <w:bookmarkEnd w:id="394"/>
    </w:p>
    <w:p w14:paraId="5669B772">
      <w:pPr>
        <w:spacing w:line="480" w:lineRule="exact"/>
        <w:rPr>
          <w:rFonts w:ascii="黑体" w:eastAsia="黑体"/>
          <w:color w:val="auto"/>
          <w:sz w:val="24"/>
          <w:highlight w:val="none"/>
        </w:rPr>
      </w:pPr>
    </w:p>
    <w:p w14:paraId="527AA81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47FA6FAD">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2B6CB6BE">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47524351">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1D1E9CBC">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14BB78DF">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06A1DF32">
      <w:pPr>
        <w:spacing w:line="480" w:lineRule="exact"/>
        <w:ind w:firstLine="420" w:firstLineChars="200"/>
        <w:rPr>
          <w:color w:val="auto"/>
          <w:highlight w:val="none"/>
        </w:rPr>
      </w:pPr>
    </w:p>
    <w:p w14:paraId="1FE7983E">
      <w:pPr>
        <w:spacing w:line="480" w:lineRule="exact"/>
        <w:ind w:firstLine="420" w:firstLineChars="200"/>
        <w:rPr>
          <w:color w:val="auto"/>
          <w:highlight w:val="none"/>
        </w:rPr>
      </w:pPr>
      <w:r>
        <w:rPr>
          <w:rFonts w:hint="eastAsia"/>
          <w:color w:val="auto"/>
          <w:highlight w:val="none"/>
        </w:rPr>
        <w:t>……</w:t>
      </w:r>
    </w:p>
    <w:p w14:paraId="00F4481B">
      <w:pPr>
        <w:spacing w:line="480" w:lineRule="exact"/>
        <w:ind w:firstLine="420" w:firstLineChars="200"/>
        <w:rPr>
          <w:color w:val="auto"/>
          <w:highlight w:val="none"/>
        </w:rPr>
      </w:pPr>
    </w:p>
    <w:p w14:paraId="40529B49">
      <w:pPr>
        <w:spacing w:line="480" w:lineRule="exact"/>
        <w:ind w:firstLine="420" w:firstLineChars="200"/>
        <w:rPr>
          <w:color w:val="auto"/>
          <w:highlight w:val="none"/>
        </w:rPr>
      </w:pPr>
    </w:p>
    <w:p w14:paraId="6A9C43FD">
      <w:pPr>
        <w:spacing w:line="480" w:lineRule="exact"/>
        <w:ind w:firstLine="420" w:firstLineChars="200"/>
        <w:rPr>
          <w:color w:val="auto"/>
          <w:highlight w:val="none"/>
        </w:rPr>
      </w:pPr>
    </w:p>
    <w:p w14:paraId="1D4DDCCB">
      <w:pPr>
        <w:spacing w:line="480" w:lineRule="exact"/>
        <w:ind w:firstLine="420" w:firstLineChars="200"/>
        <w:rPr>
          <w:color w:val="auto"/>
          <w:highlight w:val="none"/>
        </w:rPr>
      </w:pPr>
    </w:p>
    <w:p w14:paraId="59417766">
      <w:pPr>
        <w:spacing w:line="480" w:lineRule="exact"/>
        <w:ind w:firstLine="420" w:firstLineChars="200"/>
        <w:rPr>
          <w:color w:val="auto"/>
          <w:highlight w:val="none"/>
        </w:rPr>
      </w:pPr>
    </w:p>
    <w:p w14:paraId="1F16870E">
      <w:pPr>
        <w:spacing w:line="480" w:lineRule="exact"/>
        <w:ind w:firstLine="420" w:firstLineChars="200"/>
        <w:rPr>
          <w:color w:val="auto"/>
          <w:highlight w:val="none"/>
        </w:rPr>
      </w:pPr>
    </w:p>
    <w:p w14:paraId="41CDE83C">
      <w:pPr>
        <w:wordWrap w:val="0"/>
        <w:spacing w:line="480" w:lineRule="exact"/>
        <w:ind w:right="105" w:firstLine="420" w:firstLineChars="200"/>
        <w:jc w:val="right"/>
        <w:rPr>
          <w:rFonts w:hint="eastAsia"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06D303B3">
      <w:pPr>
        <w:wordWrap w:val="0"/>
        <w:spacing w:before="120" w:beforeLines="50" w:after="120" w:afterLines="50" w:line="480" w:lineRule="exact"/>
        <w:ind w:right="105"/>
        <w:jc w:val="right"/>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655C2261">
      <w:pPr>
        <w:spacing w:line="480" w:lineRule="exact"/>
        <w:ind w:firstLine="5775" w:firstLineChars="2750"/>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39810C2F">
      <w:pPr>
        <w:spacing w:line="480" w:lineRule="exact"/>
        <w:ind w:firstLine="5775" w:firstLineChars="2750"/>
        <w:rPr>
          <w:color w:val="auto"/>
          <w:highlight w:val="none"/>
        </w:rPr>
      </w:pPr>
    </w:p>
    <w:p w14:paraId="366B660C">
      <w:pPr>
        <w:spacing w:line="480" w:lineRule="exact"/>
        <w:ind w:firstLine="5775" w:firstLineChars="2750"/>
        <w:rPr>
          <w:color w:val="auto"/>
          <w:highlight w:val="none"/>
        </w:rPr>
      </w:pPr>
    </w:p>
    <w:p w14:paraId="19F68A6F">
      <w:pPr>
        <w:spacing w:line="480" w:lineRule="exact"/>
        <w:ind w:firstLine="5775" w:firstLineChars="2750"/>
        <w:rPr>
          <w:color w:val="auto"/>
          <w:highlight w:val="none"/>
        </w:rPr>
      </w:pPr>
    </w:p>
    <w:p w14:paraId="4EBA7026">
      <w:pPr>
        <w:spacing w:line="480" w:lineRule="exact"/>
        <w:ind w:firstLine="5775" w:firstLineChars="2750"/>
        <w:rPr>
          <w:color w:val="auto"/>
          <w:highlight w:val="none"/>
        </w:rPr>
      </w:pPr>
    </w:p>
    <w:p w14:paraId="693DB7D6">
      <w:pPr>
        <w:spacing w:line="480" w:lineRule="exact"/>
        <w:ind w:firstLine="5775" w:firstLineChars="2750"/>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498AC7BF">
      <w:pPr>
        <w:pStyle w:val="3"/>
        <w:rPr>
          <w:b w:val="0"/>
          <w:color w:val="auto"/>
          <w:sz w:val="24"/>
          <w:szCs w:val="24"/>
          <w:highlight w:val="none"/>
        </w:rPr>
      </w:pPr>
      <w:bookmarkStart w:id="395" w:name="_Toc167542090"/>
      <w:bookmarkStart w:id="396" w:name="_Toc256000075"/>
      <w:r>
        <w:rPr>
          <w:rFonts w:hint="eastAsia"/>
          <w:b w:val="0"/>
          <w:color w:val="auto"/>
          <w:sz w:val="24"/>
          <w:szCs w:val="24"/>
          <w:highlight w:val="none"/>
        </w:rPr>
        <w:t>附表八：中标通知书</w:t>
      </w:r>
      <w:bookmarkEnd w:id="395"/>
      <w:bookmarkEnd w:id="396"/>
    </w:p>
    <w:p w14:paraId="6610EBCF">
      <w:pPr>
        <w:spacing w:line="360" w:lineRule="auto"/>
        <w:jc w:val="center"/>
        <w:rPr>
          <w:rFonts w:hint="eastAsia" w:ascii="黑体" w:hAnsi="黑体" w:eastAsia="黑体"/>
          <w:b/>
          <w:color w:val="auto"/>
          <w:sz w:val="32"/>
          <w:highlight w:val="none"/>
        </w:rPr>
      </w:pPr>
      <w:r>
        <w:rPr>
          <w:rFonts w:hint="eastAsia" w:ascii="黑体" w:hAnsi="黑体" w:eastAsia="黑体"/>
          <w:b/>
          <w:color w:val="auto"/>
          <w:sz w:val="32"/>
          <w:highlight w:val="none"/>
        </w:rPr>
        <w:t>中标通知书（服务类）</w:t>
      </w:r>
    </w:p>
    <w:tbl>
      <w:tblPr>
        <w:tblStyle w:val="1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6DB0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73710E33">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6E436657">
            <w:pPr>
              <w:keepNext w:val="0"/>
              <w:keepLines w:val="0"/>
              <w:suppressLineNumbers w:val="0"/>
              <w:adjustRightInd w:val="0"/>
              <w:snapToGrid w:val="0"/>
              <w:spacing w:before="0" w:beforeAutospacing="0" w:after="0" w:afterAutospacing="0" w:line="360" w:lineRule="auto"/>
              <w:ind w:left="0" w:right="210"/>
              <w:jc w:val="right"/>
              <w:rPr>
                <w:rFonts w:hint="eastAsia"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1D4A0E20">
      <w:pPr>
        <w:adjustRightInd w:val="0"/>
        <w:snapToGrid w:val="0"/>
        <w:spacing w:line="360" w:lineRule="auto"/>
        <w:ind w:firstLine="420"/>
        <w:rPr>
          <w:rFonts w:hint="eastAsia"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40D342BA">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项目概况及中标内容</w:t>
      </w:r>
    </w:p>
    <w:tbl>
      <w:tblPr>
        <w:tblStyle w:val="14"/>
        <w:tblW w:w="14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2769"/>
        <w:gridCol w:w="2357"/>
        <w:gridCol w:w="2358"/>
        <w:gridCol w:w="4719"/>
      </w:tblGrid>
      <w:tr w14:paraId="592B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02CE85D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12203" w:type="dxa"/>
            <w:gridSpan w:val="4"/>
            <w:shd w:val="clear" w:color="auto" w:fill="auto"/>
            <w:vAlign w:val="center"/>
          </w:tcPr>
          <w:p w14:paraId="3F1EC6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B2F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276EA8B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标段名称</w:t>
            </w:r>
          </w:p>
        </w:tc>
        <w:tc>
          <w:tcPr>
            <w:tcW w:w="12203" w:type="dxa"/>
            <w:gridSpan w:val="4"/>
            <w:shd w:val="clear" w:color="auto" w:fill="auto"/>
            <w:vAlign w:val="center"/>
          </w:tcPr>
          <w:p w14:paraId="559CF9E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5AD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357619A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项目地址</w:t>
            </w:r>
          </w:p>
        </w:tc>
        <w:tc>
          <w:tcPr>
            <w:tcW w:w="12203" w:type="dxa"/>
            <w:gridSpan w:val="4"/>
            <w:shd w:val="clear" w:color="auto" w:fill="auto"/>
            <w:vAlign w:val="center"/>
          </w:tcPr>
          <w:p w14:paraId="0EC3D8C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29DE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6B396B6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中标内容</w:t>
            </w:r>
          </w:p>
        </w:tc>
        <w:tc>
          <w:tcPr>
            <w:tcW w:w="12203" w:type="dxa"/>
            <w:gridSpan w:val="4"/>
            <w:shd w:val="clear" w:color="auto" w:fill="auto"/>
            <w:vAlign w:val="center"/>
          </w:tcPr>
          <w:p w14:paraId="35951E8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AB8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45" w:type="dxa"/>
            <w:shd w:val="clear" w:color="auto" w:fill="auto"/>
            <w:vAlign w:val="center"/>
          </w:tcPr>
          <w:p w14:paraId="4368EC7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计划服务期</w:t>
            </w:r>
          </w:p>
        </w:tc>
        <w:tc>
          <w:tcPr>
            <w:tcW w:w="5126" w:type="dxa"/>
            <w:gridSpan w:val="2"/>
            <w:shd w:val="clear" w:color="auto" w:fill="auto"/>
            <w:vAlign w:val="center"/>
          </w:tcPr>
          <w:p w14:paraId="6630EA7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8" w:type="dxa"/>
            <w:shd w:val="clear" w:color="auto" w:fill="auto"/>
            <w:vAlign w:val="center"/>
          </w:tcPr>
          <w:p w14:paraId="3770111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总服务期（日历天）</w:t>
            </w:r>
          </w:p>
        </w:tc>
        <w:tc>
          <w:tcPr>
            <w:tcW w:w="4719" w:type="dxa"/>
            <w:shd w:val="clear" w:color="auto" w:fill="auto"/>
            <w:vAlign w:val="center"/>
          </w:tcPr>
          <w:p w14:paraId="1961854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39C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04BAEC0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资质等级</w:t>
            </w:r>
          </w:p>
        </w:tc>
        <w:tc>
          <w:tcPr>
            <w:tcW w:w="5126" w:type="dxa"/>
            <w:gridSpan w:val="2"/>
            <w:shd w:val="clear" w:color="auto" w:fill="auto"/>
            <w:vAlign w:val="center"/>
          </w:tcPr>
          <w:p w14:paraId="049E586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8" w:type="dxa"/>
            <w:shd w:val="clear" w:color="auto" w:fill="auto"/>
            <w:vAlign w:val="center"/>
          </w:tcPr>
          <w:p w14:paraId="0B14813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质量标准</w:t>
            </w:r>
          </w:p>
        </w:tc>
        <w:tc>
          <w:tcPr>
            <w:tcW w:w="4719" w:type="dxa"/>
            <w:shd w:val="clear" w:color="auto" w:fill="auto"/>
            <w:vAlign w:val="center"/>
          </w:tcPr>
          <w:p w14:paraId="4BD9F18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FFF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59C5FFC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项目负责人</w:t>
            </w:r>
          </w:p>
        </w:tc>
        <w:tc>
          <w:tcPr>
            <w:tcW w:w="2769" w:type="dxa"/>
            <w:shd w:val="clear" w:color="auto" w:fill="auto"/>
            <w:vAlign w:val="center"/>
          </w:tcPr>
          <w:p w14:paraId="47DC8D5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7" w:type="dxa"/>
            <w:shd w:val="clear" w:color="auto" w:fill="auto"/>
            <w:vAlign w:val="center"/>
          </w:tcPr>
          <w:p w14:paraId="4436E44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资格证书及编号</w:t>
            </w:r>
          </w:p>
        </w:tc>
        <w:tc>
          <w:tcPr>
            <w:tcW w:w="7077" w:type="dxa"/>
            <w:gridSpan w:val="2"/>
            <w:shd w:val="clear" w:color="auto" w:fill="auto"/>
            <w:vAlign w:val="center"/>
          </w:tcPr>
          <w:p w14:paraId="180EAC4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8D2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vMerge w:val="restart"/>
            <w:shd w:val="clear" w:color="auto" w:fill="auto"/>
            <w:vAlign w:val="center"/>
          </w:tcPr>
          <w:p w14:paraId="6BB4678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中标金额</w:t>
            </w:r>
          </w:p>
        </w:tc>
        <w:tc>
          <w:tcPr>
            <w:tcW w:w="12203" w:type="dxa"/>
            <w:gridSpan w:val="4"/>
            <w:shd w:val="clear" w:color="auto" w:fill="auto"/>
            <w:vAlign w:val="center"/>
          </w:tcPr>
          <w:p w14:paraId="5301C429">
            <w:pPr>
              <w:keepNext w:val="0"/>
              <w:keepLines w:val="0"/>
              <w:suppressLineNumbers w:val="0"/>
              <w:spacing w:before="0" w:beforeAutospacing="0" w:after="0" w:afterAutospacing="0"/>
              <w:ind w:left="0" w:right="0"/>
              <w:jc w:val="left"/>
              <w:rPr>
                <w:rFonts w:hint="eastAsia" w:ascii="宋体" w:hAnsi="宋体" w:cs="微软雅黑"/>
                <w:color w:val="auto"/>
                <w:szCs w:val="21"/>
                <w:highlight w:val="none"/>
              </w:rPr>
            </w:pPr>
            <w:r>
              <w:rPr>
                <w:rFonts w:hint="eastAsia" w:ascii="宋体" w:hAnsi="宋体" w:cs="微软雅黑"/>
                <w:color w:val="auto"/>
                <w:szCs w:val="21"/>
                <w:highlight w:val="none"/>
              </w:rPr>
              <w:t>大写：</w:t>
            </w:r>
          </w:p>
        </w:tc>
      </w:tr>
      <w:tr w14:paraId="14E1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45" w:type="dxa"/>
            <w:vMerge w:val="continue"/>
            <w:shd w:val="clear" w:color="auto" w:fill="auto"/>
            <w:vAlign w:val="center"/>
          </w:tcPr>
          <w:p w14:paraId="48C5A26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203" w:type="dxa"/>
            <w:gridSpan w:val="4"/>
            <w:shd w:val="clear" w:color="auto" w:fill="auto"/>
            <w:vAlign w:val="center"/>
          </w:tcPr>
          <w:p w14:paraId="4C5CBE2D">
            <w:pPr>
              <w:keepNext w:val="0"/>
              <w:keepLines w:val="0"/>
              <w:suppressLineNumbers w:val="0"/>
              <w:spacing w:before="0" w:beforeAutospacing="0" w:after="0" w:afterAutospacing="0"/>
              <w:ind w:left="0" w:right="0"/>
              <w:jc w:val="left"/>
              <w:rPr>
                <w:rFonts w:hint="eastAsia" w:ascii="宋体" w:hAnsi="宋体" w:cs="微软雅黑"/>
                <w:color w:val="auto"/>
                <w:szCs w:val="21"/>
                <w:highlight w:val="none"/>
              </w:rPr>
            </w:pPr>
            <w:r>
              <w:rPr>
                <w:rFonts w:hint="eastAsia" w:ascii="宋体" w:hAnsi="宋体" w:cs="微软雅黑"/>
                <w:color w:val="auto"/>
                <w:szCs w:val="21"/>
                <w:highlight w:val="none"/>
              </w:rPr>
              <w:t>小写：</w:t>
            </w:r>
          </w:p>
        </w:tc>
      </w:tr>
      <w:tr w14:paraId="28B7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768100E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需要说明的事项</w:t>
            </w:r>
          </w:p>
        </w:tc>
        <w:tc>
          <w:tcPr>
            <w:tcW w:w="12203" w:type="dxa"/>
            <w:gridSpan w:val="4"/>
            <w:shd w:val="clear" w:color="auto" w:fill="auto"/>
            <w:vAlign w:val="center"/>
          </w:tcPr>
          <w:p w14:paraId="1B812E2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B7A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4714" w:type="dxa"/>
            <w:gridSpan w:val="2"/>
            <w:shd w:val="clear" w:color="auto" w:fill="auto"/>
            <w:vAlign w:val="center"/>
          </w:tcPr>
          <w:p w14:paraId="29DD09C4">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p>
          <w:p w14:paraId="5F7FB6D3">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招标人（盖章）</w:t>
            </w:r>
          </w:p>
          <w:p w14:paraId="0254C4EF">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51878C47">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c>
          <w:tcPr>
            <w:tcW w:w="4715" w:type="dxa"/>
            <w:gridSpan w:val="2"/>
            <w:shd w:val="clear" w:color="auto" w:fill="auto"/>
            <w:vAlign w:val="center"/>
          </w:tcPr>
          <w:p w14:paraId="1F73699B">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p>
          <w:p w14:paraId="3D66E536">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招标代理（盖章）</w:t>
            </w:r>
          </w:p>
          <w:p w14:paraId="09129BF7">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6FA6E594">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c>
          <w:tcPr>
            <w:tcW w:w="4719" w:type="dxa"/>
            <w:shd w:val="clear" w:color="auto" w:fill="auto"/>
            <w:vAlign w:val="center"/>
          </w:tcPr>
          <w:p w14:paraId="638BD3D9">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p>
          <w:p w14:paraId="5014B1DF">
            <w:pPr>
              <w:keepNext w:val="0"/>
              <w:keepLines w:val="0"/>
              <w:suppressLineNumbers w:val="0"/>
              <w:spacing w:before="0" w:beforeAutospacing="0" w:after="0" w:afterAutospacing="0" w:line="400" w:lineRule="exact"/>
              <w:ind w:left="0" w:right="0" w:firstLine="525" w:firstLineChars="250"/>
              <w:rPr>
                <w:rFonts w:hint="eastAsia" w:ascii="宋体" w:hAnsi="宋体"/>
                <w:color w:val="auto"/>
                <w:szCs w:val="21"/>
                <w:highlight w:val="none"/>
              </w:rPr>
            </w:pPr>
            <w:r>
              <w:rPr>
                <w:rFonts w:hint="eastAsia" w:ascii="宋体" w:hAnsi="宋体"/>
                <w:color w:val="auto"/>
                <w:szCs w:val="21"/>
                <w:highlight w:val="none"/>
              </w:rPr>
              <w:t>监管部门（盖章）</w:t>
            </w:r>
          </w:p>
          <w:p w14:paraId="5AFB92CE">
            <w:pPr>
              <w:keepNext w:val="0"/>
              <w:keepLines w:val="0"/>
              <w:suppressLineNumbers w:val="0"/>
              <w:spacing w:before="0" w:beforeAutospacing="0" w:after="0" w:afterAutospacing="0" w:line="400" w:lineRule="exact"/>
              <w:ind w:left="0" w:right="0" w:firstLine="525" w:firstLineChars="250"/>
              <w:rPr>
                <w:rFonts w:hint="eastAsia" w:ascii="宋体" w:hAnsi="宋体"/>
                <w:color w:val="auto"/>
                <w:szCs w:val="21"/>
                <w:highlight w:val="none"/>
              </w:rPr>
            </w:pPr>
            <w:r>
              <w:rPr>
                <w:rFonts w:hint="eastAsia" w:ascii="宋体" w:hAnsi="宋体"/>
                <w:color w:val="auto"/>
                <w:szCs w:val="21"/>
                <w:highlight w:val="none"/>
              </w:rPr>
              <w:t>经办人（签章）</w:t>
            </w:r>
          </w:p>
          <w:p w14:paraId="289F06F3">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r>
    </w:tbl>
    <w:p w14:paraId="2E051193">
      <w:pPr>
        <w:widowControl/>
        <w:jc w:val="left"/>
        <w:rPr>
          <w:color w:val="auto"/>
          <w:highlight w:val="none"/>
        </w:rPr>
        <w:sectPr>
          <w:pgSz w:w="16838" w:h="11906" w:orient="landscape"/>
          <w:pgMar w:top="1276" w:right="1440" w:bottom="1135" w:left="1440" w:header="851" w:footer="851" w:gutter="0"/>
          <w:cols w:space="720" w:num="1"/>
          <w:docGrid w:linePitch="312" w:charSpace="0"/>
        </w:sectPr>
      </w:pPr>
      <w:r>
        <w:rPr>
          <w:color w:val="auto"/>
          <w:highlight w:val="none"/>
        </w:rPr>
        <w:br w:type="page"/>
      </w:r>
    </w:p>
    <w:p w14:paraId="53F0E2EE">
      <w:pPr>
        <w:widowControl/>
        <w:jc w:val="left"/>
        <w:rPr>
          <w:color w:val="auto"/>
          <w:highlight w:val="none"/>
        </w:rPr>
      </w:pPr>
    </w:p>
    <w:p w14:paraId="11E986EC">
      <w:pPr>
        <w:pStyle w:val="3"/>
        <w:rPr>
          <w:rFonts w:ascii="黑体"/>
          <w:color w:val="auto"/>
          <w:sz w:val="24"/>
          <w:highlight w:val="none"/>
        </w:rPr>
      </w:pPr>
      <w:bookmarkStart w:id="397" w:name="_Toc256000076"/>
      <w:bookmarkStart w:id="398" w:name="_Toc167542091"/>
      <w:r>
        <w:rPr>
          <w:rFonts w:hint="eastAsia"/>
          <w:b w:val="0"/>
          <w:color w:val="auto"/>
          <w:sz w:val="24"/>
          <w:szCs w:val="24"/>
          <w:highlight w:val="none"/>
        </w:rPr>
        <w:t>附表九：中标结果通知书</w:t>
      </w:r>
      <w:bookmarkEnd w:id="397"/>
      <w:bookmarkEnd w:id="398"/>
    </w:p>
    <w:p w14:paraId="19084BB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2FA27D97">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6E649558">
      <w:pPr>
        <w:spacing w:line="480" w:lineRule="exact"/>
        <w:rPr>
          <w:color w:val="auto"/>
          <w:highlight w:val="none"/>
        </w:rPr>
      </w:pPr>
    </w:p>
    <w:p w14:paraId="54577613">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34682762">
      <w:pPr>
        <w:spacing w:line="480" w:lineRule="exact"/>
        <w:ind w:firstLine="420" w:firstLineChars="200"/>
        <w:rPr>
          <w:color w:val="auto"/>
          <w:highlight w:val="none"/>
        </w:rPr>
      </w:pPr>
    </w:p>
    <w:p w14:paraId="485A002D">
      <w:pPr>
        <w:spacing w:line="480" w:lineRule="exact"/>
        <w:ind w:firstLine="420" w:firstLineChars="200"/>
        <w:rPr>
          <w:color w:val="auto"/>
          <w:highlight w:val="none"/>
        </w:rPr>
      </w:pPr>
      <w:r>
        <w:rPr>
          <w:rFonts w:hint="eastAsia"/>
          <w:color w:val="auto"/>
          <w:highlight w:val="none"/>
        </w:rPr>
        <w:t>感谢你单位对我方工作的大力支持!</w:t>
      </w:r>
    </w:p>
    <w:p w14:paraId="7F2430DA">
      <w:pPr>
        <w:spacing w:line="480" w:lineRule="exact"/>
        <w:ind w:firstLine="420" w:firstLineChars="200"/>
        <w:rPr>
          <w:color w:val="auto"/>
          <w:highlight w:val="none"/>
        </w:rPr>
      </w:pPr>
    </w:p>
    <w:p w14:paraId="329F6CC6">
      <w:pPr>
        <w:spacing w:line="480" w:lineRule="exact"/>
        <w:ind w:firstLine="420" w:firstLineChars="200"/>
        <w:rPr>
          <w:color w:val="auto"/>
          <w:highlight w:val="none"/>
        </w:rPr>
      </w:pPr>
    </w:p>
    <w:p w14:paraId="26871105">
      <w:pPr>
        <w:spacing w:line="480" w:lineRule="exact"/>
        <w:ind w:firstLine="420" w:firstLineChars="200"/>
        <w:rPr>
          <w:color w:val="auto"/>
          <w:highlight w:val="none"/>
        </w:rPr>
      </w:pPr>
    </w:p>
    <w:p w14:paraId="494FE9E5">
      <w:pPr>
        <w:spacing w:line="480" w:lineRule="exact"/>
        <w:ind w:firstLine="420" w:firstLineChars="200"/>
        <w:rPr>
          <w:color w:val="auto"/>
          <w:highlight w:val="none"/>
        </w:rPr>
      </w:pPr>
    </w:p>
    <w:p w14:paraId="35C7704E">
      <w:pPr>
        <w:wordWrap w:val="0"/>
        <w:spacing w:line="480" w:lineRule="exact"/>
        <w:ind w:firstLine="420" w:firstLineChars="200"/>
        <w:jc w:val="right"/>
        <w:rPr>
          <w:rFonts w:hint="eastAsia"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2368C6CF">
      <w:pPr>
        <w:wordWrap w:val="0"/>
        <w:spacing w:line="480" w:lineRule="exact"/>
        <w:ind w:firstLine="420" w:firstLineChars="200"/>
        <w:jc w:val="right"/>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（签章） </w:t>
      </w:r>
    </w:p>
    <w:p w14:paraId="6EC60963">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6A76D7C8">
      <w:pPr>
        <w:spacing w:line="480" w:lineRule="exact"/>
        <w:ind w:firstLine="4689" w:firstLineChars="2233"/>
        <w:jc w:val="right"/>
        <w:rPr>
          <w:color w:val="auto"/>
          <w:highlight w:val="none"/>
        </w:rPr>
      </w:pPr>
    </w:p>
    <w:p w14:paraId="2125149D">
      <w:pPr>
        <w:spacing w:line="480" w:lineRule="exact"/>
        <w:ind w:firstLine="4689" w:firstLineChars="2233"/>
        <w:jc w:val="right"/>
        <w:rPr>
          <w:color w:val="auto"/>
          <w:highlight w:val="none"/>
        </w:rPr>
      </w:pPr>
    </w:p>
    <w:p w14:paraId="6380B577">
      <w:pPr>
        <w:spacing w:line="480" w:lineRule="exact"/>
        <w:ind w:firstLine="4689" w:firstLineChars="2233"/>
        <w:jc w:val="right"/>
        <w:rPr>
          <w:color w:val="auto"/>
          <w:highlight w:val="none"/>
        </w:rPr>
      </w:pPr>
    </w:p>
    <w:p w14:paraId="3AFD8BE8">
      <w:pPr>
        <w:spacing w:line="480" w:lineRule="exact"/>
        <w:ind w:firstLine="4689" w:firstLineChars="2233"/>
        <w:jc w:val="right"/>
        <w:rPr>
          <w:color w:val="auto"/>
          <w:highlight w:val="none"/>
        </w:rPr>
      </w:pPr>
    </w:p>
    <w:p w14:paraId="5A3DE2C4">
      <w:pPr>
        <w:spacing w:line="480" w:lineRule="exact"/>
        <w:rPr>
          <w:color w:val="auto"/>
          <w:highlight w:val="none"/>
        </w:rPr>
      </w:pPr>
    </w:p>
    <w:p w14:paraId="6ABD2A5A">
      <w:pPr>
        <w:spacing w:line="480" w:lineRule="exact"/>
        <w:rPr>
          <w:color w:val="auto"/>
          <w:highlight w:val="none"/>
        </w:rPr>
      </w:pPr>
    </w:p>
    <w:p w14:paraId="1CE63A03">
      <w:pPr>
        <w:widowControl/>
        <w:jc w:val="left"/>
        <w:rPr>
          <w:color w:val="auto"/>
          <w:highlight w:val="none"/>
        </w:rPr>
      </w:pPr>
      <w:r>
        <w:rPr>
          <w:color w:val="auto"/>
          <w:highlight w:val="none"/>
        </w:rPr>
        <w:br w:type="page"/>
      </w:r>
    </w:p>
    <w:p w14:paraId="64E99E17">
      <w:pPr>
        <w:spacing w:line="480" w:lineRule="exact"/>
        <w:rPr>
          <w:color w:val="auto"/>
          <w:highlight w:val="none"/>
        </w:rPr>
      </w:pPr>
    </w:p>
    <w:p w14:paraId="5B39B1EE">
      <w:pPr>
        <w:pStyle w:val="3"/>
        <w:spacing w:before="20"/>
        <w:rPr>
          <w:rFonts w:hint="eastAsia" w:ascii="仿宋_GB2312" w:hAnsi="黑体" w:eastAsia="仿宋_GB2312"/>
          <w:b w:val="0"/>
          <w:bCs w:val="0"/>
          <w:color w:val="auto"/>
          <w:spacing w:val="12"/>
          <w:sz w:val="24"/>
          <w:highlight w:val="none"/>
        </w:rPr>
      </w:pPr>
      <w:bookmarkStart w:id="399" w:name="_Toc256000077"/>
      <w:bookmarkStart w:id="400" w:name="_Toc167542092"/>
      <w:r>
        <w:rPr>
          <w:rFonts w:hint="eastAsia"/>
          <w:b w:val="0"/>
          <w:color w:val="auto"/>
          <w:sz w:val="24"/>
          <w:szCs w:val="24"/>
          <w:highlight w:val="none"/>
        </w:rPr>
        <w:t>附表十：异议书</w:t>
      </w:r>
      <w:bookmarkEnd w:id="399"/>
      <w:bookmarkEnd w:id="400"/>
    </w:p>
    <w:p w14:paraId="63EF6C3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6E83DF29">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0C7738C9">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7F0E2EE">
      <w:pPr>
        <w:adjustRightInd w:val="0"/>
        <w:snapToGrid w:val="0"/>
        <w:spacing w:line="500" w:lineRule="exact"/>
        <w:ind w:firstLine="420" w:firstLineChars="200"/>
        <w:rPr>
          <w:rFonts w:hint="eastAsia"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03E0757">
      <w:pPr>
        <w:widowControl/>
        <w:adjustRightInd w:val="0"/>
        <w:snapToGrid w:val="0"/>
        <w:spacing w:line="500" w:lineRule="exact"/>
        <w:ind w:firstLine="420" w:firstLineChars="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D3C5919">
      <w:pPr>
        <w:widowControl/>
        <w:adjustRightInd w:val="0"/>
        <w:snapToGrid w:val="0"/>
        <w:spacing w:line="500" w:lineRule="exact"/>
        <w:ind w:firstLine="420" w:firstLineChars="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3D2C127">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2F8C1FCF">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86598DE">
      <w:pPr>
        <w:adjustRightInd w:val="0"/>
        <w:snapToGrid w:val="0"/>
        <w:spacing w:line="500" w:lineRule="exact"/>
        <w:ind w:firstLine="420" w:firstLineChars="200"/>
        <w:rPr>
          <w:rFonts w:hint="eastAsia"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D42F361">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E7FCCE9">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61C956CC">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09AB99B0">
      <w:pPr>
        <w:widowControl/>
        <w:tabs>
          <w:tab w:val="left" w:pos="2850"/>
        </w:tabs>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4184C213">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621258AE">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68E98CE7">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1233B92">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3930A162">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2139130F">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DD92330">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35A4F993">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39CE60F">
      <w:pPr>
        <w:widowControl/>
        <w:adjustRightInd w:val="0"/>
        <w:snapToGrid w:val="0"/>
        <w:spacing w:line="500" w:lineRule="exact"/>
        <w:jc w:val="left"/>
        <w:rPr>
          <w:rFonts w:hint="eastAsia" w:ascii="宋体" w:hAnsi="宋体" w:cs="宋体"/>
          <w:color w:val="auto"/>
          <w:kern w:val="0"/>
          <w:szCs w:val="21"/>
          <w:highlight w:val="none"/>
        </w:rPr>
      </w:pPr>
    </w:p>
    <w:p w14:paraId="54B09AA3">
      <w:pPr>
        <w:widowControl/>
        <w:spacing w:line="360" w:lineRule="auto"/>
        <w:ind w:left="99" w:leftChars="47" w:firstLine="4200" w:firstLineChars="2000"/>
        <w:jc w:val="left"/>
        <w:rPr>
          <w:rFonts w:hint="eastAsia"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0F93FC52">
      <w:pPr>
        <w:widowControl/>
        <w:spacing w:line="360" w:lineRule="auto"/>
        <w:ind w:left="99" w:leftChars="47" w:firstLine="2520" w:firstLineChars="1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7A64D8F3">
      <w:pPr>
        <w:spacing w:line="360" w:lineRule="auto"/>
        <w:ind w:firstLine="420"/>
        <w:rPr>
          <w:rFonts w:ascii="仿宋_GB2312" w:eastAsia="仿宋_GB2312"/>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r>
        <w:rPr>
          <w:rFonts w:ascii="仿宋_GB2312" w:eastAsia="仿宋_GB2312"/>
          <w:color w:val="auto"/>
          <w:szCs w:val="21"/>
          <w:highlight w:val="none"/>
        </w:rPr>
        <w:br w:type="page"/>
      </w:r>
    </w:p>
    <w:p w14:paraId="227400C1">
      <w:pPr>
        <w:rPr>
          <w:rFonts w:ascii="仿宋_GB2312" w:eastAsia="仿宋_GB2312"/>
          <w:color w:val="auto"/>
          <w:szCs w:val="21"/>
          <w:highlight w:val="none"/>
        </w:rPr>
      </w:pPr>
    </w:p>
    <w:p w14:paraId="24996789">
      <w:pPr>
        <w:pStyle w:val="3"/>
        <w:spacing w:before="20"/>
        <w:rPr>
          <w:b w:val="0"/>
          <w:color w:val="auto"/>
          <w:sz w:val="24"/>
          <w:szCs w:val="24"/>
          <w:highlight w:val="none"/>
        </w:rPr>
      </w:pPr>
      <w:bookmarkStart w:id="401" w:name="_Toc353544011"/>
      <w:bookmarkStart w:id="402" w:name="_Toc167542093"/>
      <w:bookmarkStart w:id="403" w:name="_Toc256000078"/>
      <w:r>
        <w:rPr>
          <w:rFonts w:hint="eastAsia"/>
          <w:b w:val="0"/>
          <w:color w:val="auto"/>
          <w:sz w:val="24"/>
          <w:szCs w:val="24"/>
          <w:highlight w:val="none"/>
        </w:rPr>
        <w:t>附表十一：异议答复函</w:t>
      </w:r>
      <w:bookmarkEnd w:id="401"/>
      <w:bookmarkEnd w:id="402"/>
      <w:bookmarkEnd w:id="403"/>
    </w:p>
    <w:p w14:paraId="64B15B19">
      <w:pPr>
        <w:jc w:val="center"/>
        <w:rPr>
          <w:rFonts w:hint="eastAsia" w:hAnsi="黑体" w:eastAsia="黑体"/>
          <w:b/>
          <w:color w:val="auto"/>
          <w:sz w:val="28"/>
          <w:szCs w:val="28"/>
          <w:highlight w:val="none"/>
        </w:rPr>
      </w:pPr>
    </w:p>
    <w:p w14:paraId="43325BCC">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1E59E3FE">
      <w:pPr>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73A9587A">
      <w:pPr>
        <w:spacing w:line="360" w:lineRule="auto"/>
        <w:ind w:firstLine="420" w:firstLineChars="200"/>
        <w:rPr>
          <w:rFonts w:hint="eastAsia" w:ascii="宋体" w:hAnsi="宋体" w:cs="宋体"/>
          <w:color w:val="auto"/>
          <w:kern w:val="0"/>
          <w:szCs w:val="21"/>
          <w:highlight w:val="none"/>
        </w:rPr>
      </w:pPr>
    </w:p>
    <w:p w14:paraId="65460751">
      <w:pPr>
        <w:spacing w:line="360" w:lineRule="auto"/>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40B514A0">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02FA4CD9">
      <w:pPr>
        <w:spacing w:line="360" w:lineRule="auto"/>
        <w:ind w:firstLine="420" w:firstLineChars="200"/>
        <w:rPr>
          <w:rFonts w:hint="eastAsia" w:ascii="宋体" w:hAnsi="宋体" w:cs="仿宋_GB2312"/>
          <w:color w:val="auto"/>
          <w:kern w:val="0"/>
          <w:szCs w:val="21"/>
          <w:highlight w:val="none"/>
        </w:rPr>
      </w:pPr>
    </w:p>
    <w:p w14:paraId="58EFAA68">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64B84D4">
      <w:pPr>
        <w:spacing w:line="360" w:lineRule="auto"/>
        <w:ind w:firstLine="420" w:firstLineChars="200"/>
        <w:rPr>
          <w:rFonts w:hint="eastAsia" w:ascii="宋体" w:hAnsi="宋体" w:cs="仿宋_GB2312"/>
          <w:color w:val="auto"/>
          <w:kern w:val="0"/>
          <w:szCs w:val="21"/>
          <w:highlight w:val="none"/>
        </w:rPr>
      </w:pPr>
    </w:p>
    <w:p w14:paraId="1D6CF3C1">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43704F19">
      <w:pPr>
        <w:spacing w:line="360" w:lineRule="auto"/>
        <w:ind w:firstLine="420" w:firstLineChars="200"/>
        <w:rPr>
          <w:rFonts w:hint="eastAsia" w:ascii="宋体" w:hAnsi="宋体" w:cs="仿宋_GB2312"/>
          <w:bCs/>
          <w:color w:val="auto"/>
          <w:kern w:val="0"/>
          <w:szCs w:val="21"/>
          <w:highlight w:val="none"/>
          <w:u w:val="single"/>
        </w:rPr>
      </w:pPr>
    </w:p>
    <w:p w14:paraId="2182505F">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166C3EB4">
      <w:pPr>
        <w:spacing w:line="360" w:lineRule="auto"/>
        <w:ind w:firstLine="420" w:firstLineChars="200"/>
        <w:rPr>
          <w:rFonts w:hint="eastAsia" w:ascii="宋体" w:hAnsi="宋体" w:cs="仿宋_GB2312"/>
          <w:bCs/>
          <w:color w:val="auto"/>
          <w:kern w:val="0"/>
          <w:szCs w:val="21"/>
          <w:highlight w:val="none"/>
          <w:u w:val="single"/>
        </w:rPr>
      </w:pPr>
    </w:p>
    <w:p w14:paraId="792C702A">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38F3DB18">
      <w:pPr>
        <w:spacing w:line="360" w:lineRule="auto"/>
        <w:ind w:firstLine="420" w:firstLineChars="200"/>
        <w:rPr>
          <w:rFonts w:hint="eastAsia" w:ascii="宋体" w:hAnsi="宋体" w:cs="仿宋_GB2312"/>
          <w:bCs/>
          <w:color w:val="auto"/>
          <w:kern w:val="0"/>
          <w:szCs w:val="21"/>
          <w:highlight w:val="none"/>
          <w:u w:val="single"/>
        </w:rPr>
      </w:pPr>
    </w:p>
    <w:p w14:paraId="7F7EA2A8">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0D8AED6">
      <w:pPr>
        <w:adjustRightInd w:val="0"/>
        <w:snapToGrid w:val="0"/>
        <w:spacing w:line="360" w:lineRule="auto"/>
        <w:ind w:firstLine="422" w:firstLineChars="200"/>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6A15E14B">
      <w:pPr>
        <w:adjustRightInd w:val="0"/>
        <w:snapToGrid w:val="0"/>
        <w:rPr>
          <w:rFonts w:hint="eastAsia" w:ascii="宋体" w:hAnsi="宋体" w:cs="黑体"/>
          <w:color w:val="auto"/>
          <w:kern w:val="0"/>
          <w:szCs w:val="21"/>
          <w:highlight w:val="none"/>
        </w:rPr>
      </w:pPr>
    </w:p>
    <w:p w14:paraId="0AAD6318">
      <w:pPr>
        <w:snapToGrid w:val="0"/>
        <w:spacing w:line="360" w:lineRule="auto"/>
        <w:ind w:firstLine="420" w:firstLineChars="200"/>
        <w:rPr>
          <w:rFonts w:hint="eastAsia"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603EDB1B">
      <w:pPr>
        <w:widowControl/>
        <w:spacing w:line="360" w:lineRule="auto"/>
        <w:ind w:firstLine="4200" w:firstLineChars="2000"/>
        <w:jc w:val="left"/>
        <w:rPr>
          <w:rFonts w:hint="eastAsia" w:ascii="宋体" w:hAnsi="宋体" w:cs="仿宋_GB2312"/>
          <w:color w:val="auto"/>
          <w:kern w:val="0"/>
          <w:szCs w:val="21"/>
          <w:highlight w:val="none"/>
        </w:rPr>
      </w:pPr>
    </w:p>
    <w:p w14:paraId="1E622C4B">
      <w:pPr>
        <w:widowControl/>
        <w:spacing w:line="360" w:lineRule="auto"/>
        <w:ind w:firstLine="4200" w:firstLineChars="2000"/>
        <w:jc w:val="left"/>
        <w:rPr>
          <w:rFonts w:hint="eastAsia" w:ascii="宋体" w:hAnsi="宋体" w:cs="仿宋_GB2312"/>
          <w:color w:val="auto"/>
          <w:kern w:val="0"/>
          <w:szCs w:val="21"/>
          <w:highlight w:val="none"/>
        </w:rPr>
      </w:pPr>
    </w:p>
    <w:p w14:paraId="016109DC">
      <w:pPr>
        <w:widowControl/>
        <w:spacing w:line="360" w:lineRule="auto"/>
        <w:ind w:firstLine="4200" w:firstLineChars="2000"/>
        <w:jc w:val="left"/>
        <w:rPr>
          <w:rFonts w:hint="eastAsia" w:ascii="宋体" w:hAnsi="宋体" w:cs="仿宋_GB2312"/>
          <w:color w:val="auto"/>
          <w:kern w:val="0"/>
          <w:szCs w:val="21"/>
          <w:highlight w:val="none"/>
        </w:rPr>
      </w:pPr>
    </w:p>
    <w:p w14:paraId="34FA2CD6">
      <w:pPr>
        <w:widowControl/>
        <w:spacing w:line="360" w:lineRule="auto"/>
        <w:ind w:firstLine="4200" w:firstLineChars="2000"/>
        <w:jc w:val="left"/>
        <w:rPr>
          <w:rFonts w:hint="eastAsia"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72B522A1">
      <w:pPr>
        <w:widowControl/>
        <w:spacing w:line="360" w:lineRule="auto"/>
        <w:ind w:left="99" w:leftChars="47" w:firstLine="3780" w:firstLineChars="18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6D52D28">
      <w:pPr>
        <w:ind w:left="630" w:hanging="630" w:hangingChars="300"/>
        <w:rPr>
          <w:rFonts w:ascii="宋体" w:hAnsi="宋体"/>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56C6D6FE">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51C8FA13">
      <w:pPr>
        <w:rPr>
          <w:color w:val="auto"/>
          <w:szCs w:val="21"/>
          <w:highlight w:val="none"/>
        </w:rPr>
      </w:pPr>
    </w:p>
    <w:p w14:paraId="4E7D9A92">
      <w:pPr>
        <w:rPr>
          <w:color w:val="auto"/>
          <w:szCs w:val="21"/>
          <w:highlight w:val="none"/>
        </w:rPr>
      </w:pPr>
    </w:p>
    <w:p w14:paraId="24D8207D">
      <w:pPr>
        <w:rPr>
          <w:color w:val="auto"/>
          <w:szCs w:val="21"/>
          <w:highlight w:val="none"/>
        </w:rPr>
      </w:pPr>
    </w:p>
    <w:p w14:paraId="0428E21E">
      <w:pPr>
        <w:rPr>
          <w:color w:val="auto"/>
          <w:szCs w:val="21"/>
          <w:highlight w:val="none"/>
        </w:rPr>
      </w:pPr>
    </w:p>
    <w:p w14:paraId="369B63BC">
      <w:pPr>
        <w:rPr>
          <w:color w:val="auto"/>
          <w:szCs w:val="21"/>
          <w:highlight w:val="none"/>
        </w:rPr>
      </w:pPr>
    </w:p>
    <w:p w14:paraId="3F5BB3FA">
      <w:pPr>
        <w:rPr>
          <w:color w:val="auto"/>
          <w:szCs w:val="21"/>
          <w:highlight w:val="none"/>
        </w:rPr>
      </w:pPr>
    </w:p>
    <w:p w14:paraId="0D565522">
      <w:pPr>
        <w:rPr>
          <w:color w:val="auto"/>
          <w:szCs w:val="21"/>
          <w:highlight w:val="none"/>
        </w:rPr>
      </w:pPr>
    </w:p>
    <w:p w14:paraId="3B120136">
      <w:pPr>
        <w:rPr>
          <w:color w:val="auto"/>
          <w:szCs w:val="21"/>
          <w:highlight w:val="none"/>
        </w:rPr>
      </w:pPr>
    </w:p>
    <w:p w14:paraId="76B15E40">
      <w:pPr>
        <w:rPr>
          <w:color w:val="auto"/>
          <w:szCs w:val="21"/>
          <w:highlight w:val="none"/>
        </w:rPr>
      </w:pPr>
    </w:p>
    <w:p w14:paraId="43F3FC19">
      <w:pPr>
        <w:rPr>
          <w:color w:val="auto"/>
          <w:szCs w:val="21"/>
          <w:highlight w:val="none"/>
        </w:rPr>
      </w:pPr>
    </w:p>
    <w:p w14:paraId="6053EB9E">
      <w:pPr>
        <w:rPr>
          <w:color w:val="auto"/>
          <w:szCs w:val="21"/>
          <w:highlight w:val="none"/>
        </w:rPr>
      </w:pPr>
    </w:p>
    <w:p w14:paraId="48E2992C">
      <w:pPr>
        <w:rPr>
          <w:rFonts w:hint="eastAsia"/>
          <w:color w:val="auto"/>
          <w:szCs w:val="21"/>
          <w:highlight w:val="none"/>
        </w:rPr>
      </w:pPr>
    </w:p>
    <w:p w14:paraId="6163DF1B">
      <w:pPr>
        <w:rPr>
          <w:rFonts w:hint="eastAsia"/>
          <w:color w:val="auto"/>
          <w:szCs w:val="21"/>
          <w:highlight w:val="none"/>
        </w:rPr>
      </w:pPr>
    </w:p>
    <w:p w14:paraId="5D32110F">
      <w:pPr>
        <w:rPr>
          <w:rFonts w:hint="eastAsia"/>
          <w:color w:val="auto"/>
          <w:szCs w:val="21"/>
          <w:highlight w:val="none"/>
        </w:rPr>
      </w:pPr>
    </w:p>
    <w:p w14:paraId="4158A816">
      <w:pPr>
        <w:rPr>
          <w:rFonts w:hint="eastAsia"/>
          <w:color w:val="auto"/>
          <w:szCs w:val="21"/>
          <w:highlight w:val="none"/>
        </w:rPr>
      </w:pPr>
    </w:p>
    <w:p w14:paraId="5BEB3099">
      <w:pPr>
        <w:rPr>
          <w:rFonts w:hint="eastAsia"/>
          <w:color w:val="auto"/>
          <w:szCs w:val="21"/>
          <w:highlight w:val="none"/>
        </w:rPr>
      </w:pPr>
    </w:p>
    <w:p w14:paraId="0A16CE17">
      <w:pPr>
        <w:pStyle w:val="2"/>
        <w:spacing w:before="120" w:after="120" w:line="400" w:lineRule="exact"/>
        <w:jc w:val="center"/>
        <w:rPr>
          <w:rFonts w:hint="eastAsia" w:ascii="黑体" w:hAnsi="黑体" w:eastAsia="黑体"/>
          <w:b w:val="0"/>
          <w:bCs w:val="0"/>
          <w:color w:val="auto"/>
          <w:sz w:val="48"/>
          <w:szCs w:val="48"/>
          <w:highlight w:val="none"/>
        </w:rPr>
      </w:pPr>
      <w:bookmarkStart w:id="404" w:name="_Toc256000079"/>
      <w:bookmarkStart w:id="405" w:name="_Toc122603037"/>
      <w:r>
        <w:rPr>
          <w:rFonts w:hint="eastAsia" w:ascii="黑体" w:hAnsi="黑体" w:eastAsia="黑体"/>
          <w:b w:val="0"/>
          <w:bCs w:val="0"/>
          <w:color w:val="auto"/>
          <w:sz w:val="48"/>
          <w:szCs w:val="48"/>
          <w:highlight w:val="none"/>
        </w:rPr>
        <w:t>第二卷</w:t>
      </w:r>
      <w:bookmarkEnd w:id="404"/>
      <w:bookmarkEnd w:id="405"/>
    </w:p>
    <w:p w14:paraId="21031C6D">
      <w:pPr>
        <w:rPr>
          <w:rFonts w:hint="eastAsia" w:ascii="黑体" w:eastAsia="黑体"/>
          <w:color w:val="auto"/>
          <w:sz w:val="48"/>
          <w:szCs w:val="48"/>
          <w:highlight w:val="none"/>
        </w:rPr>
      </w:pPr>
    </w:p>
    <w:p w14:paraId="4806AEC1">
      <w:pPr>
        <w:rPr>
          <w:color w:val="auto"/>
          <w:highlight w:val="none"/>
        </w:rPr>
        <w:sectPr>
          <w:pgSz w:w="11906" w:h="16838"/>
          <w:pgMar w:top="1440" w:right="1800" w:bottom="1440" w:left="1800" w:header="851" w:footer="992" w:gutter="0"/>
          <w:cols w:space="425" w:num="1"/>
          <w:docGrid w:type="lines" w:linePitch="312" w:charSpace="0"/>
        </w:sectPr>
      </w:pPr>
    </w:p>
    <w:p w14:paraId="66A1A1B6">
      <w:pPr>
        <w:bidi w:val="0"/>
        <w:rPr>
          <w:color w:val="auto"/>
          <w:highlight w:val="none"/>
        </w:rPr>
      </w:pPr>
      <w:bookmarkStart w:id="406" w:name="_Toc152265814_0"/>
    </w:p>
    <w:p w14:paraId="5A900FF4">
      <w:pPr>
        <w:bidi w:val="0"/>
        <w:rPr>
          <w:color w:val="auto"/>
          <w:highlight w:val="none"/>
        </w:rPr>
      </w:pPr>
    </w:p>
    <w:p w14:paraId="2C0D8D6E">
      <w:pPr>
        <w:bidi w:val="0"/>
        <w:rPr>
          <w:color w:val="auto"/>
          <w:highlight w:val="none"/>
        </w:rPr>
      </w:pPr>
    </w:p>
    <w:p w14:paraId="5D650E1B">
      <w:pPr>
        <w:bidi w:val="0"/>
        <w:rPr>
          <w:color w:val="auto"/>
          <w:highlight w:val="none"/>
        </w:rPr>
      </w:pPr>
    </w:p>
    <w:p w14:paraId="2B83B5BE">
      <w:pPr>
        <w:bidi w:val="0"/>
        <w:rPr>
          <w:color w:val="auto"/>
          <w:highlight w:val="none"/>
        </w:rPr>
      </w:pPr>
    </w:p>
    <w:p w14:paraId="5622E6C7">
      <w:pPr>
        <w:bidi w:val="0"/>
        <w:rPr>
          <w:color w:val="auto"/>
          <w:highlight w:val="none"/>
        </w:rPr>
      </w:pPr>
    </w:p>
    <w:p w14:paraId="1BC11722">
      <w:pPr>
        <w:bidi w:val="0"/>
        <w:rPr>
          <w:color w:val="auto"/>
          <w:highlight w:val="none"/>
        </w:rPr>
      </w:pPr>
    </w:p>
    <w:p w14:paraId="0183A25F">
      <w:pPr>
        <w:bidi w:val="0"/>
        <w:rPr>
          <w:color w:val="auto"/>
          <w:highlight w:val="none"/>
        </w:rPr>
      </w:pPr>
    </w:p>
    <w:p w14:paraId="4CBFA462">
      <w:pPr>
        <w:bidi w:val="0"/>
        <w:rPr>
          <w:color w:val="auto"/>
          <w:highlight w:val="none"/>
        </w:rPr>
      </w:pPr>
    </w:p>
    <w:p w14:paraId="10E14514">
      <w:pPr>
        <w:bidi w:val="0"/>
        <w:rPr>
          <w:color w:val="auto"/>
          <w:highlight w:val="none"/>
        </w:rPr>
      </w:pPr>
    </w:p>
    <w:p w14:paraId="175877F9">
      <w:pPr>
        <w:bidi w:val="0"/>
        <w:rPr>
          <w:color w:val="auto"/>
          <w:highlight w:val="none"/>
        </w:rPr>
      </w:pPr>
    </w:p>
    <w:p w14:paraId="58C89C6C">
      <w:pPr>
        <w:bidi w:val="0"/>
        <w:rPr>
          <w:color w:val="auto"/>
          <w:highlight w:val="none"/>
        </w:rPr>
      </w:pPr>
    </w:p>
    <w:p w14:paraId="4C9B486D">
      <w:pPr>
        <w:bidi w:val="0"/>
        <w:rPr>
          <w:color w:val="auto"/>
          <w:highlight w:val="none"/>
        </w:rPr>
      </w:pPr>
    </w:p>
    <w:p w14:paraId="432C8181">
      <w:pPr>
        <w:bidi w:val="0"/>
        <w:rPr>
          <w:color w:val="auto"/>
          <w:highlight w:val="none"/>
        </w:rPr>
      </w:pPr>
    </w:p>
    <w:p w14:paraId="3A184161">
      <w:pPr>
        <w:bidi w:val="0"/>
        <w:rPr>
          <w:color w:val="auto"/>
          <w:highlight w:val="none"/>
        </w:rPr>
      </w:pPr>
    </w:p>
    <w:p w14:paraId="43463A94">
      <w:pPr>
        <w:bidi w:val="0"/>
        <w:rPr>
          <w:color w:val="auto"/>
          <w:highlight w:val="none"/>
        </w:rPr>
      </w:pPr>
    </w:p>
    <w:p w14:paraId="30BFBBBA">
      <w:pPr>
        <w:bidi w:val="0"/>
        <w:rPr>
          <w:color w:val="auto"/>
          <w:highlight w:val="none"/>
        </w:rPr>
      </w:pPr>
    </w:p>
    <w:p w14:paraId="662E4CA8">
      <w:pPr>
        <w:bidi w:val="0"/>
        <w:rPr>
          <w:color w:val="auto"/>
          <w:highlight w:val="none"/>
        </w:rPr>
      </w:pPr>
    </w:p>
    <w:p w14:paraId="045E76DF">
      <w:pPr>
        <w:bidi w:val="0"/>
        <w:rPr>
          <w:color w:val="auto"/>
          <w:highlight w:val="none"/>
        </w:rPr>
      </w:pPr>
    </w:p>
    <w:p w14:paraId="6C32A1A7">
      <w:pPr>
        <w:pStyle w:val="2"/>
        <w:spacing w:before="120" w:after="120" w:line="400" w:lineRule="exact"/>
        <w:jc w:val="center"/>
        <w:rPr>
          <w:color w:val="auto"/>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07" w:name="_Toc256000080"/>
      <w:r>
        <w:rPr>
          <w:rFonts w:ascii="黑体" w:hAnsi="黑体" w:eastAsia="黑体"/>
          <w:b w:val="0"/>
          <w:bCs w:val="0"/>
          <w:color w:val="auto"/>
          <w:sz w:val="32"/>
          <w:highlight w:val="none"/>
        </w:rPr>
        <w:t>第三章</w:t>
      </w:r>
      <w:r>
        <w:rPr>
          <w:rFonts w:hint="eastAsia" w:ascii="黑体" w:hAnsi="黑体" w:eastAsia="黑体"/>
          <w:b w:val="0"/>
          <w:bCs w:val="0"/>
          <w:color w:val="auto"/>
          <w:sz w:val="32"/>
          <w:highlight w:val="none"/>
        </w:rPr>
        <w:t xml:space="preserve"> </w:t>
      </w:r>
      <w:r>
        <w:rPr>
          <w:rFonts w:hint="eastAsia" w:ascii="黑体" w:hAnsi="黑体" w:eastAsia="黑体"/>
          <w:b w:val="0"/>
          <w:bCs w:val="0"/>
          <w:color w:val="auto"/>
          <w:sz w:val="32"/>
          <w:highlight w:val="none"/>
          <w:lang w:val="en-US" w:eastAsia="zh-CN"/>
        </w:rPr>
        <w:t xml:space="preserve"> </w:t>
      </w:r>
      <w:r>
        <w:rPr>
          <w:rFonts w:ascii="黑体" w:hAnsi="黑体" w:eastAsia="黑体"/>
          <w:b w:val="0"/>
          <w:bCs w:val="0"/>
          <w:color w:val="auto"/>
          <w:sz w:val="32"/>
          <w:highlight w:val="none"/>
        </w:rPr>
        <w:t>评标办法</w:t>
      </w:r>
      <w:bookmarkEnd w:id="406"/>
      <w:bookmarkEnd w:id="407"/>
    </w:p>
    <w:p w14:paraId="128513FB">
      <w:pPr>
        <w:pStyle w:val="20"/>
        <w:jc w:val="center"/>
        <w:rPr>
          <w:color w:val="auto"/>
          <w:highlight w:val="none"/>
        </w:rPr>
      </w:pPr>
      <w:bookmarkStart w:id="408" w:name="_Toc155889699"/>
      <w:bookmarkStart w:id="409" w:name="_Toc256000081"/>
      <w:r>
        <w:rPr>
          <w:rFonts w:hint="eastAsia"/>
          <w:color w:val="auto"/>
          <w:highlight w:val="none"/>
        </w:rPr>
        <w:t>评标办法前附表</w:t>
      </w:r>
      <w:bookmarkEnd w:id="408"/>
      <w:r>
        <w:rPr>
          <w:rFonts w:hint="eastAsia"/>
          <w:color w:val="auto"/>
          <w:highlight w:val="none"/>
        </w:rPr>
        <w:t>（综合评估法）</w:t>
      </w:r>
      <w:bookmarkEnd w:id="409"/>
    </w:p>
    <w:p w14:paraId="2C85BD79">
      <w:pPr>
        <w:rPr>
          <w:rFonts w:ascii="黑体" w:hAnsi="宋体" w:eastAsia="黑体"/>
          <w:color w:val="auto"/>
          <w:sz w:val="28"/>
          <w:szCs w:val="28"/>
          <w:highlight w:val="none"/>
        </w:rPr>
      </w:pPr>
    </w:p>
    <w:tbl>
      <w:tblPr>
        <w:tblStyle w:val="1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1BBB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48F0D83C">
            <w:pPr>
              <w:spacing w:line="420" w:lineRule="exact"/>
              <w:jc w:val="center"/>
              <w:rPr>
                <w:rFonts w:ascii="宋体" w:hAnsi="宋体"/>
                <w:b/>
                <w:color w:val="auto"/>
                <w:szCs w:val="21"/>
                <w:highlight w:val="none"/>
              </w:rPr>
            </w:pPr>
            <w:bookmarkStart w:id="410" w:name="_Hlk121668541"/>
            <w:bookmarkStart w:id="411" w:name="_Hlk154665296"/>
            <w:r>
              <w:rPr>
                <w:rFonts w:hint="eastAsia" w:ascii="宋体" w:hAnsi="宋体"/>
                <w:b/>
                <w:color w:val="auto"/>
                <w:szCs w:val="21"/>
                <w:highlight w:val="none"/>
              </w:rPr>
              <w:t>条款号</w:t>
            </w:r>
          </w:p>
        </w:tc>
        <w:tc>
          <w:tcPr>
            <w:tcW w:w="2340" w:type="dxa"/>
            <w:gridSpan w:val="2"/>
            <w:vAlign w:val="center"/>
          </w:tcPr>
          <w:p w14:paraId="5C522F62">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0C7F2C24">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0706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561A202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74EFA66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BCD6FB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31B12C0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与营业执照、资质证书一致</w:t>
            </w:r>
          </w:p>
        </w:tc>
      </w:tr>
      <w:tr w14:paraId="5A0D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88F128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4F8D6F1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FB2CBD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05986D7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3809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70FD6D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C7282B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DA4877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7208130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符合第六章“投标文件格式”的要求且实质性内容齐全</w:t>
            </w:r>
          </w:p>
        </w:tc>
      </w:tr>
      <w:tr w14:paraId="715C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9038AB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37CED8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478D49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298EC95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1815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90C1C1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704675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1F01E6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总监理工程师实名认证</w:t>
            </w:r>
          </w:p>
        </w:tc>
        <w:tc>
          <w:tcPr>
            <w:tcW w:w="4791" w:type="dxa"/>
            <w:gridSpan w:val="2"/>
            <w:vAlign w:val="center"/>
          </w:tcPr>
          <w:p w14:paraId="22A3EEF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总监理工程师通过二次刷卡实名认证（无不良行为）</w:t>
            </w:r>
          </w:p>
        </w:tc>
      </w:tr>
      <w:tr w14:paraId="322F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A51770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79AC9C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78AC40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09C65B6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7C55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194BE3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3D2D0D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9970E5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5CF5B5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2B29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3089779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34B4F21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C09E62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15EB48B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3044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35C77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59733ED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18CD67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219F439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3348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E510C1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9B373C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C9B9CD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信誉</w:t>
            </w:r>
          </w:p>
        </w:tc>
        <w:tc>
          <w:tcPr>
            <w:tcW w:w="4791" w:type="dxa"/>
            <w:gridSpan w:val="2"/>
            <w:vAlign w:val="center"/>
          </w:tcPr>
          <w:p w14:paraId="587681E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2E7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DAEDBF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84181F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65FE0D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总监理工程师资格</w:t>
            </w:r>
          </w:p>
        </w:tc>
        <w:tc>
          <w:tcPr>
            <w:tcW w:w="4791" w:type="dxa"/>
            <w:gridSpan w:val="2"/>
            <w:vAlign w:val="center"/>
          </w:tcPr>
          <w:p w14:paraId="1EFDE31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6E61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E1A415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EC8BC3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E51A62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69CA4EF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3BD3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65F55B8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758AC0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1AE390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监理服务期限</w:t>
            </w:r>
          </w:p>
        </w:tc>
        <w:tc>
          <w:tcPr>
            <w:tcW w:w="4791" w:type="dxa"/>
            <w:gridSpan w:val="2"/>
            <w:vAlign w:val="center"/>
          </w:tcPr>
          <w:p w14:paraId="176F86F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6A7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6949BA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4110D87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D37F1D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质量标准</w:t>
            </w:r>
          </w:p>
        </w:tc>
        <w:tc>
          <w:tcPr>
            <w:tcW w:w="4791" w:type="dxa"/>
            <w:gridSpan w:val="2"/>
            <w:vAlign w:val="center"/>
          </w:tcPr>
          <w:p w14:paraId="3E353A9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540C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43E4B5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BB968D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78E1AE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303C0F0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331E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F0E49F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ED23A0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6E899A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4C3C7E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7BBC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0E1FE7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D0F8B8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C82CC8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0FE7221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44D5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AA5480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89E9C4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BB6B04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3FE6B64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2682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E8D9A0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CB0A61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C7B542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价格清单</w:t>
            </w:r>
          </w:p>
        </w:tc>
        <w:tc>
          <w:tcPr>
            <w:tcW w:w="4791" w:type="dxa"/>
            <w:gridSpan w:val="2"/>
            <w:vAlign w:val="center"/>
          </w:tcPr>
          <w:p w14:paraId="40C0AC5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已标价价格清单符合第六章“投标文件格式”、“五、监理报酬清单”的有关要求</w:t>
            </w:r>
          </w:p>
        </w:tc>
      </w:tr>
      <w:tr w14:paraId="142B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5C8F60AE">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5471457C">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7A5F6CAB">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4A30A2A0">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0684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D831D10">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11CF948E">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低于成本评审：</w:t>
            </w:r>
          </w:p>
          <w:p w14:paraId="683E0825">
            <w:pPr>
              <w:spacing w:line="420" w:lineRule="exact"/>
              <w:ind w:firstLine="420" w:firstLineChars="200"/>
              <w:jc w:val="left"/>
              <w:rPr>
                <w:rFonts w:ascii="宋体" w:hAnsi="宋体"/>
                <w:color w:val="auto"/>
                <w:szCs w:val="21"/>
                <w:highlight w:val="none"/>
              </w:rPr>
            </w:pPr>
            <w:r>
              <w:rPr>
                <w:rFonts w:hint="eastAsia"/>
                <w:color w:val="auto"/>
                <w:highlight w:val="none"/>
              </w:rPr>
              <w:t>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tc>
      </w:tr>
      <w:tr w14:paraId="0411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2602692">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BA60946">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0D06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0E5340F">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297D65F3">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97273D2">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0AA959D3">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414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308A6F8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1AA3EEA2">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28DAE07F">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12BC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59642D41">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000FE91D">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0E669038">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4944EA46">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50 </w:t>
            </w:r>
            <w:r>
              <w:rPr>
                <w:rFonts w:hint="eastAsia" w:ascii="宋体" w:hAnsi="宋体"/>
                <w:color w:val="auto"/>
                <w:szCs w:val="21"/>
                <w:highlight w:val="none"/>
              </w:rPr>
              <w:t>分；</w:t>
            </w:r>
          </w:p>
          <w:p w14:paraId="102D8303">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43 </w:t>
            </w:r>
            <w:r>
              <w:rPr>
                <w:rFonts w:hint="eastAsia" w:ascii="宋体" w:hAnsi="宋体"/>
                <w:color w:val="auto"/>
                <w:szCs w:val="21"/>
                <w:highlight w:val="none"/>
              </w:rPr>
              <w:t>分；</w:t>
            </w:r>
          </w:p>
          <w:p w14:paraId="49F6C6F0">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7 </w:t>
            </w:r>
            <w:r>
              <w:rPr>
                <w:rFonts w:hint="eastAsia" w:ascii="宋体" w:hAnsi="宋体"/>
                <w:color w:val="auto"/>
                <w:szCs w:val="21"/>
                <w:highlight w:val="none"/>
              </w:rPr>
              <w:t>分；</w:t>
            </w:r>
          </w:p>
          <w:p w14:paraId="6D81A643">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67B0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18F42EC9">
            <w:pPr>
              <w:spacing w:line="420" w:lineRule="exact"/>
              <w:jc w:val="center"/>
              <w:rPr>
                <w:color w:val="auto"/>
                <w:szCs w:val="21"/>
                <w:highlight w:val="none"/>
              </w:rPr>
            </w:pPr>
            <w:r>
              <w:rPr>
                <w:color w:val="auto"/>
                <w:szCs w:val="21"/>
                <w:highlight w:val="none"/>
              </w:rPr>
              <w:t>2.2.2</w:t>
            </w:r>
          </w:p>
          <w:p w14:paraId="68D49A13">
            <w:pPr>
              <w:spacing w:line="420" w:lineRule="exact"/>
              <w:jc w:val="center"/>
              <w:rPr>
                <w:color w:val="auto"/>
                <w:szCs w:val="21"/>
                <w:highlight w:val="none"/>
              </w:rPr>
            </w:pPr>
            <w:r>
              <w:rPr>
                <w:color w:val="auto"/>
                <w:szCs w:val="21"/>
                <w:highlight w:val="none"/>
              </w:rPr>
              <w:t>（1）</w:t>
            </w:r>
          </w:p>
        </w:tc>
        <w:tc>
          <w:tcPr>
            <w:tcW w:w="2085" w:type="dxa"/>
            <w:vAlign w:val="center"/>
          </w:tcPr>
          <w:p w14:paraId="00EC1BB6">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7CDFE00F">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7873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448F2F5D">
            <w:pPr>
              <w:spacing w:line="420" w:lineRule="exact"/>
              <w:jc w:val="center"/>
              <w:rPr>
                <w:color w:val="auto"/>
                <w:szCs w:val="21"/>
                <w:highlight w:val="none"/>
              </w:rPr>
            </w:pPr>
            <w:r>
              <w:rPr>
                <w:color w:val="auto"/>
                <w:szCs w:val="21"/>
                <w:highlight w:val="none"/>
              </w:rPr>
              <w:t>2.2.2</w:t>
            </w:r>
          </w:p>
          <w:p w14:paraId="2227E68F">
            <w:pPr>
              <w:spacing w:line="420" w:lineRule="exact"/>
              <w:jc w:val="center"/>
              <w:rPr>
                <w:color w:val="auto"/>
                <w:szCs w:val="21"/>
                <w:highlight w:val="none"/>
              </w:rPr>
            </w:pPr>
            <w:r>
              <w:rPr>
                <w:color w:val="auto"/>
                <w:szCs w:val="21"/>
                <w:highlight w:val="none"/>
              </w:rPr>
              <w:t>（2）</w:t>
            </w:r>
          </w:p>
        </w:tc>
        <w:tc>
          <w:tcPr>
            <w:tcW w:w="2085" w:type="dxa"/>
            <w:vAlign w:val="center"/>
          </w:tcPr>
          <w:p w14:paraId="1D4A6CB1">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321D38C6">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5C3C67C1">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通过初步评审的投标人超过7家（包含7家），去掉1个最高投标报价，1个最低投标报价；若小于7家，则不去；将其投标报价取算术平均值下浮0%。</w:t>
            </w:r>
          </w:p>
        </w:tc>
      </w:tr>
      <w:tr w14:paraId="68B0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368B9D67">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58DA1F16">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62976E5C">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0EB37A5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09913106">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2F50B40">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w:t>
            </w:r>
            <w:r>
              <w:rPr>
                <w:rFonts w:hint="eastAsia" w:ascii="宋体" w:hAnsi="宋体"/>
                <w:color w:val="auto"/>
                <w:szCs w:val="21"/>
                <w:highlight w:val="none"/>
                <w:lang w:val="en-US" w:eastAsia="zh-CN"/>
              </w:rPr>
              <w:t>1</w:t>
            </w:r>
            <w:r>
              <w:rPr>
                <w:rFonts w:hint="eastAsia" w:ascii="宋体" w:hAnsi="宋体"/>
                <w:color w:val="auto"/>
                <w:szCs w:val="21"/>
                <w:highlight w:val="none"/>
              </w:rPr>
              <w:t>分；每高1%扣0.</w:t>
            </w:r>
            <w:r>
              <w:rPr>
                <w:rFonts w:hint="eastAsia" w:ascii="宋体" w:hAnsi="宋体"/>
                <w:color w:val="auto"/>
                <w:szCs w:val="21"/>
                <w:highlight w:val="none"/>
                <w:lang w:val="en-US" w:eastAsia="zh-CN"/>
              </w:rPr>
              <w:t>15</w:t>
            </w:r>
            <w:r>
              <w:rPr>
                <w:rFonts w:hint="eastAsia" w:ascii="宋体" w:hAnsi="宋体"/>
                <w:color w:val="auto"/>
                <w:szCs w:val="21"/>
                <w:highlight w:val="none"/>
              </w:rPr>
              <w:t>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33D6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7C3F69CB">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0317573">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4CFC9F29">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42DC0F1B">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10"/>
      <w:bookmarkEnd w:id="411"/>
      <w:tr w14:paraId="15A2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Align w:val="center"/>
          </w:tcPr>
          <w:p w14:paraId="44EC802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Align w:val="center"/>
          </w:tcPr>
          <w:p w14:paraId="330ABD4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4C9A299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5FC8A87B">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50</w:t>
            </w:r>
          </w:p>
        </w:tc>
        <w:tc>
          <w:tcPr>
            <w:tcW w:w="4111" w:type="dxa"/>
            <w:vAlign w:val="center"/>
          </w:tcPr>
          <w:p w14:paraId="263567B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F＝50-（投标人评标价-评标基准价）÷评标基准价×100×0.</w:t>
            </w:r>
            <w:r>
              <w:rPr>
                <w:rFonts w:hint="eastAsia" w:ascii="宋体" w:hAnsi="宋体" w:cs="宋体"/>
                <w:b w:val="0"/>
                <w:bCs/>
                <w:i w:val="0"/>
                <w:color w:val="auto"/>
                <w:szCs w:val="21"/>
                <w:highlight w:val="none"/>
                <w:u w:val="none" w:color="auto"/>
                <w:lang w:val="en-US" w:eastAsia="zh-CN"/>
              </w:rPr>
              <w:t>15</w:t>
            </w:r>
            <w:r>
              <w:rPr>
                <w:rFonts w:hint="eastAsia" w:ascii="宋体" w:hAnsi="宋体" w:eastAsia="宋体" w:cs="宋体"/>
                <w:b w:val="0"/>
                <w:bCs/>
                <w:i w:val="0"/>
                <w:color w:val="auto"/>
                <w:szCs w:val="21"/>
                <w:highlight w:val="none"/>
                <w:u w:val="none" w:color="auto"/>
              </w:rPr>
              <w:t>（评标价＞基准价时）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F＝50-（评标基准价-投标人评标价）÷评标基准价×100×0.</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（评标价≤基准价时）</w:t>
            </w:r>
          </w:p>
        </w:tc>
      </w:tr>
      <w:tr w14:paraId="07DB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26CE41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3E3FEB4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0BB48C2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合同及信息管理</w:t>
            </w:r>
          </w:p>
        </w:tc>
        <w:tc>
          <w:tcPr>
            <w:tcW w:w="935" w:type="dxa"/>
            <w:gridSpan w:val="2"/>
            <w:vAlign w:val="center"/>
          </w:tcPr>
          <w:p w14:paraId="3ED15DD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22EF3C8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评审标准：管理方案：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（1）有合同及信息管理的监理工作原则、程序和方法；</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（2）合同及信息管理的监理制度措施合理齐全、针对性强。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以上内容十分全面、十分科学合理，可行性强，得3分；内容全面、 科学合理，切实可行，得2分；内容基本全面、基本科学合理，基本可行，得1分；没有不得分。</w:t>
            </w:r>
          </w:p>
        </w:tc>
      </w:tr>
      <w:tr w14:paraId="0EDE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798736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1B3895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31255D7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工地例会制度方案</w:t>
            </w:r>
          </w:p>
        </w:tc>
        <w:tc>
          <w:tcPr>
            <w:tcW w:w="935" w:type="dxa"/>
            <w:gridSpan w:val="2"/>
            <w:vAlign w:val="center"/>
          </w:tcPr>
          <w:p w14:paraId="76D01EE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w:t>
            </w:r>
          </w:p>
        </w:tc>
        <w:tc>
          <w:tcPr>
            <w:tcW w:w="4111" w:type="dxa"/>
            <w:vAlign w:val="center"/>
          </w:tcPr>
          <w:p w14:paraId="09D28FD0">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评审标准：工作例会制度方案主要内容：</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1</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在施工过程中，总监理工程师应定期召开工地例会。会议纪要由项目监理机构负责起草，并经与会各方代表会签。工地例会包括（但不限于）：设计交底会、图纸会审会、施工组织设计（项目管理实施规划）审查会、施工例会、安全生产例会、文明施工例会等。</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2</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应根据需要及时组织专题会议，解决施工过程中的各种专项问题。工作例会制度编制完整，用于实际施工指导，全面满足得3-5分；较全面满足得2-2.9分；基本满足得1-1.9分；没有不得分。</w:t>
            </w:r>
          </w:p>
        </w:tc>
      </w:tr>
      <w:tr w14:paraId="2521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51FE29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6F963C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5E88D31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质量控制</w:t>
            </w:r>
          </w:p>
        </w:tc>
        <w:tc>
          <w:tcPr>
            <w:tcW w:w="935" w:type="dxa"/>
            <w:gridSpan w:val="2"/>
            <w:vAlign w:val="center"/>
          </w:tcPr>
          <w:p w14:paraId="3229290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72E9CDD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评审标准：1.质量控制方案：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（1）对质量目标的理解和实现质量可行性论述；</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（2）事前、事中、事后质量控制措施和方法；</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（3）原材料质量控制的措施和方法；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以上内容十分全面、十分科学合理，可行性强，得3分；内容全面、科学合理，切实可行，得2分；内容基本全面、基本科学合理，基本可行得1分；没有不得分。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2.工程质量及安全事故处理的应急方案：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十分科学合理，可行性强，得3分；科学合理，切实可行，得2分；基本科学合理，基本可行，得1分；没有不得分。</w:t>
            </w:r>
          </w:p>
        </w:tc>
      </w:tr>
      <w:tr w14:paraId="48AF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14F9C2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F8D301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52E31AF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进度控制</w:t>
            </w:r>
          </w:p>
        </w:tc>
        <w:tc>
          <w:tcPr>
            <w:tcW w:w="935" w:type="dxa"/>
            <w:gridSpan w:val="2"/>
            <w:vAlign w:val="center"/>
          </w:tcPr>
          <w:p w14:paraId="0758D89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w:t>
            </w:r>
          </w:p>
        </w:tc>
        <w:tc>
          <w:tcPr>
            <w:tcW w:w="4111" w:type="dxa"/>
            <w:vAlign w:val="center"/>
          </w:tcPr>
          <w:p w14:paraId="5903C1B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评审标准：进度控制方案：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（1）对实现工期目标可行性论述；</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（2）有进度控制的监理工作内容、程序、方法和措施；</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（3）绘有监理进度计划表，表格齐全、简单明了；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（4）保证招标人的利益、合理控制工程进度；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（5）有详细的汇报方案及措施。</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根据以上5项内容进行评审得0-1分，本项最多得5分。</w:t>
            </w:r>
          </w:p>
        </w:tc>
      </w:tr>
      <w:tr w14:paraId="64D4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B7E5F2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1C4CC3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08B6329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w:t>
            </w:r>
          </w:p>
        </w:tc>
        <w:tc>
          <w:tcPr>
            <w:tcW w:w="935" w:type="dxa"/>
            <w:gridSpan w:val="2"/>
            <w:vAlign w:val="center"/>
          </w:tcPr>
          <w:p w14:paraId="53C6373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5FBB43A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评审标准：1.安全生产措施：针对安全生产的监理控制点准确、措施合理全面，优得3分；良得2分；一般得1分，没有不得分。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2.文明施工措施：针对文明施工的监理控制点准确、措施合理全面，优得3分；良好得 2分；一般得1分，没有不得分。</w:t>
            </w:r>
          </w:p>
        </w:tc>
      </w:tr>
      <w:tr w14:paraId="2D9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4B9DFD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ABCBC8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7731B32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造价控制</w:t>
            </w:r>
          </w:p>
        </w:tc>
        <w:tc>
          <w:tcPr>
            <w:tcW w:w="935" w:type="dxa"/>
            <w:gridSpan w:val="2"/>
            <w:vAlign w:val="center"/>
          </w:tcPr>
          <w:p w14:paraId="1AF0BDA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1830F766">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评审标准：造价控制方案：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（1）有工程变更的管理方法；（2）有费用索赔的处理方法。</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以上内容十分全面、十分科学合理、可行性强，得6-4分；内容全面、科学合理，切实可行，得3-2分；内容基本全面、基本科学合理，基本可行，得1-1.9分；没有不得分。</w:t>
            </w:r>
          </w:p>
        </w:tc>
      </w:tr>
      <w:tr w14:paraId="7D5D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6CDFF9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57E206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7E1934E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服务保障</w:t>
            </w:r>
          </w:p>
        </w:tc>
        <w:tc>
          <w:tcPr>
            <w:tcW w:w="935" w:type="dxa"/>
            <w:gridSpan w:val="2"/>
            <w:vAlign w:val="center"/>
          </w:tcPr>
          <w:p w14:paraId="09983CB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240D2F6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评审标准：1.监理管理制度：图纸审查、旁站制度、隐蔽工程验收制度工程质量监督检验制度、工程质量事故处理制度、档案管理制度齐全。优得2分；良得1分；一般得0分。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2.检测工具及设备配置：检测工具、仪器配置齐全、数量充足，优得2分；良得1分；一般得0分。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3.办公设备配置：电脑、打印机、传真机、通讯工具及办公用车等 。办公设备配置齐全、数量充足，优得2分；良得1分；一般得0分。</w:t>
            </w:r>
          </w:p>
        </w:tc>
      </w:tr>
      <w:tr w14:paraId="50DD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2462DB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9AB93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43E71D9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重点、特点和难点分析论述及对策</w:t>
            </w:r>
          </w:p>
        </w:tc>
        <w:tc>
          <w:tcPr>
            <w:tcW w:w="935" w:type="dxa"/>
            <w:gridSpan w:val="2"/>
            <w:vAlign w:val="center"/>
          </w:tcPr>
          <w:p w14:paraId="08A9CF4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47E6AB7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评审标准：重点和难点分析论述清晰，相应对策科学合理，有利于对工程进行“四控两管一协调”，优秀得6-4分，良好得3-2分，一般得1-1.9分，没有不得分。</w:t>
            </w:r>
          </w:p>
        </w:tc>
      </w:tr>
      <w:tr w14:paraId="543A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741" w:type="dxa"/>
            <w:vMerge w:val="restart"/>
            <w:vAlign w:val="center"/>
          </w:tcPr>
          <w:p w14:paraId="17E58BD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4EFA92C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00DCE2E3">
            <w:pPr>
              <w:spacing w:line="420" w:lineRule="exact"/>
              <w:jc w:val="center"/>
              <w:rPr>
                <w:rFonts w:hint="eastAsia" w:ascii="宋体" w:hAnsi="宋体" w:cs="宋体"/>
                <w:b w:val="0"/>
                <w:bCs/>
                <w:i w:val="0"/>
                <w:color w:val="auto"/>
                <w:szCs w:val="21"/>
                <w:highlight w:val="none"/>
                <w:u w:val="none" w:color="auto"/>
                <w:lang w:val="en-US" w:eastAsia="zh-CN"/>
              </w:rPr>
            </w:pPr>
            <w:r>
              <w:rPr>
                <w:rFonts w:hint="eastAsia" w:ascii="宋体" w:hAnsi="宋体" w:eastAsia="宋体" w:cs="宋体"/>
                <w:b w:val="0"/>
                <w:i w:val="0"/>
                <w:color w:val="auto"/>
                <w:highlight w:val="none"/>
                <w:u w:val="none" w:color="auto"/>
              </w:rPr>
              <w:t>企业业绩</w:t>
            </w:r>
          </w:p>
        </w:tc>
        <w:tc>
          <w:tcPr>
            <w:tcW w:w="935" w:type="dxa"/>
            <w:gridSpan w:val="2"/>
            <w:vAlign w:val="center"/>
          </w:tcPr>
          <w:p w14:paraId="50DD9A5F">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0D5BD85">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2023年1月1日至投标截止时间</w:t>
            </w:r>
            <w:r>
              <w:rPr>
                <w:rFonts w:hint="eastAsia" w:ascii="宋体" w:hAnsi="宋体" w:cs="宋体"/>
                <w:b w:val="0"/>
                <w:bCs/>
                <w:i w:val="0"/>
                <w:color w:val="auto"/>
                <w:szCs w:val="21"/>
                <w:highlight w:val="none"/>
                <w:u w:val="none" w:color="auto"/>
                <w:lang w:val="en-US" w:eastAsia="zh-CN"/>
              </w:rPr>
              <w:t>止</w:t>
            </w:r>
            <w:r>
              <w:rPr>
                <w:rFonts w:hint="eastAsia" w:ascii="宋体" w:hAnsi="宋体" w:eastAsia="宋体" w:cs="宋体"/>
                <w:b w:val="0"/>
                <w:bCs/>
                <w:i w:val="0"/>
                <w:color w:val="auto"/>
                <w:szCs w:val="21"/>
                <w:highlight w:val="none"/>
                <w:u w:val="none" w:color="auto"/>
              </w:rPr>
              <w:t>，完成的</w:t>
            </w:r>
            <w:r>
              <w:rPr>
                <w:rFonts w:hint="eastAsia" w:ascii="宋体" w:hAnsi="宋体" w:cs="宋体"/>
                <w:b w:val="0"/>
                <w:bCs/>
                <w:i w:val="0"/>
                <w:color w:val="auto"/>
                <w:szCs w:val="21"/>
                <w:highlight w:val="none"/>
                <w:u w:val="none" w:color="auto"/>
                <w:lang w:val="en-US" w:eastAsia="zh-CN"/>
              </w:rPr>
              <w:t>总建筑面积5万平方米（含）及以上的房屋</w:t>
            </w:r>
            <w:r>
              <w:rPr>
                <w:rFonts w:hint="eastAsia" w:ascii="宋体" w:hAnsi="宋体" w:eastAsia="宋体" w:cs="宋体"/>
                <w:b w:val="0"/>
                <w:bCs/>
                <w:i w:val="0"/>
                <w:color w:val="auto"/>
                <w:szCs w:val="21"/>
                <w:highlight w:val="none"/>
                <w:u w:val="none" w:color="auto"/>
              </w:rPr>
              <w:t>建筑工程</w:t>
            </w:r>
            <w:r>
              <w:rPr>
                <w:rFonts w:hint="eastAsia" w:ascii="宋体" w:hAnsi="宋体" w:cs="宋体"/>
                <w:b w:val="0"/>
                <w:bCs/>
                <w:i w:val="0"/>
                <w:color w:val="auto"/>
                <w:szCs w:val="21"/>
                <w:highlight w:val="none"/>
                <w:u w:val="none" w:color="auto"/>
                <w:lang w:val="en-US" w:eastAsia="zh-CN"/>
              </w:rPr>
              <w:t>监理</w:t>
            </w:r>
            <w:r>
              <w:rPr>
                <w:rFonts w:hint="eastAsia" w:ascii="宋体" w:hAnsi="宋体" w:eastAsia="宋体" w:cs="宋体"/>
                <w:b w:val="0"/>
                <w:bCs/>
                <w:i w:val="0"/>
                <w:color w:val="auto"/>
                <w:szCs w:val="21"/>
                <w:highlight w:val="none"/>
                <w:u w:val="none" w:color="auto"/>
              </w:rPr>
              <w:t>业绩</w:t>
            </w:r>
            <w:r>
              <w:rPr>
                <w:rFonts w:hint="eastAsia" w:ascii="宋体" w:hAnsi="宋体" w:cs="宋体"/>
                <w:b w:val="0"/>
                <w:bCs/>
                <w:i w:val="0"/>
                <w:color w:val="auto"/>
                <w:szCs w:val="21"/>
                <w:highlight w:val="none"/>
                <w:u w:val="none" w:color="auto"/>
                <w:lang w:eastAsia="zh-CN"/>
              </w:rPr>
              <w:t>，</w:t>
            </w:r>
            <w:bookmarkStart w:id="1145" w:name="_GoBack"/>
            <w:bookmarkEnd w:id="1145"/>
            <w:r>
              <w:rPr>
                <w:rFonts w:hint="eastAsia" w:ascii="宋体" w:hAnsi="宋体" w:cs="宋体"/>
                <w:b w:val="0"/>
                <w:bCs/>
                <w:i w:val="0"/>
                <w:color w:val="auto"/>
                <w:szCs w:val="21"/>
                <w:highlight w:val="none"/>
                <w:u w:val="none" w:color="auto"/>
                <w:lang w:val="en-US" w:eastAsia="zh-CN"/>
              </w:rPr>
              <w:t>每</w:t>
            </w:r>
            <w:r>
              <w:rPr>
                <w:rFonts w:hint="eastAsia" w:ascii="宋体" w:hAnsi="宋体" w:eastAsia="宋体" w:cs="宋体"/>
                <w:b w:val="0"/>
                <w:bCs/>
                <w:i w:val="0"/>
                <w:color w:val="auto"/>
                <w:szCs w:val="21"/>
                <w:highlight w:val="none"/>
                <w:u w:val="none" w:color="auto"/>
              </w:rPr>
              <w:t>提供1个业绩得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分，最多得2分。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注：业绩以住建领域主体信息库A类入库信息为准，时间以竣工验收时间为准。</w:t>
            </w:r>
          </w:p>
        </w:tc>
      </w:tr>
      <w:tr w14:paraId="37DD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741" w:type="dxa"/>
            <w:vMerge w:val="continue"/>
            <w:vAlign w:val="center"/>
          </w:tcPr>
          <w:p w14:paraId="07C1BDCA">
            <w:pPr>
              <w:spacing w:line="420" w:lineRule="exact"/>
              <w:jc w:val="center"/>
              <w:rPr>
                <w:rFonts w:hint="eastAsia"/>
                <w:b w:val="0"/>
                <w:i w:val="0"/>
                <w:color w:val="auto"/>
                <w:szCs w:val="21"/>
                <w:highlight w:val="none"/>
                <w:u w:val="none" w:color="auto"/>
              </w:rPr>
            </w:pPr>
          </w:p>
        </w:tc>
        <w:tc>
          <w:tcPr>
            <w:tcW w:w="1059" w:type="dxa"/>
            <w:vMerge w:val="continue"/>
            <w:vAlign w:val="center"/>
          </w:tcPr>
          <w:p w14:paraId="56A3B4AD">
            <w:pPr>
              <w:spacing w:line="420" w:lineRule="exact"/>
              <w:jc w:val="center"/>
              <w:rPr>
                <w:rFonts w:hint="eastAsia" w:ascii="宋体" w:hAnsi="宋体" w:eastAsia="宋体" w:cs="宋体"/>
                <w:b w:val="0"/>
                <w:i w:val="0"/>
                <w:color w:val="auto"/>
                <w:szCs w:val="21"/>
                <w:highlight w:val="none"/>
                <w:u w:val="none" w:color="auto"/>
              </w:rPr>
            </w:pPr>
          </w:p>
        </w:tc>
        <w:tc>
          <w:tcPr>
            <w:tcW w:w="2085" w:type="dxa"/>
            <w:vAlign w:val="center"/>
          </w:tcPr>
          <w:p w14:paraId="4C3B3FD0">
            <w:pPr>
              <w:spacing w:line="420" w:lineRule="exact"/>
              <w:jc w:val="center"/>
              <w:rPr>
                <w:rFonts w:hint="eastAsia" w:ascii="宋体" w:hAnsi="宋体" w:cs="宋体"/>
                <w:b w:val="0"/>
                <w:bCs/>
                <w:i w:val="0"/>
                <w:color w:val="auto"/>
                <w:szCs w:val="21"/>
                <w:highlight w:val="none"/>
                <w:u w:val="none" w:color="auto"/>
                <w:lang w:val="en-US" w:eastAsia="zh-CN"/>
              </w:rPr>
            </w:pPr>
            <w:r>
              <w:rPr>
                <w:rFonts w:hint="eastAsia" w:ascii="宋体" w:hAnsi="宋体" w:eastAsia="宋体" w:cs="宋体"/>
                <w:b w:val="0"/>
                <w:i w:val="0"/>
                <w:color w:val="auto"/>
                <w:highlight w:val="none"/>
                <w:u w:val="none" w:color="auto"/>
              </w:rPr>
              <w:t>总监理工程师</w:t>
            </w:r>
            <w:r>
              <w:rPr>
                <w:rFonts w:hint="eastAsia" w:ascii="宋体" w:hAnsi="宋体" w:cs="宋体"/>
                <w:b w:val="0"/>
                <w:bCs/>
                <w:i w:val="0"/>
                <w:color w:val="auto"/>
                <w:szCs w:val="21"/>
                <w:highlight w:val="none"/>
                <w:u w:val="none" w:color="auto"/>
                <w:lang w:val="en-US" w:eastAsia="zh-CN"/>
              </w:rPr>
              <w:t>资历</w:t>
            </w:r>
          </w:p>
          <w:p w14:paraId="313C5255">
            <w:pPr>
              <w:spacing w:line="420" w:lineRule="exact"/>
              <w:jc w:val="center"/>
              <w:rPr>
                <w:rFonts w:ascii="Segoe UI" w:hAnsi="Segoe UI" w:eastAsia="Segoe UI" w:cs="Segoe UI"/>
                <w:i w:val="0"/>
                <w:iCs w:val="0"/>
                <w:caps w:val="0"/>
                <w:color w:val="auto"/>
                <w:spacing w:val="0"/>
                <w:sz w:val="21"/>
                <w:szCs w:val="21"/>
                <w:shd w:val="clear" w:fill="FFFFFF"/>
              </w:rPr>
            </w:pPr>
            <w:r>
              <w:rPr>
                <w:rFonts w:ascii="Segoe UI" w:hAnsi="Segoe UI" w:eastAsia="Segoe UI" w:cs="Segoe UI"/>
                <w:i w:val="0"/>
                <w:iCs w:val="0"/>
                <w:caps w:val="0"/>
                <w:color w:val="auto"/>
                <w:spacing w:val="0"/>
                <w:sz w:val="21"/>
                <w:szCs w:val="21"/>
                <w:shd w:val="clear" w:fill="FFFFFF"/>
              </w:rPr>
              <w:t>（职称证书）</w:t>
            </w:r>
          </w:p>
        </w:tc>
        <w:tc>
          <w:tcPr>
            <w:tcW w:w="935" w:type="dxa"/>
            <w:gridSpan w:val="2"/>
            <w:vAlign w:val="center"/>
          </w:tcPr>
          <w:p w14:paraId="43086D9B">
            <w:pPr>
              <w:spacing w:line="420" w:lineRule="exact"/>
              <w:jc w:val="center"/>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2</w:t>
            </w:r>
          </w:p>
        </w:tc>
        <w:tc>
          <w:tcPr>
            <w:tcW w:w="4111" w:type="dxa"/>
            <w:vAlign w:val="center"/>
          </w:tcPr>
          <w:p w14:paraId="0EF43A7B">
            <w:pPr>
              <w:spacing w:line="420" w:lineRule="exact"/>
              <w:jc w:val="both"/>
              <w:rPr>
                <w:rFonts w:hint="eastAsia" w:ascii="宋体" w:hAnsi="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具有</w:t>
            </w:r>
            <w:r>
              <w:rPr>
                <w:rFonts w:hint="eastAsia" w:ascii="宋体" w:hAnsi="宋体" w:eastAsia="宋体" w:cs="宋体"/>
                <w:b w:val="0"/>
                <w:bCs/>
                <w:i w:val="0"/>
                <w:color w:val="auto"/>
                <w:szCs w:val="21"/>
                <w:highlight w:val="none"/>
                <w:u w:val="none" w:color="auto"/>
              </w:rPr>
              <w:t>高级工程师（含）</w:t>
            </w:r>
            <w:r>
              <w:rPr>
                <w:rFonts w:hint="eastAsia" w:ascii="宋体" w:hAnsi="宋体" w:cs="宋体"/>
                <w:b w:val="0"/>
                <w:bCs/>
                <w:i w:val="0"/>
                <w:color w:val="auto"/>
                <w:szCs w:val="21"/>
                <w:highlight w:val="none"/>
                <w:u w:val="none" w:color="auto"/>
                <w:lang w:val="en-US" w:eastAsia="zh-CN"/>
              </w:rPr>
              <w:t>及</w:t>
            </w:r>
            <w:r>
              <w:rPr>
                <w:rFonts w:hint="eastAsia" w:ascii="宋体" w:hAnsi="宋体" w:eastAsia="宋体" w:cs="宋体"/>
                <w:b w:val="0"/>
                <w:bCs/>
                <w:i w:val="0"/>
                <w:color w:val="auto"/>
                <w:szCs w:val="21"/>
                <w:highlight w:val="none"/>
                <w:u w:val="none" w:color="auto"/>
              </w:rPr>
              <w:t>以上职称</w:t>
            </w:r>
            <w:r>
              <w:rPr>
                <w:rFonts w:hint="eastAsia" w:ascii="宋体" w:hAnsi="宋体" w:cs="宋体"/>
                <w:b w:val="0"/>
                <w:bCs/>
                <w:i w:val="0"/>
                <w:color w:val="auto"/>
                <w:szCs w:val="21"/>
                <w:highlight w:val="none"/>
                <w:u w:val="none" w:color="auto"/>
                <w:lang w:val="en-US" w:eastAsia="zh-CN"/>
              </w:rPr>
              <w:t>的得</w:t>
            </w:r>
            <w:r>
              <w:rPr>
                <w:rFonts w:hint="eastAsia" w:ascii="宋体" w:hAnsi="宋体" w:eastAsia="宋体" w:cs="宋体"/>
                <w:b w:val="0"/>
                <w:bCs/>
                <w:i w:val="0"/>
                <w:color w:val="auto"/>
                <w:szCs w:val="21"/>
                <w:highlight w:val="none"/>
                <w:u w:val="none" w:color="auto"/>
              </w:rPr>
              <w:t>2分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其他不得分。</w:t>
            </w:r>
          </w:p>
          <w:p w14:paraId="55666C36">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注：以辽宁建设工程信息网住建领域主体信息库入库信息为准。</w:t>
            </w:r>
          </w:p>
        </w:tc>
      </w:tr>
      <w:tr w14:paraId="51E2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jc w:val="center"/>
        </w:trPr>
        <w:tc>
          <w:tcPr>
            <w:tcW w:w="741" w:type="dxa"/>
            <w:vMerge w:val="continue"/>
            <w:vAlign w:val="center"/>
          </w:tcPr>
          <w:p w14:paraId="0C6A16F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5E65738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4FEE919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人员配置</w:t>
            </w:r>
          </w:p>
        </w:tc>
        <w:tc>
          <w:tcPr>
            <w:tcW w:w="935" w:type="dxa"/>
            <w:gridSpan w:val="2"/>
            <w:vAlign w:val="center"/>
          </w:tcPr>
          <w:p w14:paraId="15476851">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3</w:t>
            </w:r>
          </w:p>
        </w:tc>
        <w:tc>
          <w:tcPr>
            <w:tcW w:w="4111" w:type="dxa"/>
            <w:vAlign w:val="center"/>
          </w:tcPr>
          <w:p w14:paraId="70A0E43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除项目负责人（项目总监）外项目组成人员中每具有一个</w:t>
            </w:r>
            <w:r>
              <w:rPr>
                <w:rFonts w:hint="eastAsia" w:ascii="宋体" w:hAnsi="宋体" w:cs="宋体"/>
                <w:b w:val="0"/>
                <w:bCs/>
                <w:i w:val="0"/>
                <w:color w:val="auto"/>
                <w:szCs w:val="21"/>
                <w:highlight w:val="none"/>
                <w:u w:val="none" w:color="auto"/>
                <w:lang w:val="en-US" w:eastAsia="zh-CN"/>
              </w:rPr>
              <w:t>国家</w:t>
            </w:r>
            <w:r>
              <w:rPr>
                <w:rFonts w:hint="eastAsia" w:ascii="宋体" w:hAnsi="宋体" w:eastAsia="宋体" w:cs="宋体"/>
                <w:b w:val="0"/>
                <w:bCs/>
                <w:i w:val="0"/>
                <w:color w:val="auto"/>
                <w:szCs w:val="21"/>
                <w:highlight w:val="none"/>
                <w:u w:val="none" w:color="auto"/>
              </w:rPr>
              <w:t>注册监理工程师（</w:t>
            </w:r>
            <w:r>
              <w:rPr>
                <w:rFonts w:hint="eastAsia" w:ascii="宋体" w:hAnsi="宋体" w:cs="宋体"/>
                <w:b w:val="0"/>
                <w:bCs/>
                <w:i w:val="0"/>
                <w:color w:val="auto"/>
                <w:szCs w:val="21"/>
                <w:highlight w:val="none"/>
                <w:u w:val="none" w:color="auto"/>
                <w:lang w:val="en-US" w:eastAsia="zh-CN"/>
              </w:rPr>
              <w:t>房屋建筑</w:t>
            </w:r>
            <w:r>
              <w:rPr>
                <w:rFonts w:hint="eastAsia" w:ascii="宋体" w:hAnsi="宋体" w:eastAsia="宋体" w:cs="宋体"/>
                <w:b w:val="0"/>
                <w:bCs/>
                <w:i w:val="0"/>
                <w:color w:val="auto"/>
                <w:szCs w:val="21"/>
                <w:highlight w:val="none"/>
                <w:u w:val="none" w:color="auto"/>
              </w:rPr>
              <w:t>工程</w:t>
            </w:r>
            <w:r>
              <w:rPr>
                <w:rFonts w:hint="eastAsia" w:ascii="宋体" w:hAnsi="宋体" w:cs="宋体"/>
                <w:b w:val="0"/>
                <w:bCs/>
                <w:i w:val="0"/>
                <w:color w:val="auto"/>
                <w:szCs w:val="21"/>
                <w:highlight w:val="none"/>
                <w:u w:val="none" w:color="auto"/>
                <w:lang w:val="en-US" w:eastAsia="zh-CN"/>
              </w:rPr>
              <w:t>专业</w:t>
            </w: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分，最多得</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注：以辽宁建设工程信息网住建领域主体信息库入库信息为准。</w:t>
            </w:r>
          </w:p>
        </w:tc>
      </w:tr>
      <w:tr w14:paraId="1276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0F32949A">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059076C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266A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65E9E2DB">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769D76F0">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71D26561">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468CC253">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320234BE">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2F9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0DD7D1A2">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595EF2FA">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3065B6DD">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19C18A28">
      <w:pPr>
        <w:spacing w:line="400" w:lineRule="exact"/>
        <w:rPr>
          <w:color w:val="auto"/>
          <w:szCs w:val="21"/>
          <w:highlight w:val="none"/>
        </w:rPr>
      </w:pPr>
      <w:r>
        <w:rPr>
          <w:color w:val="auto"/>
          <w:szCs w:val="21"/>
          <w:highlight w:val="none"/>
        </w:rPr>
        <w:br w:type="page"/>
      </w:r>
    </w:p>
    <w:p w14:paraId="0498C598">
      <w:pPr>
        <w:pStyle w:val="20"/>
        <w:rPr>
          <w:color w:val="auto"/>
          <w:highlight w:val="none"/>
        </w:rPr>
      </w:pPr>
      <w:bookmarkStart w:id="412" w:name="_Toc173866838"/>
      <w:bookmarkStart w:id="413" w:name="_Toc256000082"/>
      <w:bookmarkStart w:id="414" w:name="_Toc182923081"/>
      <w:bookmarkStart w:id="415" w:name="_Toc149058032"/>
      <w:r>
        <w:rPr>
          <w:rFonts w:hint="eastAsia"/>
          <w:color w:val="auto"/>
          <w:highlight w:val="none"/>
        </w:rPr>
        <w:t>评标办法正文部分</w:t>
      </w:r>
      <w:bookmarkEnd w:id="412"/>
      <w:bookmarkEnd w:id="413"/>
      <w:bookmarkEnd w:id="414"/>
    </w:p>
    <w:p w14:paraId="6554CF3B">
      <w:pPr>
        <w:pStyle w:val="20"/>
        <w:rPr>
          <w:color w:val="auto"/>
          <w:highlight w:val="none"/>
        </w:rPr>
      </w:pPr>
      <w:bookmarkStart w:id="416" w:name="_Toc182923082"/>
      <w:bookmarkStart w:id="417" w:name="_Toc256000083"/>
      <w:r>
        <w:rPr>
          <w:rFonts w:hint="eastAsia"/>
          <w:color w:val="auto"/>
          <w:highlight w:val="none"/>
        </w:rPr>
        <w:t>1.评标方法</w:t>
      </w:r>
      <w:bookmarkEnd w:id="415"/>
      <w:bookmarkEnd w:id="416"/>
      <w:bookmarkEnd w:id="417"/>
    </w:p>
    <w:p w14:paraId="2A81D004">
      <w:pPr>
        <w:widowControl/>
        <w:spacing w:line="341" w:lineRule="exact"/>
        <w:ind w:firstLine="420" w:firstLineChars="200"/>
        <w:jc w:val="left"/>
        <w:rPr>
          <w:color w:val="auto"/>
          <w:highlight w:val="none"/>
        </w:rPr>
      </w:pPr>
      <w:r>
        <w:rPr>
          <w:rFonts w:hint="eastAsia"/>
          <w:color w:val="auto"/>
          <w:highlight w:val="none"/>
        </w:rPr>
        <w:t>本次评标采用综合评估法。评标委员会对满足招标文件实质性要求的投标文件，按照本章</w:t>
      </w:r>
      <w:r>
        <w:rPr>
          <w:color w:val="auto"/>
          <w:highlight w:val="none"/>
        </w:rPr>
        <w:t>2.2</w:t>
      </w:r>
      <w:r>
        <w:rPr>
          <w:rFonts w:hint="eastAsia"/>
          <w:color w:val="auto"/>
          <w:highlight w:val="none"/>
        </w:rPr>
        <w:t>款规定的评分标准进行打分，并按评标办法前附表的规定推荐中标候选人</w:t>
      </w:r>
      <w:bookmarkStart w:id="418" w:name="_Hlk152257834"/>
      <w:r>
        <w:rPr>
          <w:rFonts w:hint="eastAsia" w:ascii="宋体" w:hAnsi="宋体" w:cs="宋体"/>
          <w:color w:val="auto"/>
          <w:szCs w:val="21"/>
          <w:highlight w:val="none"/>
        </w:rPr>
        <w:t>。</w:t>
      </w:r>
      <w:bookmarkEnd w:id="418"/>
    </w:p>
    <w:p w14:paraId="7FD6DDC4">
      <w:pPr>
        <w:pStyle w:val="20"/>
        <w:rPr>
          <w:color w:val="auto"/>
          <w:highlight w:val="none"/>
        </w:rPr>
      </w:pPr>
      <w:bookmarkStart w:id="419" w:name="_Toc149058033"/>
      <w:bookmarkStart w:id="420" w:name="_Toc256000084"/>
      <w:bookmarkStart w:id="421" w:name="_Toc182923083"/>
      <w:r>
        <w:rPr>
          <w:rFonts w:hint="eastAsia"/>
          <w:color w:val="auto"/>
          <w:highlight w:val="none"/>
        </w:rPr>
        <w:t>2.评审标准</w:t>
      </w:r>
      <w:bookmarkEnd w:id="419"/>
      <w:bookmarkEnd w:id="420"/>
      <w:bookmarkEnd w:id="421"/>
    </w:p>
    <w:p w14:paraId="0523BD69">
      <w:pPr>
        <w:pStyle w:val="22"/>
        <w:rPr>
          <w:rFonts w:hint="eastAsia" w:ascii="黑体" w:hAnsi="黑体" w:cs="黑体"/>
          <w:color w:val="auto"/>
          <w:szCs w:val="24"/>
          <w:highlight w:val="none"/>
        </w:rPr>
      </w:pPr>
      <w:bookmarkStart w:id="422" w:name="_Toc256000085"/>
      <w:bookmarkStart w:id="423" w:name="_Toc182923084"/>
      <w:bookmarkStart w:id="424" w:name="_Toc149058034"/>
      <w:r>
        <w:rPr>
          <w:rFonts w:hint="eastAsia" w:ascii="黑体" w:hAnsi="黑体" w:cs="黑体"/>
          <w:color w:val="auto"/>
          <w:szCs w:val="24"/>
          <w:highlight w:val="none"/>
        </w:rPr>
        <w:t>2.1初步评审标准</w:t>
      </w:r>
      <w:bookmarkEnd w:id="422"/>
      <w:bookmarkEnd w:id="423"/>
      <w:bookmarkEnd w:id="424"/>
    </w:p>
    <w:p w14:paraId="3A40FF8B">
      <w:pPr>
        <w:spacing w:line="380" w:lineRule="exact"/>
        <w:ind w:firstLine="420" w:firstLineChars="200"/>
        <w:rPr>
          <w:color w:val="auto"/>
          <w:highlight w:val="none"/>
        </w:rPr>
      </w:pPr>
      <w:r>
        <w:rPr>
          <w:color w:val="auto"/>
          <w:highlight w:val="none"/>
        </w:rPr>
        <w:t xml:space="preserve">2.1.1 </w:t>
      </w:r>
      <w:r>
        <w:rPr>
          <w:rFonts w:hint="eastAsia"/>
          <w:color w:val="auto"/>
          <w:highlight w:val="none"/>
        </w:rPr>
        <w:t>形式评审标准：见评标办法前附表。</w:t>
      </w:r>
    </w:p>
    <w:p w14:paraId="71567B85">
      <w:pPr>
        <w:spacing w:line="380" w:lineRule="exact"/>
        <w:ind w:firstLine="420" w:firstLineChars="200"/>
        <w:rPr>
          <w:color w:val="auto"/>
          <w:highlight w:val="none"/>
        </w:rPr>
      </w:pPr>
      <w:r>
        <w:rPr>
          <w:color w:val="auto"/>
          <w:highlight w:val="none"/>
        </w:rPr>
        <w:t xml:space="preserve">2.1.2 </w:t>
      </w:r>
      <w:r>
        <w:rPr>
          <w:rFonts w:hint="eastAsia"/>
          <w:color w:val="auto"/>
          <w:highlight w:val="none"/>
        </w:rPr>
        <w:t>资格评审标准：见评标办法前附表。</w:t>
      </w:r>
    </w:p>
    <w:p w14:paraId="1D605745">
      <w:pPr>
        <w:spacing w:line="380" w:lineRule="exact"/>
        <w:ind w:firstLine="420" w:firstLineChars="200"/>
        <w:rPr>
          <w:color w:val="auto"/>
          <w:highlight w:val="none"/>
        </w:rPr>
      </w:pPr>
      <w:r>
        <w:rPr>
          <w:color w:val="auto"/>
          <w:highlight w:val="none"/>
        </w:rPr>
        <w:t xml:space="preserve">2.1.3 </w:t>
      </w:r>
      <w:r>
        <w:rPr>
          <w:rFonts w:hint="eastAsia"/>
          <w:color w:val="auto"/>
          <w:highlight w:val="none"/>
        </w:rPr>
        <w:t>响应性评审标准：见评标办法前附表。</w:t>
      </w:r>
    </w:p>
    <w:p w14:paraId="43033F49">
      <w:pPr>
        <w:pStyle w:val="22"/>
        <w:rPr>
          <w:rFonts w:hint="eastAsia" w:ascii="黑体" w:hAnsi="黑体" w:cs="黑体"/>
          <w:color w:val="auto"/>
          <w:szCs w:val="24"/>
          <w:highlight w:val="none"/>
        </w:rPr>
      </w:pPr>
      <w:bookmarkStart w:id="425" w:name="_Toc182923085"/>
      <w:bookmarkStart w:id="426" w:name="_Toc149058035"/>
      <w:bookmarkStart w:id="427" w:name="_Toc256000086"/>
      <w:r>
        <w:rPr>
          <w:rFonts w:ascii="黑体" w:hAnsi="黑体" w:cs="黑体"/>
          <w:color w:val="auto"/>
          <w:szCs w:val="24"/>
          <w:highlight w:val="none"/>
        </w:rPr>
        <w:t>2.2</w:t>
      </w:r>
      <w:r>
        <w:rPr>
          <w:rFonts w:hint="eastAsia" w:ascii="黑体" w:hAnsi="黑体" w:cs="黑体"/>
          <w:color w:val="auto"/>
          <w:szCs w:val="24"/>
          <w:highlight w:val="none"/>
        </w:rPr>
        <w:t>分值构成与评分标准</w:t>
      </w:r>
      <w:bookmarkEnd w:id="425"/>
      <w:bookmarkEnd w:id="426"/>
      <w:bookmarkEnd w:id="427"/>
    </w:p>
    <w:p w14:paraId="69B13B0E">
      <w:pPr>
        <w:spacing w:line="380" w:lineRule="exact"/>
        <w:ind w:firstLine="420" w:firstLineChars="200"/>
        <w:rPr>
          <w:color w:val="auto"/>
          <w:highlight w:val="none"/>
        </w:rPr>
      </w:pPr>
      <w:r>
        <w:rPr>
          <w:color w:val="auto"/>
          <w:highlight w:val="none"/>
        </w:rPr>
        <w:t xml:space="preserve">2.2.1 </w:t>
      </w:r>
      <w:r>
        <w:rPr>
          <w:rFonts w:hint="eastAsia"/>
          <w:color w:val="auto"/>
          <w:highlight w:val="none"/>
        </w:rPr>
        <w:t>分值构成</w:t>
      </w:r>
    </w:p>
    <w:p w14:paraId="66EF5F18">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）投标报价：见评标办法前附表；</w:t>
      </w:r>
    </w:p>
    <w:p w14:paraId="438EBA8D">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）监理大纲：见评标办法前附表；</w:t>
      </w:r>
    </w:p>
    <w:p w14:paraId="276A7974">
      <w:pPr>
        <w:spacing w:line="38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）资信业绩：见评标办法前附表；</w:t>
      </w:r>
    </w:p>
    <w:p w14:paraId="677D5D08">
      <w:pPr>
        <w:spacing w:line="38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）其他因素：见评标办法前附表。</w:t>
      </w:r>
    </w:p>
    <w:p w14:paraId="464107B9">
      <w:pPr>
        <w:spacing w:line="380" w:lineRule="exact"/>
        <w:ind w:firstLine="420" w:firstLineChars="200"/>
        <w:rPr>
          <w:color w:val="auto"/>
          <w:highlight w:val="none"/>
        </w:rPr>
      </w:pPr>
      <w:r>
        <w:rPr>
          <w:color w:val="auto"/>
          <w:highlight w:val="none"/>
        </w:rPr>
        <w:t xml:space="preserve">2.2.2 </w:t>
      </w:r>
      <w:r>
        <w:rPr>
          <w:rFonts w:hint="eastAsia"/>
          <w:color w:val="auto"/>
          <w:highlight w:val="none"/>
        </w:rPr>
        <w:t>评标基准价计算</w:t>
      </w:r>
    </w:p>
    <w:p w14:paraId="0DC57BF5">
      <w:pPr>
        <w:spacing w:line="380" w:lineRule="exact"/>
        <w:ind w:firstLine="420" w:firstLineChars="200"/>
        <w:rPr>
          <w:color w:val="auto"/>
          <w:highlight w:val="none"/>
        </w:rPr>
      </w:pPr>
      <w:r>
        <w:rPr>
          <w:rFonts w:hint="eastAsia"/>
          <w:color w:val="auto"/>
          <w:highlight w:val="none"/>
        </w:rPr>
        <w:t>（1）</w:t>
      </w:r>
      <w:r>
        <w:rPr>
          <w:rFonts w:hint="eastAsia" w:ascii="宋体" w:hAnsi="宋体" w:cs="宋体"/>
          <w:color w:val="auto"/>
          <w:szCs w:val="21"/>
          <w:highlight w:val="none"/>
        </w:rPr>
        <w:t>评标价确定方法</w:t>
      </w:r>
      <w:r>
        <w:rPr>
          <w:rFonts w:hint="eastAsia"/>
          <w:color w:val="auto"/>
          <w:highlight w:val="none"/>
        </w:rPr>
        <w:t>：见评标办法前附表；</w:t>
      </w:r>
    </w:p>
    <w:p w14:paraId="2D26F0E7">
      <w:pPr>
        <w:spacing w:line="380" w:lineRule="exact"/>
        <w:ind w:firstLine="420" w:firstLineChars="200"/>
        <w:rPr>
          <w:color w:val="auto"/>
          <w:highlight w:val="none"/>
        </w:rPr>
      </w:pPr>
      <w:r>
        <w:rPr>
          <w:rFonts w:hint="eastAsia"/>
          <w:color w:val="auto"/>
          <w:highlight w:val="none"/>
        </w:rPr>
        <w:t>（2）评标基准价计算方法：见评标办法前附表。</w:t>
      </w:r>
    </w:p>
    <w:p w14:paraId="4EA0F5A2">
      <w:pPr>
        <w:spacing w:line="380" w:lineRule="exact"/>
        <w:ind w:firstLine="420" w:firstLineChars="200"/>
        <w:rPr>
          <w:color w:val="auto"/>
          <w:highlight w:val="none"/>
        </w:rPr>
      </w:pPr>
      <w:r>
        <w:rPr>
          <w:color w:val="auto"/>
          <w:highlight w:val="none"/>
        </w:rPr>
        <w:t xml:space="preserve">2.2.3 </w:t>
      </w:r>
      <w:r>
        <w:rPr>
          <w:rFonts w:hint="eastAsia"/>
          <w:color w:val="auto"/>
          <w:highlight w:val="none"/>
        </w:rPr>
        <w:t>投标报价的偏差率计算</w:t>
      </w:r>
    </w:p>
    <w:p w14:paraId="4117423A">
      <w:pPr>
        <w:spacing w:line="380" w:lineRule="exact"/>
        <w:ind w:firstLine="420" w:firstLineChars="200"/>
        <w:rPr>
          <w:color w:val="auto"/>
          <w:highlight w:val="none"/>
        </w:rPr>
      </w:pPr>
      <w:r>
        <w:rPr>
          <w:rFonts w:hint="eastAsia"/>
          <w:color w:val="auto"/>
          <w:highlight w:val="none"/>
        </w:rPr>
        <w:t>投标报价的偏差率计算公式：见评标办法前附表。</w:t>
      </w:r>
    </w:p>
    <w:p w14:paraId="7017DF07">
      <w:pPr>
        <w:spacing w:line="380" w:lineRule="exact"/>
        <w:ind w:firstLine="420" w:firstLineChars="200"/>
        <w:rPr>
          <w:color w:val="auto"/>
          <w:highlight w:val="none"/>
        </w:rPr>
      </w:pPr>
      <w:r>
        <w:rPr>
          <w:color w:val="auto"/>
          <w:highlight w:val="none"/>
        </w:rPr>
        <w:t xml:space="preserve">2.2.4 </w:t>
      </w:r>
      <w:r>
        <w:rPr>
          <w:rFonts w:hint="eastAsia"/>
          <w:color w:val="auto"/>
          <w:highlight w:val="none"/>
        </w:rPr>
        <w:t>评分标准</w:t>
      </w:r>
    </w:p>
    <w:p w14:paraId="001E53CE">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）投标报价：见评标办法前附表；</w:t>
      </w:r>
    </w:p>
    <w:p w14:paraId="04948F14">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）监理大纲：见评标办法前附表；</w:t>
      </w:r>
    </w:p>
    <w:p w14:paraId="6F980FE1">
      <w:pPr>
        <w:spacing w:line="38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）资信业绩：见评标办法前附表；</w:t>
      </w:r>
    </w:p>
    <w:p w14:paraId="4105A098">
      <w:pPr>
        <w:spacing w:line="38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）其他因素：见评标办法前附表。</w:t>
      </w:r>
    </w:p>
    <w:p w14:paraId="53E96C6B">
      <w:pPr>
        <w:pStyle w:val="20"/>
        <w:rPr>
          <w:color w:val="auto"/>
          <w:highlight w:val="none"/>
        </w:rPr>
      </w:pPr>
      <w:bookmarkStart w:id="428" w:name="_Toc149058036"/>
      <w:bookmarkStart w:id="429" w:name="_Toc256000087"/>
      <w:bookmarkStart w:id="430" w:name="_Toc182923086"/>
      <w:r>
        <w:rPr>
          <w:rFonts w:hint="eastAsia"/>
          <w:color w:val="auto"/>
          <w:highlight w:val="none"/>
        </w:rPr>
        <w:t>3.评标程序</w:t>
      </w:r>
      <w:bookmarkEnd w:id="428"/>
      <w:bookmarkEnd w:id="429"/>
      <w:bookmarkEnd w:id="430"/>
    </w:p>
    <w:p w14:paraId="42A07823">
      <w:pPr>
        <w:pStyle w:val="22"/>
        <w:rPr>
          <w:rFonts w:hint="eastAsia" w:ascii="黑体" w:hAnsi="黑体" w:cs="黑体"/>
          <w:color w:val="auto"/>
          <w:szCs w:val="24"/>
          <w:highlight w:val="none"/>
        </w:rPr>
      </w:pPr>
      <w:bookmarkStart w:id="431" w:name="_Toc256000088"/>
      <w:bookmarkStart w:id="432" w:name="_Toc149058037"/>
      <w:bookmarkStart w:id="433" w:name="_Toc182923087"/>
      <w:r>
        <w:rPr>
          <w:rFonts w:ascii="黑体" w:hAnsi="黑体" w:cs="黑体"/>
          <w:color w:val="auto"/>
          <w:szCs w:val="24"/>
          <w:highlight w:val="none"/>
        </w:rPr>
        <w:t>3.1</w:t>
      </w:r>
      <w:r>
        <w:rPr>
          <w:rFonts w:hint="eastAsia" w:ascii="黑体" w:hAnsi="黑体" w:cs="黑体"/>
          <w:color w:val="auto"/>
          <w:szCs w:val="24"/>
          <w:highlight w:val="none"/>
        </w:rPr>
        <w:t>初步评审</w:t>
      </w:r>
      <w:bookmarkEnd w:id="431"/>
      <w:bookmarkEnd w:id="432"/>
      <w:bookmarkEnd w:id="433"/>
    </w:p>
    <w:p w14:paraId="7C66F3A5">
      <w:pPr>
        <w:spacing w:line="380" w:lineRule="exact"/>
        <w:ind w:firstLine="420" w:firstLineChars="200"/>
        <w:rPr>
          <w:color w:val="auto"/>
          <w:highlight w:val="none"/>
        </w:rPr>
      </w:pPr>
      <w:r>
        <w:rPr>
          <w:color w:val="auto"/>
          <w:highlight w:val="none"/>
        </w:rPr>
        <w:t>3.1.1</w:t>
      </w:r>
      <w:r>
        <w:rPr>
          <w:rFonts w:hint="eastAsia"/>
          <w:color w:val="auto"/>
          <w:highlight w:val="none"/>
        </w:rPr>
        <w:t>评标委员会依据本章第</w:t>
      </w:r>
      <w:r>
        <w:rPr>
          <w:color w:val="auto"/>
          <w:highlight w:val="none"/>
        </w:rPr>
        <w:t xml:space="preserve"> 2.1 </w:t>
      </w:r>
      <w:r>
        <w:rPr>
          <w:rFonts w:hint="eastAsia"/>
          <w:color w:val="auto"/>
          <w:highlight w:val="none"/>
        </w:rPr>
        <w:t>款规定的标准对投标文件进行初步评审。有一项不符合评审标准的，评标委员会应当否决其投标。</w:t>
      </w:r>
    </w:p>
    <w:p w14:paraId="22860511">
      <w:pPr>
        <w:spacing w:line="380" w:lineRule="exact"/>
        <w:ind w:firstLine="420" w:firstLineChars="200"/>
        <w:rPr>
          <w:color w:val="auto"/>
          <w:highlight w:val="none"/>
        </w:rPr>
      </w:pPr>
      <w:r>
        <w:rPr>
          <w:color w:val="auto"/>
          <w:highlight w:val="none"/>
        </w:rPr>
        <w:t xml:space="preserve">3.1.2 </w:t>
      </w:r>
      <w:r>
        <w:rPr>
          <w:rFonts w:hint="eastAsia"/>
          <w:color w:val="auto"/>
          <w:highlight w:val="none"/>
        </w:rPr>
        <w:t>投标人有以下情形之一的，评标委员会应当否决其投标：</w:t>
      </w:r>
    </w:p>
    <w:p w14:paraId="6DCD13D7">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）不按评标委员会要求澄清、说明或补正。</w:t>
      </w:r>
    </w:p>
    <w:p w14:paraId="221FED15">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）有串通投标、弄虚作假、行贿等违法行为；</w:t>
      </w:r>
    </w:p>
    <w:p w14:paraId="3A053383">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19B18493">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264CB21D">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16E89B95">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不同投标人使用同一电脑等电子设备办理投标事宜（下载招标文件、上传投标文件、授权委托人或总监理工程师实名认证等关键环节）；</w:t>
      </w:r>
    </w:p>
    <w:p w14:paraId="61C40F22">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2A7EF904">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68B96061">
      <w:pPr>
        <w:spacing w:line="380" w:lineRule="exact"/>
        <w:ind w:firstLine="420" w:firstLineChars="200"/>
        <w:rPr>
          <w:color w:val="auto"/>
          <w:highlight w:val="none"/>
        </w:rPr>
      </w:pPr>
      <w:r>
        <w:rPr>
          <w:rFonts w:hint="eastAsia"/>
          <w:color w:val="auto"/>
          <w:highlight w:val="none"/>
        </w:rPr>
        <w:t>⑥ 不同投标人的投标文件相互混装；</w:t>
      </w:r>
    </w:p>
    <w:p w14:paraId="4F273733">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41D44300">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4E67658F">
      <w:pPr>
        <w:spacing w:line="380" w:lineRule="exact"/>
        <w:ind w:firstLine="420" w:firstLineChars="200"/>
        <w:rPr>
          <w:color w:val="auto"/>
          <w:highlight w:val="none"/>
        </w:rPr>
      </w:pPr>
      <w:r>
        <w:rPr>
          <w:rFonts w:hint="eastAsia"/>
          <w:color w:val="auto"/>
          <w:highlight w:val="none"/>
        </w:rPr>
        <w:t>2）有下列情形之一的，属于弄虚作假行为：</w:t>
      </w:r>
    </w:p>
    <w:p w14:paraId="0E8EBF49">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7B151F3B">
      <w:pPr>
        <w:spacing w:line="380" w:lineRule="exact"/>
        <w:ind w:firstLine="420" w:firstLineChars="200"/>
        <w:rPr>
          <w:color w:val="auto"/>
          <w:highlight w:val="none"/>
        </w:rPr>
      </w:pPr>
      <w:r>
        <w:rPr>
          <w:rFonts w:hint="eastAsia"/>
          <w:color w:val="auto"/>
          <w:highlight w:val="none"/>
        </w:rPr>
        <w:t>② 使用伪造、变造的许可证件；</w:t>
      </w:r>
    </w:p>
    <w:p w14:paraId="171B0141">
      <w:pPr>
        <w:spacing w:line="380" w:lineRule="exact"/>
        <w:ind w:firstLine="420" w:firstLineChars="200"/>
        <w:rPr>
          <w:color w:val="auto"/>
          <w:highlight w:val="none"/>
        </w:rPr>
      </w:pPr>
      <w:r>
        <w:rPr>
          <w:rFonts w:hint="eastAsia"/>
          <w:color w:val="auto"/>
          <w:highlight w:val="none"/>
        </w:rPr>
        <w:t>③ 提供虚假的财务状况或者业绩；</w:t>
      </w:r>
    </w:p>
    <w:p w14:paraId="1001A7F9">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249DB9F8">
      <w:pPr>
        <w:spacing w:line="380" w:lineRule="exact"/>
        <w:ind w:firstLine="420" w:firstLineChars="200"/>
        <w:rPr>
          <w:color w:val="auto"/>
          <w:highlight w:val="none"/>
        </w:rPr>
      </w:pPr>
      <w:r>
        <w:rPr>
          <w:rFonts w:hint="eastAsia"/>
          <w:color w:val="auto"/>
          <w:highlight w:val="none"/>
        </w:rPr>
        <w:t>⑤ 提供虚假的信用状况；</w:t>
      </w:r>
    </w:p>
    <w:p w14:paraId="6A38F997">
      <w:pPr>
        <w:spacing w:line="380" w:lineRule="exact"/>
        <w:ind w:firstLine="420" w:firstLineChars="200"/>
        <w:rPr>
          <w:color w:val="auto"/>
          <w:highlight w:val="none"/>
        </w:rPr>
      </w:pPr>
      <w:r>
        <w:rPr>
          <w:rFonts w:hint="eastAsia"/>
          <w:color w:val="auto"/>
          <w:highlight w:val="none"/>
        </w:rPr>
        <w:t>⑥ 其他弄虚作假的行为。</w:t>
      </w:r>
    </w:p>
    <w:p w14:paraId="7F3288EC">
      <w:pPr>
        <w:spacing w:line="380" w:lineRule="exact"/>
        <w:ind w:firstLine="420" w:firstLineChars="200"/>
        <w:rPr>
          <w:color w:val="auto"/>
          <w:highlight w:val="none"/>
        </w:rPr>
      </w:pPr>
      <w:r>
        <w:rPr>
          <w:color w:val="auto"/>
          <w:highlight w:val="none"/>
        </w:rPr>
        <w:t>3.1.3</w:t>
      </w:r>
      <w:r>
        <w:rPr>
          <w:rFonts w:hint="eastAsia"/>
          <w:color w:val="auto"/>
          <w:highlight w:val="none"/>
        </w:rPr>
        <w:t>投标报价有算术错误及其他错误的，评标委员会按以下原则要求投标人对投标报价进行修正，并要求投标人书面澄清确认。投标人拒不澄清确认的，评标委员会应当否决其投标：</w:t>
      </w:r>
    </w:p>
    <w:p w14:paraId="49649642">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）投标文件中的大写金额与小写金额不一致的，以大写金额为准；</w:t>
      </w:r>
    </w:p>
    <w:p w14:paraId="1E48352E">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）总价金额与单价金额不一致的，以单价金额为准，但单价金额小数点有明显错误的除外。</w:t>
      </w:r>
    </w:p>
    <w:p w14:paraId="1E5F1E3C">
      <w:pPr>
        <w:spacing w:line="380" w:lineRule="exact"/>
        <w:ind w:firstLine="420" w:firstLineChars="200"/>
        <w:rPr>
          <w:color w:val="auto"/>
          <w:highlight w:val="none"/>
        </w:rPr>
      </w:pPr>
      <w:bookmarkStart w:id="434" w:name="_Hlk150418428"/>
      <w:r>
        <w:rPr>
          <w:rFonts w:hint="eastAsia"/>
          <w:color w:val="auto"/>
          <w:highlight w:val="none"/>
        </w:rPr>
        <w:t>3.1.4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3179F52">
      <w:pPr>
        <w:spacing w:line="380" w:lineRule="exact"/>
        <w:ind w:firstLine="420" w:firstLineChars="200"/>
        <w:rPr>
          <w:color w:val="auto"/>
          <w:highlight w:val="none"/>
        </w:rPr>
      </w:pPr>
      <w:r>
        <w:rPr>
          <w:rFonts w:hint="eastAsia"/>
          <w:color w:val="auto"/>
          <w:highlight w:val="none"/>
        </w:rPr>
        <w:t>3.1</w:t>
      </w:r>
      <w:r>
        <w:rPr>
          <w:color w:val="auto"/>
          <w:highlight w:val="none"/>
        </w:rPr>
        <w:t>.</w:t>
      </w:r>
      <w:r>
        <w:rPr>
          <w:rFonts w:hint="eastAsia"/>
          <w:color w:val="auto"/>
          <w:highlight w:val="none"/>
        </w:rPr>
        <w:t>5</w:t>
      </w:r>
      <w:r>
        <w:rPr>
          <w:color w:val="auto"/>
          <w:highlight w:val="none"/>
        </w:rPr>
        <w:t>评标委员会否决不合格投标后，因有效投标不足三个使得投标明显缺乏竞争的，评标委员会可以否决全部投标。</w:t>
      </w:r>
      <w:bookmarkEnd w:id="434"/>
    </w:p>
    <w:p w14:paraId="2EA81F30">
      <w:pPr>
        <w:pStyle w:val="22"/>
        <w:rPr>
          <w:rFonts w:hint="eastAsia" w:ascii="黑体" w:hAnsi="黑体" w:cs="黑体"/>
          <w:color w:val="auto"/>
          <w:szCs w:val="24"/>
          <w:highlight w:val="none"/>
        </w:rPr>
      </w:pPr>
      <w:bookmarkStart w:id="435" w:name="_Toc182923088"/>
      <w:bookmarkStart w:id="436" w:name="_Toc149058038"/>
      <w:bookmarkStart w:id="437" w:name="_Toc256000089"/>
      <w:r>
        <w:rPr>
          <w:rFonts w:ascii="黑体" w:hAnsi="黑体" w:cs="黑体"/>
          <w:color w:val="auto"/>
          <w:szCs w:val="24"/>
          <w:highlight w:val="none"/>
        </w:rPr>
        <w:t>3.2</w:t>
      </w:r>
      <w:r>
        <w:rPr>
          <w:rFonts w:hint="eastAsia" w:ascii="黑体" w:hAnsi="黑体" w:cs="黑体"/>
          <w:color w:val="auto"/>
          <w:szCs w:val="24"/>
          <w:highlight w:val="none"/>
        </w:rPr>
        <w:t>详细评审</w:t>
      </w:r>
      <w:bookmarkEnd w:id="435"/>
      <w:bookmarkEnd w:id="436"/>
      <w:bookmarkEnd w:id="437"/>
    </w:p>
    <w:p w14:paraId="37615FED">
      <w:pPr>
        <w:spacing w:line="380" w:lineRule="exact"/>
        <w:ind w:firstLine="420" w:firstLineChars="200"/>
        <w:rPr>
          <w:color w:val="auto"/>
          <w:highlight w:val="none"/>
        </w:rPr>
      </w:pPr>
      <w:r>
        <w:rPr>
          <w:rFonts w:hint="eastAsia"/>
          <w:color w:val="auto"/>
          <w:highlight w:val="none"/>
        </w:rPr>
        <w:t>3.2.1 评标委员会对通过了初步评审的投标文件进行详细评审。如采用入围方式的，则按照评标办法前附表规定的方式进行入围。</w:t>
      </w:r>
    </w:p>
    <w:p w14:paraId="38F04032">
      <w:pPr>
        <w:spacing w:line="380" w:lineRule="exact"/>
        <w:ind w:firstLine="420" w:firstLineChars="200"/>
        <w:rPr>
          <w:color w:val="auto"/>
          <w:highlight w:val="none"/>
        </w:rPr>
      </w:pPr>
      <w:r>
        <w:rPr>
          <w:color w:val="auto"/>
          <w:highlight w:val="none"/>
        </w:rPr>
        <w:t xml:space="preserve">3.2.2 </w:t>
      </w:r>
      <w:r>
        <w:rPr>
          <w:rFonts w:hint="eastAsia"/>
          <w:color w:val="auto"/>
          <w:highlight w:val="none"/>
        </w:rPr>
        <w:t>评标委员会按本章第</w:t>
      </w:r>
      <w:r>
        <w:rPr>
          <w:color w:val="auto"/>
          <w:highlight w:val="none"/>
        </w:rPr>
        <w:t xml:space="preserve"> 2.2 </w:t>
      </w:r>
      <w:r>
        <w:rPr>
          <w:rFonts w:hint="eastAsia"/>
          <w:color w:val="auto"/>
          <w:highlight w:val="none"/>
        </w:rPr>
        <w:t>款规定的量化因素和分值进行打分，并计算出综合评估得分。</w:t>
      </w:r>
    </w:p>
    <w:p w14:paraId="5E7EB960">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1</w:t>
      </w:r>
      <w:r>
        <w:rPr>
          <w:rFonts w:hint="eastAsia"/>
          <w:color w:val="auto"/>
          <w:highlight w:val="none"/>
        </w:rPr>
        <w:t>）目规定的评审因素和分值对投标报价计算出得分</w:t>
      </w:r>
      <w:r>
        <w:rPr>
          <w:color w:val="auto"/>
          <w:highlight w:val="none"/>
        </w:rPr>
        <w:t>A</w:t>
      </w:r>
      <w:r>
        <w:rPr>
          <w:rFonts w:hint="eastAsia"/>
          <w:color w:val="auto"/>
          <w:highlight w:val="none"/>
        </w:rPr>
        <w:t>；</w:t>
      </w:r>
    </w:p>
    <w:p w14:paraId="0C35D20E">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2</w:t>
      </w:r>
      <w:r>
        <w:rPr>
          <w:rFonts w:hint="eastAsia"/>
          <w:color w:val="auto"/>
          <w:highlight w:val="none"/>
        </w:rPr>
        <w:t>）目规定的评审因素和分值对监理大纲计算出得分</w:t>
      </w:r>
      <w:r>
        <w:rPr>
          <w:color w:val="auto"/>
          <w:highlight w:val="none"/>
        </w:rPr>
        <w:t>B</w:t>
      </w:r>
      <w:r>
        <w:rPr>
          <w:rFonts w:hint="eastAsia"/>
          <w:color w:val="auto"/>
          <w:highlight w:val="none"/>
        </w:rPr>
        <w:t>；</w:t>
      </w:r>
    </w:p>
    <w:p w14:paraId="3AA37471">
      <w:pPr>
        <w:spacing w:line="38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3</w:t>
      </w:r>
      <w:r>
        <w:rPr>
          <w:rFonts w:hint="eastAsia"/>
          <w:color w:val="auto"/>
          <w:highlight w:val="none"/>
        </w:rPr>
        <w:t>）目规定的评审因素和分值对资信业绩计算出得分</w:t>
      </w:r>
      <w:r>
        <w:rPr>
          <w:color w:val="auto"/>
          <w:highlight w:val="none"/>
        </w:rPr>
        <w:t>C</w:t>
      </w:r>
      <w:r>
        <w:rPr>
          <w:rFonts w:hint="eastAsia"/>
          <w:color w:val="auto"/>
          <w:highlight w:val="none"/>
        </w:rPr>
        <w:t>；</w:t>
      </w:r>
    </w:p>
    <w:p w14:paraId="74C32A48">
      <w:pPr>
        <w:spacing w:line="38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4</w:t>
      </w:r>
      <w:r>
        <w:rPr>
          <w:rFonts w:hint="eastAsia"/>
          <w:color w:val="auto"/>
          <w:highlight w:val="none"/>
        </w:rPr>
        <w:t>）目规定的评审因素和分值对其他因素计算出得分</w:t>
      </w:r>
      <w:r>
        <w:rPr>
          <w:color w:val="auto"/>
          <w:highlight w:val="none"/>
        </w:rPr>
        <w:t>D</w:t>
      </w:r>
      <w:r>
        <w:rPr>
          <w:rFonts w:hint="eastAsia"/>
          <w:color w:val="auto"/>
          <w:highlight w:val="none"/>
        </w:rPr>
        <w:t>。</w:t>
      </w:r>
    </w:p>
    <w:p w14:paraId="47748DD7">
      <w:pPr>
        <w:spacing w:line="380" w:lineRule="exact"/>
        <w:ind w:firstLine="420" w:firstLineChars="200"/>
        <w:rPr>
          <w:color w:val="auto"/>
          <w:highlight w:val="none"/>
        </w:rPr>
      </w:pPr>
      <w:r>
        <w:rPr>
          <w:color w:val="auto"/>
          <w:highlight w:val="none"/>
        </w:rPr>
        <w:t xml:space="preserve">3.2.3 </w:t>
      </w:r>
      <w:r>
        <w:rPr>
          <w:rFonts w:hint="eastAsia"/>
          <w:color w:val="auto"/>
          <w:highlight w:val="none"/>
        </w:rPr>
        <w:t>评分分值计算保留小数点后两位，小数点后第三位</w:t>
      </w:r>
      <w:r>
        <w:rPr>
          <w:color w:val="auto"/>
          <w:highlight w:val="none"/>
        </w:rPr>
        <w:t>“</w:t>
      </w:r>
      <w:r>
        <w:rPr>
          <w:rFonts w:hint="eastAsia"/>
          <w:color w:val="auto"/>
          <w:highlight w:val="none"/>
        </w:rPr>
        <w:t>四舍五入</w:t>
      </w:r>
      <w:r>
        <w:rPr>
          <w:color w:val="auto"/>
          <w:highlight w:val="none"/>
        </w:rPr>
        <w:t>”</w:t>
      </w:r>
      <w:r>
        <w:rPr>
          <w:rFonts w:hint="eastAsia"/>
          <w:color w:val="auto"/>
          <w:highlight w:val="none"/>
        </w:rPr>
        <w:t>。</w:t>
      </w:r>
    </w:p>
    <w:p w14:paraId="17356C4A">
      <w:pPr>
        <w:spacing w:line="380" w:lineRule="exact"/>
        <w:ind w:firstLine="420" w:firstLineChars="200"/>
        <w:rPr>
          <w:color w:val="auto"/>
          <w:highlight w:val="none"/>
        </w:rPr>
      </w:pPr>
      <w:r>
        <w:rPr>
          <w:color w:val="auto"/>
          <w:highlight w:val="none"/>
        </w:rPr>
        <w:t xml:space="preserve">3.2.4 </w:t>
      </w:r>
      <w:r>
        <w:rPr>
          <w:rFonts w:hint="eastAsia"/>
          <w:color w:val="auto"/>
          <w:highlight w:val="none"/>
        </w:rPr>
        <w:t>投标人得分</w:t>
      </w:r>
      <w:r>
        <w:rPr>
          <w:color w:val="auto"/>
          <w:highlight w:val="none"/>
        </w:rPr>
        <w:t>=A+B+C+D</w:t>
      </w:r>
      <w:r>
        <w:rPr>
          <w:rFonts w:hint="eastAsia"/>
          <w:color w:val="auto"/>
          <w:highlight w:val="none"/>
        </w:rPr>
        <w:t>。</w:t>
      </w:r>
    </w:p>
    <w:p w14:paraId="5CDBAA71">
      <w:pPr>
        <w:spacing w:line="380" w:lineRule="exact"/>
        <w:ind w:firstLine="420" w:firstLineChars="200"/>
        <w:rPr>
          <w:color w:val="auto"/>
          <w:highlight w:val="none"/>
        </w:rPr>
      </w:pPr>
      <w:r>
        <w:rPr>
          <w:color w:val="auto"/>
          <w:highlight w:val="none"/>
        </w:rPr>
        <w:t xml:space="preserve">3.2.5 </w:t>
      </w:r>
      <w:bookmarkStart w:id="438" w:name="_Hlk174450796"/>
      <w:r>
        <w:rPr>
          <w:rFonts w:hint="eastAsia"/>
          <w:color w:val="auto"/>
          <w:highlight w:val="none"/>
        </w:rPr>
        <w:t>各投标人评分结果汇总确定办法详见评标办法前附表。</w:t>
      </w:r>
      <w:bookmarkEnd w:id="438"/>
    </w:p>
    <w:p w14:paraId="4BD0BFDE">
      <w:pPr>
        <w:pStyle w:val="22"/>
        <w:rPr>
          <w:rFonts w:hint="eastAsia" w:ascii="黑体" w:hAnsi="黑体" w:cs="黑体"/>
          <w:color w:val="auto"/>
          <w:szCs w:val="24"/>
          <w:highlight w:val="none"/>
        </w:rPr>
      </w:pPr>
      <w:bookmarkStart w:id="439" w:name="_Toc256000090"/>
      <w:bookmarkStart w:id="440" w:name="_Toc149058039"/>
      <w:bookmarkStart w:id="441" w:name="_Toc182923089"/>
      <w:r>
        <w:rPr>
          <w:rFonts w:ascii="黑体" w:hAnsi="黑体" w:cs="黑体"/>
          <w:color w:val="auto"/>
          <w:szCs w:val="24"/>
          <w:highlight w:val="none"/>
        </w:rPr>
        <w:t>3.3</w:t>
      </w:r>
      <w:r>
        <w:rPr>
          <w:rFonts w:hint="eastAsia" w:ascii="黑体" w:hAnsi="黑体" w:cs="黑体"/>
          <w:color w:val="auto"/>
          <w:szCs w:val="24"/>
          <w:highlight w:val="none"/>
        </w:rPr>
        <w:t>投标文件的澄清</w:t>
      </w:r>
      <w:bookmarkEnd w:id="439"/>
      <w:bookmarkEnd w:id="440"/>
      <w:bookmarkEnd w:id="441"/>
    </w:p>
    <w:p w14:paraId="11E8A0FF">
      <w:pPr>
        <w:spacing w:line="380" w:lineRule="exact"/>
        <w:ind w:firstLine="420" w:firstLineChars="200"/>
        <w:rPr>
          <w:color w:val="auto"/>
          <w:highlight w:val="none"/>
        </w:rPr>
      </w:pPr>
      <w:r>
        <w:rPr>
          <w:color w:val="auto"/>
          <w:highlight w:val="none"/>
        </w:rPr>
        <w:t xml:space="preserve">3.3.1 </w:t>
      </w:r>
      <w:r>
        <w:rPr>
          <w:rFonts w:hint="eastAsia"/>
          <w:color w:val="auto"/>
          <w:highlight w:val="none"/>
        </w:rPr>
        <w:t>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1D82253D">
      <w:pPr>
        <w:spacing w:line="380" w:lineRule="exact"/>
        <w:ind w:firstLine="420" w:firstLineChars="200"/>
        <w:rPr>
          <w:color w:val="auto"/>
          <w:highlight w:val="none"/>
        </w:rPr>
      </w:pPr>
      <w:r>
        <w:rPr>
          <w:color w:val="auto"/>
          <w:highlight w:val="none"/>
        </w:rPr>
        <w:t xml:space="preserve">3.3.2 </w:t>
      </w:r>
      <w:r>
        <w:rPr>
          <w:rFonts w:hint="eastAsia"/>
          <w:color w:val="auto"/>
          <w:highlight w:val="none"/>
        </w:rPr>
        <w:t>澄清、说明或补正不得超出投标文件的范围且不得改变投标文件的实质性内容，并构成投标文件的组成部分。</w:t>
      </w:r>
    </w:p>
    <w:p w14:paraId="4243D847">
      <w:pPr>
        <w:spacing w:line="380" w:lineRule="exact"/>
        <w:ind w:firstLine="420" w:firstLineChars="200"/>
        <w:rPr>
          <w:color w:val="auto"/>
          <w:highlight w:val="none"/>
        </w:rPr>
      </w:pPr>
      <w:r>
        <w:rPr>
          <w:color w:val="auto"/>
          <w:highlight w:val="none"/>
        </w:rPr>
        <w:t xml:space="preserve">3.3.3 </w:t>
      </w:r>
      <w:r>
        <w:rPr>
          <w:rFonts w:hint="eastAsia"/>
          <w:color w:val="auto"/>
          <w:highlight w:val="none"/>
        </w:rPr>
        <w:t>评标委员会对投标人提交的澄清、说明或补正有疑问的，可以要求投标人进一步澄清、说明或补正，直至满足评标委员会的要求。</w:t>
      </w:r>
    </w:p>
    <w:p w14:paraId="6B2498D0">
      <w:pPr>
        <w:spacing w:line="380" w:lineRule="exact"/>
        <w:ind w:firstLine="420" w:firstLineChars="200"/>
        <w:rPr>
          <w:color w:val="auto"/>
          <w:highlight w:val="none"/>
        </w:rPr>
      </w:pPr>
      <w:bookmarkStart w:id="442" w:name="_Hlk150418545"/>
      <w:bookmarkStart w:id="443" w:name="_Toc149058040"/>
      <w:r>
        <w:rPr>
          <w:rFonts w:hint="eastAsia"/>
          <w:color w:val="auto"/>
          <w:highlight w:val="none"/>
        </w:rPr>
        <w:t>3.3.4评标委员会要求投标人对投标文件问题澄清的通知，以及投标人对投标文件的澄清通过电子招标投标系统（辽宁省工程建设项目数字化开标评标系统）以书面形式进行。</w:t>
      </w:r>
      <w:bookmarkStart w:id="444" w:name="_Hlk161316527"/>
      <w:r>
        <w:rPr>
          <w:rFonts w:hint="eastAsia"/>
          <w:color w:val="auto"/>
          <w:highlight w:val="none"/>
        </w:rPr>
        <w:t>投标人的澄清、说明或补正应在评标办法前附表通知规定的</w:t>
      </w:r>
      <w:r>
        <w:rPr>
          <w:rFonts w:hint="eastAsia" w:ascii="宋体" w:hAnsi="宋体" w:cs="微软雅黑"/>
          <w:color w:val="auto"/>
          <w:szCs w:val="21"/>
          <w:highlight w:val="none"/>
        </w:rPr>
        <w:t>时间要求内</w:t>
      </w:r>
      <w:r>
        <w:rPr>
          <w:rFonts w:hint="eastAsia"/>
          <w:color w:val="auto"/>
          <w:highlight w:val="none"/>
        </w:rPr>
        <w:t>提交，否则评标委员会（电子招标投标系统）将拒绝接收。</w:t>
      </w:r>
      <w:bookmarkEnd w:id="444"/>
    </w:p>
    <w:bookmarkEnd w:id="442"/>
    <w:p w14:paraId="69060793">
      <w:pPr>
        <w:pStyle w:val="22"/>
        <w:rPr>
          <w:rFonts w:hint="eastAsia" w:ascii="黑体" w:hAnsi="黑体" w:cs="黑体"/>
          <w:color w:val="auto"/>
          <w:szCs w:val="24"/>
          <w:highlight w:val="none"/>
        </w:rPr>
      </w:pPr>
      <w:bookmarkStart w:id="445" w:name="_Toc182923090"/>
      <w:bookmarkStart w:id="446" w:name="_Toc256000091"/>
      <w:r>
        <w:rPr>
          <w:rFonts w:ascii="黑体" w:hAnsi="黑体" w:cs="黑体"/>
          <w:color w:val="auto"/>
          <w:szCs w:val="24"/>
          <w:highlight w:val="none"/>
        </w:rPr>
        <w:t>3.4</w:t>
      </w:r>
      <w:r>
        <w:rPr>
          <w:rFonts w:hint="eastAsia" w:ascii="黑体" w:hAnsi="黑体" w:cs="黑体"/>
          <w:color w:val="auto"/>
          <w:szCs w:val="24"/>
          <w:highlight w:val="none"/>
        </w:rPr>
        <w:t>评标结果</w:t>
      </w:r>
      <w:bookmarkEnd w:id="443"/>
      <w:bookmarkEnd w:id="445"/>
      <w:bookmarkEnd w:id="446"/>
    </w:p>
    <w:p w14:paraId="1EF7671A">
      <w:pPr>
        <w:spacing w:line="380" w:lineRule="exact"/>
        <w:ind w:firstLine="420" w:firstLineChars="200"/>
        <w:rPr>
          <w:color w:val="auto"/>
          <w:highlight w:val="none"/>
        </w:rPr>
      </w:pPr>
      <w:r>
        <w:rPr>
          <w:color w:val="auto"/>
          <w:highlight w:val="none"/>
        </w:rPr>
        <w:t xml:space="preserve">3.4.1 </w:t>
      </w:r>
      <w:r>
        <w:rPr>
          <w:rFonts w:hint="eastAsia"/>
          <w:color w:val="auto"/>
          <w:highlight w:val="none"/>
        </w:rPr>
        <w:t>评标委员会按照本章评标办法前附表规定的推荐方法和第二章“投标人须知”前附表第7.1款推荐的中标候选人数量推荐中标候选人。</w:t>
      </w:r>
    </w:p>
    <w:p w14:paraId="365BB0B5">
      <w:pPr>
        <w:spacing w:line="380" w:lineRule="exact"/>
        <w:ind w:firstLine="420" w:firstLineChars="200"/>
        <w:rPr>
          <w:color w:val="auto"/>
          <w:highlight w:val="none"/>
        </w:rPr>
      </w:pPr>
      <w:r>
        <w:rPr>
          <w:color w:val="auto"/>
          <w:highlight w:val="none"/>
        </w:rPr>
        <w:t xml:space="preserve">3.4.2 </w:t>
      </w:r>
      <w:r>
        <w:rPr>
          <w:rFonts w:hint="eastAsia"/>
          <w:color w:val="auto"/>
          <w:highlight w:val="none"/>
        </w:rPr>
        <w:t>评标委员会完成评标后，应当向招标人提交书面评标报告。</w:t>
      </w:r>
    </w:p>
    <w:p w14:paraId="514DAE79">
      <w:pPr>
        <w:spacing w:line="380" w:lineRule="exact"/>
        <w:ind w:firstLine="420" w:firstLineChars="200"/>
        <w:rPr>
          <w:rFonts w:hint="eastAsia" w:ascii="宋体" w:hAnsi="宋体" w:cs="微软雅黑"/>
          <w:color w:val="auto"/>
          <w:szCs w:val="21"/>
          <w:highlight w:val="none"/>
        </w:rPr>
      </w:pPr>
      <w:bookmarkStart w:id="447" w:name="_Hlk161478081"/>
      <w:r>
        <w:rPr>
          <w:rFonts w:hint="eastAsia"/>
          <w:color w:val="auto"/>
          <w:highlight w:val="none"/>
        </w:rPr>
        <w:t xml:space="preserve">3.4.3 </w:t>
      </w:r>
      <w:r>
        <w:rPr>
          <w:rFonts w:hint="eastAsia" w:ascii="宋体" w:hAnsi="宋体" w:cs="微软雅黑"/>
          <w:color w:val="auto"/>
          <w:szCs w:val="21"/>
          <w:highlight w:val="none"/>
        </w:rPr>
        <w:t>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47"/>
    </w:p>
    <w:p w14:paraId="01F82E03">
      <w:pPr>
        <w:widowControl/>
        <w:jc w:val="left"/>
        <w:rPr>
          <w:rFonts w:hint="eastAsia" w:ascii="宋体" w:hAnsi="宋体" w:cs="微软雅黑"/>
          <w:color w:val="auto"/>
          <w:szCs w:val="21"/>
          <w:highlight w:val="none"/>
        </w:rPr>
      </w:pPr>
      <w:r>
        <w:rPr>
          <w:rFonts w:ascii="宋体" w:hAnsi="宋体" w:cs="微软雅黑"/>
          <w:color w:val="auto"/>
          <w:szCs w:val="21"/>
          <w:highlight w:val="none"/>
        </w:rPr>
        <w:br w:type="page"/>
      </w:r>
    </w:p>
    <w:p w14:paraId="5623EEA6">
      <w:pPr>
        <w:pStyle w:val="3"/>
        <w:rPr>
          <w:b w:val="0"/>
          <w:color w:val="auto"/>
          <w:sz w:val="24"/>
          <w:szCs w:val="24"/>
          <w:highlight w:val="none"/>
        </w:rPr>
      </w:pPr>
      <w:bookmarkStart w:id="448" w:name="_Toc162103264"/>
      <w:bookmarkStart w:id="449" w:name="_Toc182923091"/>
      <w:bookmarkStart w:id="450" w:name="_Toc256000092"/>
      <w:r>
        <w:rPr>
          <w:rFonts w:hint="eastAsia"/>
          <w:b w:val="0"/>
          <w:color w:val="auto"/>
          <w:sz w:val="24"/>
          <w:szCs w:val="24"/>
          <w:highlight w:val="none"/>
        </w:rPr>
        <w:t>附件A：评标详细程序</w:t>
      </w:r>
      <w:bookmarkEnd w:id="448"/>
      <w:bookmarkEnd w:id="449"/>
      <w:bookmarkEnd w:id="450"/>
    </w:p>
    <w:p w14:paraId="1CFC4DF7">
      <w:pPr>
        <w:jc w:val="center"/>
        <w:rPr>
          <w:rFonts w:ascii="黑体" w:eastAsia="黑体"/>
          <w:b/>
          <w:color w:val="auto"/>
          <w:sz w:val="28"/>
          <w:szCs w:val="28"/>
          <w:highlight w:val="none"/>
        </w:rPr>
      </w:pPr>
      <w:r>
        <w:rPr>
          <w:rFonts w:hint="eastAsia" w:ascii="黑体" w:eastAsia="黑体"/>
          <w:b/>
          <w:color w:val="auto"/>
          <w:sz w:val="28"/>
          <w:szCs w:val="28"/>
          <w:highlight w:val="none"/>
        </w:rPr>
        <w:t>评标详细程序</w:t>
      </w:r>
    </w:p>
    <w:p w14:paraId="67A01329">
      <w:pPr>
        <w:pStyle w:val="22"/>
        <w:rPr>
          <w:color w:val="auto"/>
          <w:highlight w:val="none"/>
        </w:rPr>
      </w:pPr>
      <w:bookmarkStart w:id="451" w:name="_Toc256000093"/>
      <w:bookmarkStart w:id="452" w:name="_Toc162103211"/>
      <w:bookmarkStart w:id="453" w:name="_Toc167542107"/>
      <w:bookmarkStart w:id="454" w:name="_Toc182923092"/>
      <w:bookmarkStart w:id="455" w:name="_Toc150507309"/>
      <w:r>
        <w:rPr>
          <w:rFonts w:hint="eastAsia"/>
          <w:color w:val="auto"/>
          <w:highlight w:val="none"/>
        </w:rPr>
        <w:t>A0.总  则</w:t>
      </w:r>
      <w:bookmarkEnd w:id="451"/>
      <w:bookmarkEnd w:id="452"/>
      <w:bookmarkEnd w:id="453"/>
      <w:bookmarkEnd w:id="454"/>
      <w:bookmarkEnd w:id="455"/>
    </w:p>
    <w:p w14:paraId="2C1854B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本附件是本章“评标办法”的组成部分，是对本章第3条所规定的评标程序的进一步细化，评标委员会应当按照本附件所</w:t>
      </w:r>
      <w:r>
        <w:rPr>
          <w:rFonts w:hint="eastAsia"/>
          <w:color w:val="auto"/>
          <w:highlight w:val="none"/>
        </w:rPr>
        <w:t>规定</w:t>
      </w:r>
      <w:r>
        <w:rPr>
          <w:rFonts w:hint="eastAsia" w:ascii="宋体" w:hAnsi="宋体"/>
          <w:color w:val="auto"/>
          <w:szCs w:val="21"/>
          <w:highlight w:val="none"/>
        </w:rPr>
        <w:t>的详细程序开展并完成评标工作。</w:t>
      </w:r>
    </w:p>
    <w:p w14:paraId="2D30CF62">
      <w:pPr>
        <w:pStyle w:val="22"/>
        <w:rPr>
          <w:color w:val="auto"/>
          <w:highlight w:val="none"/>
        </w:rPr>
      </w:pPr>
      <w:bookmarkStart w:id="456" w:name="_Toc162103212"/>
      <w:bookmarkStart w:id="457" w:name="_Toc150507310"/>
      <w:bookmarkStart w:id="458" w:name="_Toc182923093"/>
      <w:bookmarkStart w:id="459" w:name="_Toc167542108"/>
      <w:bookmarkStart w:id="460" w:name="_Toc256000094"/>
      <w:r>
        <w:rPr>
          <w:rFonts w:hint="eastAsia"/>
          <w:color w:val="auto"/>
          <w:highlight w:val="none"/>
        </w:rPr>
        <w:t>A1.基本程序</w:t>
      </w:r>
      <w:bookmarkEnd w:id="456"/>
      <w:bookmarkEnd w:id="457"/>
      <w:bookmarkEnd w:id="458"/>
      <w:bookmarkEnd w:id="459"/>
      <w:bookmarkEnd w:id="460"/>
    </w:p>
    <w:p w14:paraId="584243C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评标活动将按以下五个步骤进行：</w:t>
      </w:r>
    </w:p>
    <w:p w14:paraId="0B61EF7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（1）评标准备；</w:t>
      </w:r>
    </w:p>
    <w:p w14:paraId="0FF066B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（2）初步评审；</w:t>
      </w:r>
    </w:p>
    <w:p w14:paraId="36A48A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（3）详细评审；</w:t>
      </w:r>
    </w:p>
    <w:p w14:paraId="6FAC9D9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（4）澄清、说明或</w:t>
      </w:r>
      <w:r>
        <w:rPr>
          <w:rFonts w:hint="eastAsia"/>
          <w:color w:val="auto"/>
          <w:highlight w:val="none"/>
        </w:rPr>
        <w:t>补正</w:t>
      </w:r>
      <w:r>
        <w:rPr>
          <w:rFonts w:hint="eastAsia" w:ascii="宋体" w:hAnsi="宋体"/>
          <w:color w:val="auto"/>
          <w:szCs w:val="21"/>
          <w:highlight w:val="none"/>
        </w:rPr>
        <w:t>；</w:t>
      </w:r>
    </w:p>
    <w:p w14:paraId="0FFEAA4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（5）推荐中标候选人</w:t>
      </w:r>
      <w:r>
        <w:rPr>
          <w:rFonts w:hint="eastAsia"/>
          <w:color w:val="auto"/>
          <w:highlight w:val="none"/>
        </w:rPr>
        <w:t>或者</w:t>
      </w:r>
      <w:r>
        <w:rPr>
          <w:rFonts w:hint="eastAsia" w:ascii="宋体" w:hAnsi="宋体"/>
          <w:color w:val="auto"/>
          <w:szCs w:val="21"/>
          <w:highlight w:val="none"/>
        </w:rPr>
        <w:t>直接确定中标人及提交评标报告。</w:t>
      </w:r>
    </w:p>
    <w:p w14:paraId="4D58D818">
      <w:pPr>
        <w:pStyle w:val="22"/>
        <w:rPr>
          <w:color w:val="auto"/>
          <w:highlight w:val="none"/>
        </w:rPr>
      </w:pPr>
      <w:bookmarkStart w:id="461" w:name="_Toc182923094"/>
      <w:bookmarkStart w:id="462" w:name="_Toc256000095"/>
      <w:bookmarkStart w:id="463" w:name="_Toc167542109"/>
      <w:bookmarkStart w:id="464" w:name="_Toc162103213"/>
      <w:bookmarkStart w:id="465" w:name="_Toc150507311"/>
      <w:r>
        <w:rPr>
          <w:rFonts w:hint="eastAsia"/>
          <w:color w:val="auto"/>
          <w:highlight w:val="none"/>
        </w:rPr>
        <w:t>A2.评标准备</w:t>
      </w:r>
      <w:bookmarkEnd w:id="461"/>
      <w:bookmarkEnd w:id="462"/>
      <w:bookmarkEnd w:id="463"/>
      <w:bookmarkEnd w:id="464"/>
      <w:bookmarkEnd w:id="465"/>
    </w:p>
    <w:p w14:paraId="045E0927">
      <w:pPr>
        <w:pStyle w:val="22"/>
        <w:rPr>
          <w:rFonts w:hint="eastAsia" w:ascii="宋体" w:hAnsi="宋体"/>
          <w:bCs/>
          <w:color w:val="auto"/>
          <w:sz w:val="21"/>
          <w:szCs w:val="21"/>
          <w:highlight w:val="none"/>
        </w:rPr>
      </w:pPr>
      <w:bookmarkStart w:id="466" w:name="_Toc167542110"/>
      <w:bookmarkStart w:id="467" w:name="_Toc182923095"/>
      <w:bookmarkStart w:id="468" w:name="_Toc162103214"/>
      <w:bookmarkStart w:id="469" w:name="_Toc150507312"/>
      <w:bookmarkStart w:id="470" w:name="_Toc256000096"/>
      <w:r>
        <w:rPr>
          <w:rFonts w:hint="eastAsia"/>
          <w:bCs/>
          <w:color w:val="auto"/>
          <w:sz w:val="21"/>
          <w:szCs w:val="21"/>
          <w:highlight w:val="none"/>
        </w:rPr>
        <w:t>A2.1评标委员会成员签到</w:t>
      </w:r>
      <w:bookmarkEnd w:id="466"/>
      <w:bookmarkEnd w:id="467"/>
      <w:bookmarkEnd w:id="468"/>
      <w:bookmarkEnd w:id="469"/>
      <w:bookmarkEnd w:id="470"/>
    </w:p>
    <w:p w14:paraId="435C40F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评标委员会成员到达评标现场时应在</w:t>
      </w:r>
      <w:r>
        <w:rPr>
          <w:rFonts w:hint="eastAsia"/>
          <w:color w:val="auto"/>
          <w:highlight w:val="none"/>
        </w:rPr>
        <w:t>签到</w:t>
      </w:r>
      <w:r>
        <w:rPr>
          <w:rFonts w:hint="eastAsia" w:ascii="宋体" w:hAnsi="宋体"/>
          <w:color w:val="auto"/>
          <w:szCs w:val="21"/>
          <w:highlight w:val="none"/>
        </w:rPr>
        <w:t>表上签到以证明其出席。评标委员会签到表见</w:t>
      </w:r>
      <w:r>
        <w:rPr>
          <w:rFonts w:hint="eastAsia" w:ascii="宋体" w:hAnsi="宋体"/>
          <w:b/>
          <w:color w:val="auto"/>
          <w:szCs w:val="21"/>
          <w:highlight w:val="none"/>
        </w:rPr>
        <w:t>附表A-1</w:t>
      </w:r>
      <w:r>
        <w:rPr>
          <w:rFonts w:hint="eastAsia" w:ascii="宋体" w:hAnsi="宋体"/>
          <w:color w:val="auto"/>
          <w:szCs w:val="21"/>
          <w:highlight w:val="none"/>
        </w:rPr>
        <w:t>。并按照要求阅读评标纪律。</w:t>
      </w:r>
    </w:p>
    <w:p w14:paraId="408A95E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评标委员会成员在评标前，应当签订签署评标专家告知承诺函。评标专家告知承诺函见</w:t>
      </w:r>
      <w:r>
        <w:rPr>
          <w:rFonts w:hint="eastAsia" w:ascii="宋体" w:hAnsi="宋体"/>
          <w:b/>
          <w:color w:val="auto"/>
          <w:szCs w:val="21"/>
          <w:highlight w:val="none"/>
        </w:rPr>
        <w:t>附表A-2。</w:t>
      </w:r>
      <w:r>
        <w:rPr>
          <w:rFonts w:hint="eastAsia" w:ascii="宋体" w:hAnsi="宋体"/>
          <w:color w:val="auto"/>
          <w:szCs w:val="21"/>
          <w:highlight w:val="none"/>
        </w:rPr>
        <w:t>评标委员会成员对尽职、回避、保密、廉洁，不参与串通投标等进行承诺，承诺遵守有关评标管理规定以及评标纪律，客观、公正地进行评标，并接受招投标监管部门的监督。</w:t>
      </w:r>
    </w:p>
    <w:p w14:paraId="722CF95D">
      <w:pPr>
        <w:pStyle w:val="22"/>
        <w:rPr>
          <w:bCs/>
          <w:color w:val="auto"/>
          <w:sz w:val="21"/>
          <w:szCs w:val="21"/>
          <w:highlight w:val="none"/>
        </w:rPr>
      </w:pPr>
      <w:bookmarkStart w:id="471" w:name="_Toc167542111"/>
      <w:bookmarkStart w:id="472" w:name="_Toc162103215"/>
      <w:bookmarkStart w:id="473" w:name="_Toc256000097"/>
      <w:bookmarkStart w:id="474" w:name="_Toc182923096"/>
      <w:bookmarkStart w:id="475" w:name="_Toc150507313"/>
      <w:r>
        <w:rPr>
          <w:rFonts w:hint="eastAsia"/>
          <w:bCs/>
          <w:color w:val="auto"/>
          <w:sz w:val="21"/>
          <w:szCs w:val="21"/>
          <w:highlight w:val="none"/>
        </w:rPr>
        <w:t>A2.2评标委员会的分工</w:t>
      </w:r>
      <w:bookmarkEnd w:id="471"/>
      <w:bookmarkEnd w:id="472"/>
      <w:bookmarkEnd w:id="473"/>
      <w:bookmarkEnd w:id="474"/>
      <w:bookmarkEnd w:id="475"/>
    </w:p>
    <w:p w14:paraId="73415250">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w:t>
      </w:r>
      <w:r>
        <w:rPr>
          <w:rFonts w:ascii="宋体" w:hAnsi="宋体"/>
          <w:color w:val="auto"/>
          <w:szCs w:val="21"/>
          <w:highlight w:val="none"/>
        </w:rPr>
        <w:t>1</w:t>
      </w:r>
      <w:r>
        <w:rPr>
          <w:rFonts w:hint="eastAsia" w:ascii="宋体" w:hAnsi="宋体"/>
          <w:color w:val="auto"/>
          <w:szCs w:val="21"/>
          <w:highlight w:val="none"/>
        </w:rPr>
        <w:t>评标委员会首先推选一名评标委员会主任。评标委员会主任负责评标活动的组织工作。</w:t>
      </w:r>
    </w:p>
    <w:p w14:paraId="069DCAC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A2.2.2 评标委员会主任除履行自己作为评标委员会</w:t>
      </w:r>
      <w:r>
        <w:rPr>
          <w:rFonts w:hint="eastAsia"/>
          <w:color w:val="auto"/>
          <w:highlight w:val="none"/>
        </w:rPr>
        <w:t>成员</w:t>
      </w:r>
      <w:r>
        <w:rPr>
          <w:rFonts w:hint="eastAsia" w:ascii="宋体" w:hAnsi="宋体"/>
          <w:color w:val="auto"/>
          <w:szCs w:val="21"/>
          <w:highlight w:val="none"/>
        </w:rPr>
        <w:t>独立评标的职责外，主要负责以下工作：</w:t>
      </w:r>
    </w:p>
    <w:p w14:paraId="1B4D79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（1）组织评标委员会成员学习</w:t>
      </w:r>
      <w:r>
        <w:rPr>
          <w:rFonts w:hint="eastAsia"/>
          <w:color w:val="auto"/>
          <w:highlight w:val="none"/>
        </w:rPr>
        <w:t>招标文件</w:t>
      </w:r>
      <w:r>
        <w:rPr>
          <w:rFonts w:hint="eastAsia" w:ascii="宋体" w:hAnsi="宋体"/>
          <w:color w:val="auto"/>
          <w:szCs w:val="21"/>
          <w:highlight w:val="none"/>
        </w:rPr>
        <w:t>中载明的评标标准和方法；</w:t>
      </w:r>
    </w:p>
    <w:p w14:paraId="4A024AD0">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（2）提醒招标人做好评标准备工作，包括提供所需的评标基础资料；</w:t>
      </w:r>
    </w:p>
    <w:p w14:paraId="15FF66B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（3）汇总各评标委员会成员认为</w:t>
      </w:r>
      <w:r>
        <w:rPr>
          <w:rFonts w:hint="eastAsia"/>
          <w:color w:val="auto"/>
          <w:highlight w:val="none"/>
        </w:rPr>
        <w:t>需要</w:t>
      </w:r>
      <w:r>
        <w:rPr>
          <w:rFonts w:hint="eastAsia" w:ascii="宋体" w:hAnsi="宋体"/>
          <w:color w:val="auto"/>
          <w:szCs w:val="21"/>
          <w:highlight w:val="none"/>
        </w:rPr>
        <w:t>投标人澄清、说明或者补正的问题，组织评标委员会对投标人质询并对投标人的答复进行评审；</w:t>
      </w:r>
    </w:p>
    <w:p w14:paraId="1F583E1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（4）对出现较大争议的事项进行</w:t>
      </w:r>
      <w:r>
        <w:rPr>
          <w:rFonts w:hint="eastAsia"/>
          <w:color w:val="auto"/>
          <w:highlight w:val="none"/>
        </w:rPr>
        <w:t>书面</w:t>
      </w:r>
      <w:r>
        <w:rPr>
          <w:rFonts w:hint="eastAsia" w:ascii="宋体" w:hAnsi="宋体"/>
          <w:color w:val="auto"/>
          <w:szCs w:val="21"/>
          <w:highlight w:val="none"/>
        </w:rPr>
        <w:t>记录；</w:t>
      </w:r>
    </w:p>
    <w:p w14:paraId="7BB303A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（5）查验评标用表格和评标记录的完整性及有效性；</w:t>
      </w:r>
    </w:p>
    <w:p w14:paraId="3E18E75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（6）组织对评标结论进行复核</w:t>
      </w:r>
      <w:r>
        <w:rPr>
          <w:rFonts w:hint="eastAsia"/>
          <w:color w:val="auto"/>
          <w:highlight w:val="none"/>
        </w:rPr>
        <w:t>确认</w:t>
      </w:r>
      <w:r>
        <w:rPr>
          <w:rFonts w:hint="eastAsia" w:ascii="宋体" w:hAnsi="宋体"/>
          <w:color w:val="auto"/>
          <w:szCs w:val="21"/>
          <w:highlight w:val="none"/>
        </w:rPr>
        <w:t>；</w:t>
      </w:r>
    </w:p>
    <w:p w14:paraId="2BF1D4E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（7）组织编写评标报告，推荐中标候选人。</w:t>
      </w:r>
    </w:p>
    <w:p w14:paraId="2B65F3AE">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A2.2.3评标委员会主任在与其他评标委员会成员商议的基础上可以将评标委员会按照评标专家抽取专业划分为技术组和经济组。</w:t>
      </w:r>
    </w:p>
    <w:p w14:paraId="20DC2F60">
      <w:pPr>
        <w:pStyle w:val="22"/>
        <w:rPr>
          <w:bCs/>
          <w:color w:val="auto"/>
          <w:sz w:val="21"/>
          <w:szCs w:val="21"/>
          <w:highlight w:val="none"/>
        </w:rPr>
      </w:pPr>
      <w:bookmarkStart w:id="476" w:name="_Toc162103216"/>
      <w:bookmarkStart w:id="477" w:name="_Toc167542112"/>
      <w:bookmarkStart w:id="478" w:name="_Toc256000098"/>
      <w:bookmarkStart w:id="479" w:name="_Toc150507314"/>
      <w:bookmarkStart w:id="480" w:name="_Toc182923097"/>
      <w:r>
        <w:rPr>
          <w:rFonts w:hint="eastAsia"/>
          <w:bCs/>
          <w:color w:val="auto"/>
          <w:sz w:val="21"/>
          <w:szCs w:val="21"/>
          <w:highlight w:val="none"/>
        </w:rPr>
        <w:t>A2.3熟悉文件资料</w:t>
      </w:r>
      <w:bookmarkEnd w:id="476"/>
      <w:bookmarkEnd w:id="477"/>
      <w:bookmarkEnd w:id="478"/>
      <w:bookmarkEnd w:id="479"/>
      <w:bookmarkEnd w:id="480"/>
    </w:p>
    <w:p w14:paraId="7F6A972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2.3.1评标委员会主任应组织评标委员会成员认真研究招标文件，了解和熟悉招标目的、招标范围、主要合同条件、技术标准和服务要求、质量标准，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3A29C532">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A2.3.2招标人或招标代理机构应向评标委员会提供评标所需的信息和数据，包括：</w:t>
      </w:r>
    </w:p>
    <w:p w14:paraId="6DAABE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（1）招标文件及其澄清、修改</w:t>
      </w:r>
      <w:r>
        <w:rPr>
          <w:rFonts w:hint="eastAsia"/>
          <w:color w:val="auto"/>
          <w:highlight w:val="none"/>
        </w:rPr>
        <w:t>文件</w:t>
      </w:r>
      <w:r>
        <w:rPr>
          <w:rFonts w:hint="eastAsia" w:ascii="宋体" w:hAnsi="宋体"/>
          <w:color w:val="auto"/>
          <w:szCs w:val="21"/>
          <w:highlight w:val="none"/>
        </w:rPr>
        <w:t>；</w:t>
      </w:r>
    </w:p>
    <w:p w14:paraId="48FA543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（2）投标人的投标文件；</w:t>
      </w:r>
    </w:p>
    <w:p w14:paraId="7BF22AA5">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（3）开标记录表以及二次刷卡、保证金缴纳等信息；</w:t>
      </w:r>
    </w:p>
    <w:p w14:paraId="67618D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（4）最高投标限价；</w:t>
      </w:r>
    </w:p>
    <w:p w14:paraId="03948D7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（5）评标表格；</w:t>
      </w:r>
    </w:p>
    <w:p w14:paraId="0CE6DB5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（6）有关的法律、法规、规章、国家标准以及招标人或评标委员会认为必要的其他信息和数据。</w:t>
      </w:r>
    </w:p>
    <w:p w14:paraId="3F849F74">
      <w:pPr>
        <w:pStyle w:val="22"/>
        <w:rPr>
          <w:bCs/>
          <w:color w:val="auto"/>
          <w:sz w:val="21"/>
          <w:szCs w:val="21"/>
          <w:highlight w:val="none"/>
        </w:rPr>
      </w:pPr>
      <w:bookmarkStart w:id="481" w:name="_Toc162103217"/>
      <w:bookmarkStart w:id="482" w:name="_Toc167542113"/>
      <w:bookmarkStart w:id="483" w:name="_Toc182923098"/>
      <w:bookmarkStart w:id="484" w:name="_Toc256000099"/>
      <w:bookmarkStart w:id="485" w:name="_Toc150507315"/>
      <w:r>
        <w:rPr>
          <w:rFonts w:hint="eastAsia"/>
          <w:bCs/>
          <w:color w:val="auto"/>
          <w:sz w:val="21"/>
          <w:szCs w:val="21"/>
          <w:highlight w:val="none"/>
        </w:rPr>
        <w:t>A2.4暗标编号</w:t>
      </w:r>
      <w:bookmarkEnd w:id="481"/>
      <w:bookmarkEnd w:id="482"/>
      <w:bookmarkEnd w:id="483"/>
      <w:bookmarkEnd w:id="484"/>
      <w:bookmarkEnd w:id="485"/>
    </w:p>
    <w:p w14:paraId="5380F8B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第二章“投标人须知”前附表第3.7.4款要求对技术标采用“模块化暗标”评审方式且编制有</w:t>
      </w:r>
      <w:r>
        <w:rPr>
          <w:rFonts w:hint="eastAsia"/>
          <w:color w:val="auto"/>
          <w:highlight w:val="none"/>
        </w:rPr>
        <w:t>模块化</w:t>
      </w:r>
      <w:r>
        <w:rPr>
          <w:rFonts w:hint="eastAsia" w:ascii="宋体" w:hAnsi="宋体"/>
          <w:color w:val="auto"/>
          <w:szCs w:val="21"/>
          <w:highlight w:val="none"/>
        </w:rPr>
        <w:t>暗标要求的，则在评标工作开始前，就暗标模块编号与投标人的对应关系使用</w:t>
      </w:r>
      <w:r>
        <w:rPr>
          <w:rFonts w:ascii="宋体" w:hAnsi="宋体"/>
          <w:b/>
          <w:color w:val="auto"/>
          <w:szCs w:val="21"/>
          <w:highlight w:val="none"/>
        </w:rPr>
        <w:t>附表A-3</w:t>
      </w:r>
      <w:r>
        <w:rPr>
          <w:rFonts w:hint="eastAsia" w:ascii="宋体" w:hAnsi="宋体"/>
          <w:color w:val="auto"/>
          <w:szCs w:val="21"/>
          <w:highlight w:val="none"/>
        </w:rPr>
        <w:t>做好暗标编号记录，暗标模块编号按随机方式编排。在评标委员会技术标成员均完成暗标部分评审并对评审结果签字确认和汇总后，招标人方可向评标委员会公布暗标编号。</w:t>
      </w:r>
    </w:p>
    <w:p w14:paraId="0BF1AE77">
      <w:pPr>
        <w:pStyle w:val="22"/>
        <w:rPr>
          <w:bCs/>
          <w:color w:val="auto"/>
          <w:sz w:val="21"/>
          <w:szCs w:val="21"/>
          <w:highlight w:val="none"/>
        </w:rPr>
      </w:pPr>
      <w:bookmarkStart w:id="486" w:name="_Toc167542114"/>
      <w:bookmarkStart w:id="487" w:name="_Toc182923099"/>
      <w:bookmarkStart w:id="488" w:name="_Toc256000100"/>
      <w:bookmarkStart w:id="489" w:name="_Toc150507316"/>
      <w:bookmarkStart w:id="490" w:name="_Toc162103218"/>
      <w:r>
        <w:rPr>
          <w:rFonts w:hint="eastAsia"/>
          <w:bCs/>
          <w:color w:val="auto"/>
          <w:sz w:val="21"/>
          <w:szCs w:val="21"/>
          <w:highlight w:val="none"/>
        </w:rPr>
        <w:t>A2.5对投标文件进行基础性数据分析和整理工作</w:t>
      </w:r>
      <w:bookmarkEnd w:id="486"/>
      <w:bookmarkEnd w:id="487"/>
      <w:bookmarkEnd w:id="488"/>
      <w:bookmarkEnd w:id="489"/>
      <w:bookmarkEnd w:id="490"/>
    </w:p>
    <w:p w14:paraId="486B42A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A2.5.1在不改变投标人投标文件实质性内容的前提下，评标委员会应当借助</w:t>
      </w:r>
      <w:r>
        <w:rPr>
          <w:rFonts w:ascii="宋体" w:hAnsi="宋体"/>
          <w:color w:val="auto"/>
          <w:szCs w:val="21"/>
          <w:highlight w:val="none"/>
        </w:rPr>
        <w:t>计算机辅助评标系统</w:t>
      </w:r>
      <w:r>
        <w:rPr>
          <w:rFonts w:hint="eastAsia" w:ascii="宋体" w:hAnsi="宋体"/>
          <w:color w:val="auto"/>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highlight w:val="none"/>
        </w:rPr>
        <w:t>投标文件</w:t>
      </w:r>
      <w:r>
        <w:rPr>
          <w:rFonts w:hint="eastAsia" w:ascii="宋体" w:hAnsi="宋体"/>
          <w:color w:val="auto"/>
          <w:szCs w:val="21"/>
          <w:highlight w:val="none"/>
        </w:rPr>
        <w:t>澄清通知。《</w:t>
      </w:r>
      <w:r>
        <w:rPr>
          <w:rFonts w:ascii="宋体" w:hAnsi="宋体"/>
          <w:color w:val="auto"/>
          <w:szCs w:val="21"/>
          <w:highlight w:val="none"/>
        </w:rPr>
        <w:t>投标文件</w:t>
      </w:r>
      <w:r>
        <w:rPr>
          <w:rFonts w:hint="eastAsia" w:ascii="宋体" w:hAnsi="宋体"/>
          <w:color w:val="auto"/>
          <w:szCs w:val="21"/>
          <w:highlight w:val="none"/>
        </w:rPr>
        <w:t>问题澄清通知》采用投标人须知附表六所提供的格式。</w:t>
      </w:r>
    </w:p>
    <w:p w14:paraId="2E0E701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A2.5.2投标人接到评标委员会发出的</w:t>
      </w:r>
      <w:r>
        <w:rPr>
          <w:rFonts w:ascii="宋体" w:hAnsi="宋体"/>
          <w:color w:val="auto"/>
          <w:szCs w:val="21"/>
          <w:highlight w:val="none"/>
        </w:rPr>
        <w:t>投标文件</w:t>
      </w:r>
      <w:r>
        <w:rPr>
          <w:rFonts w:hint="eastAsia" w:ascii="宋体" w:hAnsi="宋体"/>
          <w:color w:val="auto"/>
          <w:szCs w:val="21"/>
          <w:highlight w:val="none"/>
        </w:rPr>
        <w:t>澄清</w:t>
      </w:r>
      <w:r>
        <w:rPr>
          <w:rFonts w:hint="eastAsia"/>
          <w:color w:val="auto"/>
          <w:highlight w:val="none"/>
        </w:rPr>
        <w:t>通知</w:t>
      </w:r>
      <w:r>
        <w:rPr>
          <w:rFonts w:hint="eastAsia" w:ascii="宋体" w:hAnsi="宋体"/>
          <w:color w:val="auto"/>
          <w:szCs w:val="21"/>
          <w:highlight w:val="none"/>
        </w:rPr>
        <w:t>后，</w:t>
      </w:r>
      <w:r>
        <w:rPr>
          <w:rFonts w:ascii="宋体" w:hAnsi="宋体"/>
          <w:color w:val="auto"/>
          <w:szCs w:val="21"/>
          <w:highlight w:val="none"/>
        </w:rPr>
        <w:t>应按评标委员会的要求在规定的时间</w:t>
      </w:r>
      <w:r>
        <w:rPr>
          <w:rFonts w:hint="eastAsia" w:ascii="宋体" w:hAnsi="宋体"/>
          <w:color w:val="auto"/>
          <w:szCs w:val="21"/>
          <w:highlight w:val="none"/>
        </w:rPr>
        <w:t>内，</w:t>
      </w:r>
      <w:r>
        <w:rPr>
          <w:rFonts w:ascii="宋体" w:hAnsi="宋体"/>
          <w:color w:val="auto"/>
          <w:szCs w:val="21"/>
          <w:highlight w:val="none"/>
        </w:rPr>
        <w:t>通过</w:t>
      </w:r>
      <w:r>
        <w:rPr>
          <w:rFonts w:hint="eastAsia" w:ascii="宋体" w:hAnsi="宋体"/>
          <w:color w:val="auto"/>
          <w:szCs w:val="21"/>
          <w:highlight w:val="none"/>
        </w:rPr>
        <w:t>电子招标投标系统（辽宁省工程建设项目数字化开标评标系统）提交</w:t>
      </w:r>
      <w:r>
        <w:rPr>
          <w:rFonts w:ascii="宋体" w:hAnsi="宋体"/>
          <w:color w:val="auto"/>
          <w:szCs w:val="21"/>
          <w:highlight w:val="none"/>
        </w:rPr>
        <w:t>投标文件</w:t>
      </w:r>
      <w:r>
        <w:rPr>
          <w:rFonts w:hint="eastAsia" w:ascii="宋体" w:hAnsi="宋体"/>
          <w:color w:val="auto"/>
          <w:szCs w:val="21"/>
          <w:highlight w:val="none"/>
        </w:rPr>
        <w:t>的</w:t>
      </w:r>
      <w:r>
        <w:rPr>
          <w:rFonts w:ascii="宋体" w:hAnsi="宋体"/>
          <w:color w:val="auto"/>
          <w:szCs w:val="21"/>
          <w:highlight w:val="none"/>
        </w:rPr>
        <w:t>澄清</w:t>
      </w:r>
      <w:r>
        <w:rPr>
          <w:rFonts w:hint="eastAsia" w:ascii="宋体" w:hAnsi="宋体"/>
          <w:color w:val="auto"/>
          <w:szCs w:val="21"/>
          <w:highlight w:val="none"/>
        </w:rPr>
        <w:t>和相关资料（如有）</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投标文件</w:t>
      </w:r>
      <w:r>
        <w:rPr>
          <w:rFonts w:hint="eastAsia" w:ascii="宋体" w:hAnsi="宋体"/>
          <w:color w:val="auto"/>
          <w:szCs w:val="21"/>
          <w:highlight w:val="none"/>
        </w:rPr>
        <w:t>问题的澄清》采用投标人须知附表七所提供的格式。</w:t>
      </w:r>
    </w:p>
    <w:p w14:paraId="39802697">
      <w:pPr>
        <w:pStyle w:val="22"/>
        <w:rPr>
          <w:color w:val="auto"/>
          <w:highlight w:val="none"/>
        </w:rPr>
      </w:pPr>
      <w:bookmarkStart w:id="491" w:name="_Toc167542115"/>
      <w:bookmarkStart w:id="492" w:name="_Toc182923100"/>
      <w:bookmarkStart w:id="493" w:name="_Toc256000101"/>
      <w:bookmarkStart w:id="494" w:name="_Toc150507317"/>
      <w:bookmarkStart w:id="495" w:name="_Toc162103219"/>
      <w:r>
        <w:rPr>
          <w:rFonts w:hint="eastAsia"/>
          <w:color w:val="auto"/>
          <w:highlight w:val="none"/>
        </w:rPr>
        <w:t>A3</w:t>
      </w:r>
      <w:r>
        <w:rPr>
          <w:color w:val="auto"/>
          <w:highlight w:val="none"/>
        </w:rPr>
        <w:t>.</w:t>
      </w:r>
      <w:r>
        <w:rPr>
          <w:rFonts w:hint="eastAsia"/>
          <w:color w:val="auto"/>
          <w:highlight w:val="none"/>
        </w:rPr>
        <w:t>初步评审</w:t>
      </w:r>
      <w:bookmarkEnd w:id="491"/>
      <w:bookmarkEnd w:id="492"/>
      <w:bookmarkEnd w:id="493"/>
      <w:bookmarkEnd w:id="494"/>
      <w:bookmarkEnd w:id="495"/>
    </w:p>
    <w:p w14:paraId="2BE34876">
      <w:pPr>
        <w:pStyle w:val="22"/>
        <w:rPr>
          <w:bCs/>
          <w:color w:val="auto"/>
          <w:sz w:val="21"/>
          <w:szCs w:val="21"/>
          <w:highlight w:val="none"/>
        </w:rPr>
      </w:pPr>
      <w:bookmarkStart w:id="496" w:name="_Toc167542116"/>
      <w:bookmarkStart w:id="497" w:name="_Toc162103220"/>
      <w:bookmarkStart w:id="498" w:name="_Toc182923101"/>
      <w:bookmarkStart w:id="499" w:name="_Toc150507318"/>
      <w:bookmarkStart w:id="500" w:name="_Toc256000102"/>
      <w:r>
        <w:rPr>
          <w:rFonts w:hint="eastAsia"/>
          <w:bCs/>
          <w:color w:val="auto"/>
          <w:sz w:val="21"/>
          <w:szCs w:val="21"/>
          <w:highlight w:val="none"/>
        </w:rPr>
        <w:t>A3.1形式评审</w:t>
      </w:r>
      <w:bookmarkEnd w:id="496"/>
      <w:bookmarkEnd w:id="497"/>
      <w:bookmarkEnd w:id="498"/>
      <w:bookmarkEnd w:id="499"/>
      <w:bookmarkEnd w:id="500"/>
    </w:p>
    <w:p w14:paraId="6D32C8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评标委员会根据评标办法前附表中规定的评审因素和评审标准，对投标人的投标文件进行形式评审，并使用</w:t>
      </w:r>
      <w:r>
        <w:rPr>
          <w:rFonts w:hint="eastAsia" w:ascii="宋体" w:hAnsi="宋体"/>
          <w:b/>
          <w:color w:val="auto"/>
          <w:szCs w:val="21"/>
          <w:highlight w:val="none"/>
        </w:rPr>
        <w:t>附表A-4</w:t>
      </w:r>
      <w:r>
        <w:rPr>
          <w:rFonts w:hint="eastAsia" w:ascii="宋体" w:hAnsi="宋体"/>
          <w:color w:val="auto"/>
          <w:szCs w:val="21"/>
          <w:highlight w:val="none"/>
        </w:rPr>
        <w:t>记录评审结果。</w:t>
      </w:r>
    </w:p>
    <w:p w14:paraId="185DEAC4">
      <w:pPr>
        <w:pStyle w:val="22"/>
        <w:rPr>
          <w:bCs/>
          <w:color w:val="auto"/>
          <w:sz w:val="21"/>
          <w:szCs w:val="21"/>
          <w:highlight w:val="none"/>
        </w:rPr>
      </w:pPr>
      <w:bookmarkStart w:id="501" w:name="_Toc162103221"/>
      <w:bookmarkStart w:id="502" w:name="_Toc150507319"/>
      <w:bookmarkStart w:id="503" w:name="_Toc256000103"/>
      <w:bookmarkStart w:id="504" w:name="_Toc182923102"/>
      <w:bookmarkStart w:id="505" w:name="_Toc167542117"/>
      <w:r>
        <w:rPr>
          <w:rFonts w:hint="eastAsia"/>
          <w:bCs/>
          <w:color w:val="auto"/>
          <w:sz w:val="21"/>
          <w:szCs w:val="21"/>
          <w:highlight w:val="none"/>
        </w:rPr>
        <w:t>A3.2资格评审</w:t>
      </w:r>
      <w:bookmarkEnd w:id="501"/>
      <w:bookmarkEnd w:id="502"/>
      <w:bookmarkEnd w:id="503"/>
      <w:bookmarkEnd w:id="504"/>
      <w:bookmarkEnd w:id="505"/>
    </w:p>
    <w:p w14:paraId="63D021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评标委员会根据评标办法前附表中规定的评审因素和评审标准，对投标人的投标文件进行资格评审，并使用</w:t>
      </w:r>
      <w:r>
        <w:rPr>
          <w:rFonts w:hint="eastAsia" w:ascii="宋体" w:hAnsi="宋体"/>
          <w:b/>
          <w:color w:val="auto"/>
          <w:szCs w:val="21"/>
          <w:highlight w:val="none"/>
        </w:rPr>
        <w:t>附表A-5</w:t>
      </w:r>
      <w:r>
        <w:rPr>
          <w:rFonts w:hint="eastAsia" w:ascii="宋体" w:hAnsi="宋体"/>
          <w:color w:val="auto"/>
          <w:szCs w:val="21"/>
          <w:highlight w:val="none"/>
        </w:rPr>
        <w:t>记录评审结果。</w:t>
      </w:r>
    </w:p>
    <w:p w14:paraId="5F0BE36C">
      <w:pPr>
        <w:pStyle w:val="22"/>
        <w:rPr>
          <w:bCs/>
          <w:color w:val="auto"/>
          <w:sz w:val="21"/>
          <w:szCs w:val="21"/>
          <w:highlight w:val="none"/>
        </w:rPr>
      </w:pPr>
      <w:bookmarkStart w:id="506" w:name="_Toc162103222"/>
      <w:bookmarkStart w:id="507" w:name="_Toc256000104"/>
      <w:bookmarkStart w:id="508" w:name="_Toc167542118"/>
      <w:bookmarkStart w:id="509" w:name="_Toc182923103"/>
      <w:bookmarkStart w:id="510" w:name="_Toc150507320"/>
      <w:r>
        <w:rPr>
          <w:rFonts w:hint="eastAsia"/>
          <w:bCs/>
          <w:color w:val="auto"/>
          <w:sz w:val="21"/>
          <w:szCs w:val="21"/>
          <w:highlight w:val="none"/>
        </w:rPr>
        <w:t>A3.3响应性评审</w:t>
      </w:r>
      <w:bookmarkEnd w:id="506"/>
      <w:bookmarkEnd w:id="507"/>
      <w:bookmarkEnd w:id="508"/>
      <w:bookmarkEnd w:id="509"/>
      <w:bookmarkEnd w:id="510"/>
    </w:p>
    <w:p w14:paraId="50C9AB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A3.3.1评标委员会根据评标办法前附表中规定的评审因素和评审标准，对投标人的投标文件进行响应性评审，并使用</w:t>
      </w:r>
      <w:r>
        <w:rPr>
          <w:rFonts w:hint="eastAsia" w:ascii="宋体" w:hAnsi="宋体"/>
          <w:b/>
          <w:color w:val="auto"/>
          <w:szCs w:val="21"/>
          <w:highlight w:val="none"/>
        </w:rPr>
        <w:t>附表A-6</w:t>
      </w:r>
      <w:r>
        <w:rPr>
          <w:rFonts w:hint="eastAsia" w:ascii="宋体" w:hAnsi="宋体"/>
          <w:color w:val="auto"/>
          <w:szCs w:val="21"/>
          <w:highlight w:val="none"/>
        </w:rPr>
        <w:t>记录评审结果。</w:t>
      </w:r>
    </w:p>
    <w:p w14:paraId="6F0BCA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2A2A5D9F">
      <w:pPr>
        <w:pStyle w:val="22"/>
        <w:rPr>
          <w:bCs/>
          <w:color w:val="auto"/>
          <w:sz w:val="21"/>
          <w:szCs w:val="21"/>
          <w:highlight w:val="none"/>
        </w:rPr>
      </w:pPr>
      <w:bookmarkStart w:id="511" w:name="_Toc182923104"/>
      <w:bookmarkStart w:id="512" w:name="_Toc162103223"/>
      <w:bookmarkStart w:id="513" w:name="_Toc150507321"/>
      <w:bookmarkStart w:id="514" w:name="_Toc167542119"/>
      <w:bookmarkStart w:id="515" w:name="_Toc256000105"/>
      <w:r>
        <w:rPr>
          <w:rFonts w:hint="eastAsia"/>
          <w:bCs/>
          <w:color w:val="auto"/>
          <w:sz w:val="21"/>
          <w:szCs w:val="21"/>
          <w:highlight w:val="none"/>
        </w:rPr>
        <w:t>A3.</w:t>
      </w:r>
      <w:r>
        <w:rPr>
          <w:bCs/>
          <w:color w:val="auto"/>
          <w:sz w:val="21"/>
          <w:szCs w:val="21"/>
          <w:highlight w:val="none"/>
        </w:rPr>
        <w:t>4</w:t>
      </w:r>
      <w:r>
        <w:rPr>
          <w:rFonts w:hint="eastAsia"/>
          <w:bCs/>
          <w:color w:val="auto"/>
          <w:sz w:val="21"/>
          <w:szCs w:val="21"/>
          <w:highlight w:val="none"/>
        </w:rPr>
        <w:t>算术错误修正</w:t>
      </w:r>
      <w:bookmarkEnd w:id="511"/>
      <w:bookmarkEnd w:id="512"/>
      <w:bookmarkEnd w:id="513"/>
      <w:bookmarkEnd w:id="514"/>
      <w:bookmarkEnd w:id="515"/>
    </w:p>
    <w:p w14:paraId="4DB9A981">
      <w:pPr>
        <w:spacing w:line="400" w:lineRule="exact"/>
        <w:ind w:firstLine="420" w:firstLineChars="200"/>
        <w:rPr>
          <w:rFonts w:ascii="黑体" w:eastAsia="黑体"/>
          <w:color w:val="auto"/>
          <w:szCs w:val="21"/>
          <w:highlight w:val="none"/>
        </w:rPr>
      </w:pPr>
      <w:r>
        <w:rPr>
          <w:rFonts w:hint="eastAsia" w:ascii="宋体" w:hAnsi="宋体"/>
          <w:color w:val="auto"/>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5129F497">
      <w:pPr>
        <w:pStyle w:val="22"/>
        <w:rPr>
          <w:bCs/>
          <w:color w:val="auto"/>
          <w:sz w:val="21"/>
          <w:szCs w:val="21"/>
          <w:highlight w:val="none"/>
        </w:rPr>
      </w:pPr>
      <w:bookmarkStart w:id="516" w:name="_Toc182923105"/>
      <w:bookmarkStart w:id="517" w:name="_Toc167542120"/>
      <w:bookmarkStart w:id="518" w:name="_Toc150507322"/>
      <w:bookmarkStart w:id="519" w:name="_Toc162103224"/>
      <w:bookmarkStart w:id="520" w:name="_Toc256000106"/>
      <w:r>
        <w:rPr>
          <w:rFonts w:hint="eastAsia"/>
          <w:bCs/>
          <w:color w:val="auto"/>
          <w:sz w:val="21"/>
          <w:szCs w:val="21"/>
          <w:highlight w:val="none"/>
        </w:rPr>
        <w:t>A3.</w:t>
      </w:r>
      <w:r>
        <w:rPr>
          <w:bCs/>
          <w:color w:val="auto"/>
          <w:sz w:val="21"/>
          <w:szCs w:val="21"/>
          <w:highlight w:val="none"/>
        </w:rPr>
        <w:t>5</w:t>
      </w:r>
      <w:r>
        <w:rPr>
          <w:rFonts w:hint="eastAsia"/>
          <w:bCs/>
          <w:color w:val="auto"/>
          <w:sz w:val="21"/>
          <w:szCs w:val="21"/>
          <w:highlight w:val="none"/>
        </w:rPr>
        <w:t>判断投标报价是否低于成本</w:t>
      </w:r>
      <w:bookmarkEnd w:id="516"/>
      <w:bookmarkEnd w:id="517"/>
      <w:bookmarkEnd w:id="518"/>
      <w:bookmarkEnd w:id="519"/>
      <w:bookmarkEnd w:id="520"/>
    </w:p>
    <w:p w14:paraId="7621B1A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highlight w:val="none"/>
        </w:rPr>
        <w:t>附表</w:t>
      </w:r>
      <w:r>
        <w:rPr>
          <w:rFonts w:ascii="宋体" w:hAnsi="宋体"/>
          <w:b/>
          <w:color w:val="auto"/>
          <w:szCs w:val="21"/>
          <w:highlight w:val="none"/>
        </w:rPr>
        <w:t>C</w:t>
      </w:r>
      <w:r>
        <w:rPr>
          <w:rFonts w:hint="eastAsia" w:ascii="宋体" w:hAnsi="宋体"/>
          <w:b/>
          <w:color w:val="auto"/>
          <w:szCs w:val="21"/>
          <w:highlight w:val="none"/>
        </w:rPr>
        <w:t>-1</w:t>
      </w:r>
      <w:r>
        <w:rPr>
          <w:rFonts w:hint="eastAsia" w:ascii="宋体" w:hAnsi="宋体"/>
          <w:color w:val="auto"/>
          <w:szCs w:val="21"/>
          <w:highlight w:val="none"/>
        </w:rPr>
        <w:t>记录评审结果</w:t>
      </w:r>
    </w:p>
    <w:p w14:paraId="337153AF">
      <w:pPr>
        <w:pStyle w:val="22"/>
        <w:rPr>
          <w:bCs/>
          <w:color w:val="auto"/>
          <w:sz w:val="21"/>
          <w:szCs w:val="21"/>
          <w:highlight w:val="none"/>
        </w:rPr>
      </w:pPr>
      <w:bookmarkStart w:id="521" w:name="_Toc150507323"/>
      <w:bookmarkStart w:id="522" w:name="_Toc162103225"/>
      <w:bookmarkStart w:id="523" w:name="_Toc256000107"/>
      <w:bookmarkStart w:id="524" w:name="_Toc167542121"/>
      <w:bookmarkStart w:id="525" w:name="_Toc182923106"/>
      <w:r>
        <w:rPr>
          <w:rFonts w:hint="eastAsia"/>
          <w:bCs/>
          <w:color w:val="auto"/>
          <w:sz w:val="21"/>
          <w:szCs w:val="21"/>
          <w:highlight w:val="none"/>
        </w:rPr>
        <w:t>A3.</w:t>
      </w:r>
      <w:r>
        <w:rPr>
          <w:bCs/>
          <w:color w:val="auto"/>
          <w:sz w:val="21"/>
          <w:szCs w:val="21"/>
          <w:highlight w:val="none"/>
        </w:rPr>
        <w:t>6</w:t>
      </w:r>
      <w:r>
        <w:rPr>
          <w:rFonts w:hint="eastAsia"/>
          <w:bCs/>
          <w:color w:val="auto"/>
          <w:sz w:val="21"/>
          <w:szCs w:val="21"/>
          <w:highlight w:val="none"/>
        </w:rPr>
        <w:t xml:space="preserve"> 判断投标是否为应当被否决</w:t>
      </w:r>
      <w:bookmarkEnd w:id="521"/>
      <w:bookmarkEnd w:id="522"/>
      <w:bookmarkEnd w:id="523"/>
      <w:bookmarkEnd w:id="524"/>
      <w:bookmarkEnd w:id="525"/>
    </w:p>
    <w:p w14:paraId="251C82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.1判断投标人的投标是否应当被</w:t>
      </w:r>
      <w:r>
        <w:rPr>
          <w:rFonts w:hint="eastAsia"/>
          <w:color w:val="auto"/>
          <w:highlight w:val="none"/>
        </w:rPr>
        <w:t>否决</w:t>
      </w:r>
      <w:r>
        <w:rPr>
          <w:rFonts w:hint="eastAsia" w:ascii="宋体" w:hAnsi="宋体"/>
          <w:color w:val="auto"/>
          <w:szCs w:val="21"/>
          <w:highlight w:val="none"/>
        </w:rPr>
        <w:t>的全部条件（包括本章第3.1.2项、第3.1.3项中规定的条件），在本章前附表中集中列示。并使用</w:t>
      </w:r>
      <w:r>
        <w:rPr>
          <w:rFonts w:hint="eastAsia" w:ascii="宋体" w:hAnsi="宋体"/>
          <w:b/>
          <w:color w:val="auto"/>
          <w:szCs w:val="21"/>
          <w:highlight w:val="none"/>
        </w:rPr>
        <w:t>附表A-9</w:t>
      </w:r>
      <w:r>
        <w:rPr>
          <w:rFonts w:hint="eastAsia" w:ascii="宋体" w:hAnsi="宋体"/>
          <w:color w:val="auto"/>
          <w:szCs w:val="21"/>
          <w:highlight w:val="none"/>
        </w:rPr>
        <w:t>记录评审结果。</w:t>
      </w:r>
    </w:p>
    <w:p w14:paraId="33B3F32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.2本章</w:t>
      </w:r>
      <w:r>
        <w:rPr>
          <w:rFonts w:hint="eastAsia" w:ascii="宋体" w:hAnsi="宋体"/>
          <w:b/>
          <w:color w:val="auto"/>
          <w:szCs w:val="21"/>
          <w:highlight w:val="none"/>
        </w:rPr>
        <w:t>附件B</w:t>
      </w:r>
      <w:r>
        <w:rPr>
          <w:rFonts w:hint="eastAsia" w:ascii="宋体" w:hAnsi="宋体"/>
          <w:color w:val="auto"/>
          <w:szCs w:val="21"/>
          <w:highlight w:val="none"/>
        </w:rPr>
        <w:t>集中列示的否决投标的条件不应与第二章“投标人须知”和本章前附表和正文部分包括的否决投标的条件抵触，</w:t>
      </w:r>
      <w:r>
        <w:rPr>
          <w:rFonts w:hint="eastAsia"/>
          <w:color w:val="auto"/>
          <w:highlight w:val="none"/>
        </w:rPr>
        <w:t>如果</w:t>
      </w:r>
      <w:r>
        <w:rPr>
          <w:rFonts w:hint="eastAsia" w:ascii="宋体" w:hAnsi="宋体"/>
          <w:color w:val="auto"/>
          <w:szCs w:val="21"/>
          <w:highlight w:val="none"/>
        </w:rPr>
        <w:t>出现相互矛盾的情况，以本章前附表和正文部分的规定为准。</w:t>
      </w:r>
    </w:p>
    <w:p w14:paraId="6661A22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.3评标委员会在评标（包括初步评审和详细评审）过程中，依据本章前附表和正文部分中规定的否决投标的条件判断投标人的投标是否为应当被否决。</w:t>
      </w:r>
    </w:p>
    <w:p w14:paraId="19BB20B1">
      <w:pPr>
        <w:pStyle w:val="22"/>
        <w:rPr>
          <w:bCs/>
          <w:color w:val="auto"/>
          <w:sz w:val="21"/>
          <w:szCs w:val="21"/>
          <w:highlight w:val="none"/>
        </w:rPr>
      </w:pPr>
      <w:bookmarkStart w:id="526" w:name="_Toc150507324"/>
      <w:bookmarkStart w:id="527" w:name="_Toc162103226"/>
      <w:bookmarkStart w:id="528" w:name="_Toc167542122"/>
      <w:bookmarkStart w:id="529" w:name="_Toc256000108"/>
      <w:bookmarkStart w:id="530" w:name="_Toc182923107"/>
      <w:r>
        <w:rPr>
          <w:rFonts w:hint="eastAsia"/>
          <w:bCs/>
          <w:color w:val="auto"/>
          <w:sz w:val="21"/>
          <w:szCs w:val="21"/>
          <w:highlight w:val="none"/>
        </w:rPr>
        <w:t>A3.</w:t>
      </w:r>
      <w:r>
        <w:rPr>
          <w:bCs/>
          <w:color w:val="auto"/>
          <w:sz w:val="21"/>
          <w:szCs w:val="21"/>
          <w:highlight w:val="none"/>
        </w:rPr>
        <w:t>7</w:t>
      </w:r>
      <w:r>
        <w:rPr>
          <w:rFonts w:hint="eastAsia"/>
          <w:bCs/>
          <w:color w:val="auto"/>
          <w:sz w:val="21"/>
          <w:szCs w:val="21"/>
          <w:highlight w:val="none"/>
        </w:rPr>
        <w:t xml:space="preserve"> 澄清、说明或补正</w:t>
      </w:r>
      <w:bookmarkEnd w:id="526"/>
      <w:bookmarkEnd w:id="527"/>
      <w:bookmarkEnd w:id="528"/>
      <w:bookmarkEnd w:id="529"/>
      <w:bookmarkEnd w:id="530"/>
    </w:p>
    <w:p w14:paraId="10A118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在初步评审过程中，评标委员会应当就投标文件中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w:t>
      </w:r>
      <w:r>
        <w:rPr>
          <w:rFonts w:hint="eastAsia" w:ascii="宋体" w:hAnsi="宋体"/>
          <w:color w:val="auto"/>
          <w:szCs w:val="21"/>
          <w:highlight w:val="none"/>
        </w:rPr>
        <w:t>（辽宁省工程建设项目数字化开标评标系统）</w:t>
      </w:r>
      <w:r>
        <w:rPr>
          <w:rFonts w:hint="eastAsia"/>
          <w:color w:val="auto"/>
          <w:highlight w:val="none"/>
        </w:rPr>
        <w:t>以书面形式进行。</w:t>
      </w:r>
    </w:p>
    <w:p w14:paraId="656F9891">
      <w:pPr>
        <w:pStyle w:val="22"/>
        <w:rPr>
          <w:color w:val="auto"/>
          <w:highlight w:val="none"/>
        </w:rPr>
      </w:pPr>
      <w:bookmarkStart w:id="531" w:name="_Toc167542123"/>
      <w:bookmarkStart w:id="532" w:name="_Toc182923108"/>
      <w:bookmarkStart w:id="533" w:name="_Toc256000109"/>
      <w:bookmarkStart w:id="534" w:name="_Toc162103227"/>
      <w:bookmarkStart w:id="535" w:name="_Toc150507325"/>
      <w:r>
        <w:rPr>
          <w:rFonts w:hint="eastAsia"/>
          <w:color w:val="auto"/>
          <w:highlight w:val="none"/>
        </w:rPr>
        <w:t>A4.详细评审</w:t>
      </w:r>
      <w:bookmarkEnd w:id="531"/>
      <w:bookmarkEnd w:id="532"/>
      <w:bookmarkEnd w:id="533"/>
      <w:bookmarkEnd w:id="534"/>
      <w:bookmarkEnd w:id="535"/>
    </w:p>
    <w:p w14:paraId="6D7B4BD2">
      <w:pPr>
        <w:spacing w:line="400" w:lineRule="exact"/>
        <w:ind w:firstLine="420" w:firstLineChars="200"/>
        <w:rPr>
          <w:rFonts w:hint="eastAsia" w:ascii="宋体" w:hAnsi="宋体"/>
          <w:color w:val="auto"/>
          <w:szCs w:val="21"/>
          <w:highlight w:val="none"/>
        </w:rPr>
      </w:pPr>
      <w:bookmarkStart w:id="536" w:name="_Toc150507326"/>
      <w:bookmarkStart w:id="537" w:name="_Toc162103228"/>
      <w:r>
        <w:rPr>
          <w:rFonts w:hint="eastAsia" w:ascii="宋体" w:hAnsi="宋体"/>
          <w:color w:val="auto"/>
          <w:szCs w:val="21"/>
          <w:highlight w:val="none"/>
        </w:rPr>
        <w:t>只有通过了初步评审、被判定为合格的投标方可进入详细评审。初步评审通过后，使用</w:t>
      </w:r>
      <w:r>
        <w:rPr>
          <w:rFonts w:hint="eastAsia" w:ascii="宋体" w:hAnsi="宋体"/>
          <w:b/>
          <w:color w:val="auto"/>
          <w:szCs w:val="21"/>
          <w:highlight w:val="none"/>
        </w:rPr>
        <w:t>附表A-</w:t>
      </w:r>
      <w:r>
        <w:rPr>
          <w:rFonts w:ascii="宋体" w:hAnsi="宋体"/>
          <w:b/>
          <w:color w:val="auto"/>
          <w:szCs w:val="21"/>
          <w:highlight w:val="none"/>
        </w:rPr>
        <w:t>8</w:t>
      </w:r>
      <w:r>
        <w:rPr>
          <w:rFonts w:hint="eastAsia" w:ascii="宋体" w:hAnsi="宋体"/>
          <w:color w:val="auto"/>
          <w:szCs w:val="21"/>
          <w:highlight w:val="none"/>
        </w:rPr>
        <w:t>记录初步评审结果</w:t>
      </w:r>
      <w:r>
        <w:rPr>
          <w:rFonts w:hint="eastAsia" w:ascii="黑体" w:hAnsi="宋体" w:eastAsia="黑体"/>
          <w:color w:val="auto"/>
          <w:szCs w:val="21"/>
          <w:highlight w:val="none"/>
        </w:rPr>
        <w:t>。</w:t>
      </w:r>
    </w:p>
    <w:p w14:paraId="7079958E">
      <w:pPr>
        <w:pStyle w:val="22"/>
        <w:rPr>
          <w:bCs/>
          <w:color w:val="auto"/>
          <w:sz w:val="21"/>
          <w:szCs w:val="21"/>
          <w:highlight w:val="none"/>
        </w:rPr>
      </w:pPr>
      <w:bookmarkStart w:id="538" w:name="_Toc167542124"/>
      <w:bookmarkStart w:id="539" w:name="_Toc182923109"/>
      <w:bookmarkStart w:id="540" w:name="_Toc256000110"/>
      <w:r>
        <w:rPr>
          <w:rFonts w:hint="eastAsia"/>
          <w:bCs/>
          <w:color w:val="auto"/>
          <w:sz w:val="21"/>
          <w:szCs w:val="21"/>
          <w:highlight w:val="none"/>
        </w:rPr>
        <w:t>A4.1详细评审的程序</w:t>
      </w:r>
      <w:bookmarkEnd w:id="536"/>
      <w:bookmarkEnd w:id="537"/>
      <w:bookmarkEnd w:id="538"/>
      <w:bookmarkEnd w:id="539"/>
      <w:bookmarkEnd w:id="540"/>
    </w:p>
    <w:p w14:paraId="3D814C6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评标委员会按照本章第3.2款中规定的程序进行详细评审：</w:t>
      </w:r>
    </w:p>
    <w:p w14:paraId="5EC69F1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（1）经济标评审和评分；</w:t>
      </w:r>
    </w:p>
    <w:p w14:paraId="42E1624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（2）技术标评审和评分；</w:t>
      </w:r>
    </w:p>
    <w:p w14:paraId="4FC453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（3）资信标评审和评分；</w:t>
      </w:r>
    </w:p>
    <w:p w14:paraId="2122967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（4）其他因素评审和</w:t>
      </w:r>
      <w:r>
        <w:rPr>
          <w:rFonts w:hint="eastAsia"/>
          <w:color w:val="auto"/>
          <w:highlight w:val="none"/>
        </w:rPr>
        <w:t>评分</w:t>
      </w:r>
      <w:r>
        <w:rPr>
          <w:rFonts w:hint="eastAsia" w:ascii="宋体" w:hAnsi="宋体"/>
          <w:color w:val="auto"/>
          <w:szCs w:val="21"/>
          <w:highlight w:val="none"/>
        </w:rPr>
        <w:t>；</w:t>
      </w:r>
    </w:p>
    <w:p w14:paraId="3BF4C18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（5）汇总评分结果。</w:t>
      </w:r>
    </w:p>
    <w:p w14:paraId="467F3627">
      <w:pPr>
        <w:pStyle w:val="22"/>
        <w:rPr>
          <w:bCs/>
          <w:color w:val="auto"/>
          <w:sz w:val="21"/>
          <w:szCs w:val="21"/>
          <w:highlight w:val="none"/>
        </w:rPr>
      </w:pPr>
      <w:bookmarkStart w:id="541" w:name="_Toc167542125"/>
      <w:bookmarkStart w:id="542" w:name="_Toc162103229"/>
      <w:bookmarkStart w:id="543" w:name="_Toc182923110"/>
      <w:bookmarkStart w:id="544" w:name="_Toc256000111"/>
      <w:bookmarkStart w:id="545" w:name="_Toc150507327"/>
      <w:r>
        <w:rPr>
          <w:rFonts w:hint="eastAsia"/>
          <w:bCs/>
          <w:color w:val="auto"/>
          <w:sz w:val="21"/>
          <w:szCs w:val="21"/>
          <w:highlight w:val="none"/>
        </w:rPr>
        <w:t>A4.2经济标评审和评分</w:t>
      </w:r>
      <w:bookmarkEnd w:id="541"/>
      <w:bookmarkEnd w:id="542"/>
      <w:bookmarkEnd w:id="543"/>
      <w:bookmarkEnd w:id="544"/>
      <w:bookmarkEnd w:id="545"/>
    </w:p>
    <w:p w14:paraId="527EB40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A4.2.1按照评标办法前附表中规定的方法计算各投标人的“评标价”。</w:t>
      </w:r>
    </w:p>
    <w:p w14:paraId="09BB088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A4.2.2按照评标办法前附表中</w:t>
      </w:r>
      <w:r>
        <w:rPr>
          <w:rFonts w:hint="eastAsia"/>
          <w:color w:val="auto"/>
          <w:highlight w:val="none"/>
        </w:rPr>
        <w:t>规定</w:t>
      </w:r>
      <w:r>
        <w:rPr>
          <w:rFonts w:hint="eastAsia" w:ascii="宋体" w:hAnsi="宋体"/>
          <w:color w:val="auto"/>
          <w:szCs w:val="21"/>
          <w:highlight w:val="none"/>
        </w:rPr>
        <w:t>的方法计算“评标基准价”。</w:t>
      </w:r>
    </w:p>
    <w:p w14:paraId="1935BF3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3</w:t>
      </w:r>
      <w:r>
        <w:rPr>
          <w:rFonts w:hint="eastAsia" w:ascii="宋体" w:hAnsi="宋体"/>
          <w:color w:val="auto"/>
          <w:szCs w:val="21"/>
          <w:highlight w:val="none"/>
        </w:rPr>
        <w:t>按照评标办法前附表中</w:t>
      </w:r>
      <w:r>
        <w:rPr>
          <w:rFonts w:hint="eastAsia"/>
          <w:color w:val="auto"/>
          <w:highlight w:val="none"/>
        </w:rPr>
        <w:t>规定</w:t>
      </w:r>
      <w:r>
        <w:rPr>
          <w:rFonts w:hint="eastAsia" w:ascii="宋体" w:hAnsi="宋体"/>
          <w:color w:val="auto"/>
          <w:szCs w:val="21"/>
          <w:highlight w:val="none"/>
        </w:rPr>
        <w:t>的方法，计算各个已通过了初步评审的投标报价的“偏差率”。</w:t>
      </w:r>
    </w:p>
    <w:p w14:paraId="65F196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4</w:t>
      </w:r>
      <w:r>
        <w:rPr>
          <w:rFonts w:hint="eastAsia" w:ascii="宋体" w:hAnsi="宋体"/>
          <w:color w:val="auto"/>
          <w:szCs w:val="21"/>
          <w:highlight w:val="none"/>
        </w:rPr>
        <w:t>按照评标办法前附表中规定的评分标准，对照投标报价的偏差率，分别对各个投标报价进行评分，使用</w:t>
      </w:r>
      <w:r>
        <w:rPr>
          <w:rFonts w:hint="eastAsia" w:ascii="宋体" w:hAnsi="宋体"/>
          <w:b/>
          <w:color w:val="auto"/>
          <w:szCs w:val="21"/>
          <w:highlight w:val="none"/>
        </w:rPr>
        <w:t>附表A-</w:t>
      </w:r>
      <w:r>
        <w:rPr>
          <w:rFonts w:ascii="宋体" w:hAnsi="宋体"/>
          <w:b/>
          <w:color w:val="auto"/>
          <w:szCs w:val="21"/>
          <w:highlight w:val="none"/>
        </w:rPr>
        <w:t>10</w:t>
      </w:r>
      <w:r>
        <w:rPr>
          <w:rFonts w:hint="eastAsia" w:ascii="宋体" w:hAnsi="宋体"/>
          <w:color w:val="auto"/>
          <w:szCs w:val="21"/>
          <w:highlight w:val="none"/>
        </w:rPr>
        <w:t>记录对经济标的评分结果，经济标的得分记录为</w:t>
      </w:r>
      <w:r>
        <w:rPr>
          <w:rFonts w:hint="eastAsia" w:ascii="宋体" w:hAnsi="宋体"/>
          <w:b/>
          <w:color w:val="auto"/>
          <w:szCs w:val="21"/>
          <w:highlight w:val="none"/>
        </w:rPr>
        <w:t>A</w:t>
      </w:r>
      <w:r>
        <w:rPr>
          <w:rFonts w:hint="eastAsia" w:ascii="宋体" w:hAnsi="宋体"/>
          <w:color w:val="auto"/>
          <w:szCs w:val="21"/>
          <w:highlight w:val="none"/>
        </w:rPr>
        <w:t>。</w:t>
      </w:r>
    </w:p>
    <w:p w14:paraId="4C9EDC69">
      <w:pPr>
        <w:pStyle w:val="22"/>
        <w:rPr>
          <w:bCs/>
          <w:color w:val="auto"/>
          <w:sz w:val="21"/>
          <w:szCs w:val="21"/>
          <w:highlight w:val="none"/>
        </w:rPr>
      </w:pPr>
      <w:bookmarkStart w:id="546" w:name="_Toc256000112"/>
      <w:bookmarkStart w:id="547" w:name="_Toc182923111"/>
      <w:bookmarkStart w:id="548" w:name="_Toc167542126"/>
      <w:bookmarkStart w:id="549" w:name="_Toc150507328"/>
      <w:bookmarkStart w:id="550" w:name="_Toc162103230"/>
      <w:r>
        <w:rPr>
          <w:rFonts w:hint="eastAsia"/>
          <w:bCs/>
          <w:color w:val="auto"/>
          <w:sz w:val="21"/>
          <w:szCs w:val="21"/>
          <w:highlight w:val="none"/>
        </w:rPr>
        <w:t>A4.3 技术标评审和评分</w:t>
      </w:r>
      <w:bookmarkEnd w:id="546"/>
      <w:bookmarkEnd w:id="547"/>
      <w:bookmarkEnd w:id="548"/>
      <w:bookmarkEnd w:id="549"/>
      <w:bookmarkEnd w:id="550"/>
    </w:p>
    <w:p w14:paraId="1018018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按照评标办法前附表中规定的分值设定、各项评分因素、评分标准，对技术标进行评审和评分，并使用</w:t>
      </w:r>
      <w:r>
        <w:rPr>
          <w:rFonts w:hint="eastAsia" w:ascii="宋体" w:hAnsi="宋体"/>
          <w:b/>
          <w:color w:val="auto"/>
          <w:szCs w:val="21"/>
          <w:highlight w:val="none"/>
        </w:rPr>
        <w:t>附表A-</w:t>
      </w:r>
      <w:r>
        <w:rPr>
          <w:rFonts w:ascii="宋体" w:hAnsi="宋体"/>
          <w:b/>
          <w:color w:val="auto"/>
          <w:szCs w:val="21"/>
          <w:highlight w:val="none"/>
        </w:rPr>
        <w:t>11</w:t>
      </w:r>
      <w:r>
        <w:rPr>
          <w:rFonts w:hint="eastAsia" w:ascii="宋体" w:hAnsi="宋体"/>
          <w:color w:val="auto"/>
          <w:szCs w:val="21"/>
          <w:highlight w:val="none"/>
        </w:rPr>
        <w:t>记录对技术标的评分结果，技术标的得分记录为</w:t>
      </w:r>
      <w:r>
        <w:rPr>
          <w:rFonts w:hint="eastAsia" w:ascii="宋体" w:hAnsi="宋体"/>
          <w:b/>
          <w:color w:val="auto"/>
          <w:szCs w:val="21"/>
          <w:highlight w:val="none"/>
        </w:rPr>
        <w:t>B</w:t>
      </w:r>
      <w:r>
        <w:rPr>
          <w:rFonts w:hint="eastAsia" w:ascii="宋体" w:hAnsi="宋体"/>
          <w:color w:val="auto"/>
          <w:szCs w:val="21"/>
          <w:highlight w:val="none"/>
        </w:rPr>
        <w:t>。</w:t>
      </w:r>
    </w:p>
    <w:p w14:paraId="59EF2D7E">
      <w:pPr>
        <w:pStyle w:val="22"/>
        <w:rPr>
          <w:bCs/>
          <w:color w:val="auto"/>
          <w:sz w:val="21"/>
          <w:szCs w:val="21"/>
          <w:highlight w:val="none"/>
        </w:rPr>
      </w:pPr>
      <w:bookmarkStart w:id="551" w:name="_Toc182923112"/>
      <w:bookmarkStart w:id="552" w:name="_Toc150507329"/>
      <w:bookmarkStart w:id="553" w:name="_Toc167542127"/>
      <w:bookmarkStart w:id="554" w:name="_Toc256000113"/>
      <w:bookmarkStart w:id="555" w:name="_Toc162103231"/>
      <w:r>
        <w:rPr>
          <w:rFonts w:hint="eastAsia"/>
          <w:bCs/>
          <w:color w:val="auto"/>
          <w:sz w:val="21"/>
          <w:szCs w:val="21"/>
          <w:highlight w:val="none"/>
        </w:rPr>
        <w:t>A4.4</w:t>
      </w:r>
      <w:bookmarkStart w:id="556" w:name="_Hlk164534604"/>
      <w:r>
        <w:rPr>
          <w:rFonts w:hint="eastAsia"/>
          <w:bCs/>
          <w:color w:val="auto"/>
          <w:sz w:val="21"/>
          <w:szCs w:val="21"/>
          <w:highlight w:val="none"/>
        </w:rPr>
        <w:t>资信</w:t>
      </w:r>
      <w:bookmarkEnd w:id="556"/>
      <w:r>
        <w:rPr>
          <w:rFonts w:hint="eastAsia"/>
          <w:bCs/>
          <w:color w:val="auto"/>
          <w:sz w:val="21"/>
          <w:szCs w:val="21"/>
          <w:highlight w:val="none"/>
        </w:rPr>
        <w:t>标评审和评分</w:t>
      </w:r>
      <w:bookmarkEnd w:id="551"/>
      <w:bookmarkEnd w:id="552"/>
      <w:bookmarkEnd w:id="553"/>
      <w:bookmarkEnd w:id="554"/>
      <w:bookmarkEnd w:id="555"/>
    </w:p>
    <w:p w14:paraId="38BD639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按照评标办法前附表中规定的分值设定、各项评分因素、评分标准，对企业业绩、资信和项目管理机构等进行评审和评分，并使用</w:t>
      </w:r>
      <w:r>
        <w:rPr>
          <w:rFonts w:hint="eastAsia" w:ascii="宋体" w:hAnsi="宋体"/>
          <w:b/>
          <w:color w:val="auto"/>
          <w:szCs w:val="21"/>
          <w:highlight w:val="none"/>
        </w:rPr>
        <w:t>附表A-1</w:t>
      </w:r>
      <w:r>
        <w:rPr>
          <w:rFonts w:ascii="宋体" w:hAnsi="宋体"/>
          <w:b/>
          <w:color w:val="auto"/>
          <w:szCs w:val="21"/>
          <w:highlight w:val="none"/>
        </w:rPr>
        <w:t>3</w:t>
      </w:r>
      <w:r>
        <w:rPr>
          <w:rFonts w:hint="eastAsia" w:ascii="宋体" w:hAnsi="宋体"/>
          <w:color w:val="auto"/>
          <w:szCs w:val="21"/>
          <w:highlight w:val="none"/>
        </w:rPr>
        <w:t>记录对资信标的评分结果，资信标的得分记录为</w:t>
      </w:r>
      <w:r>
        <w:rPr>
          <w:rFonts w:hint="eastAsia" w:ascii="宋体" w:hAnsi="宋体"/>
          <w:b/>
          <w:color w:val="auto"/>
          <w:szCs w:val="21"/>
          <w:highlight w:val="none"/>
        </w:rPr>
        <w:t>C</w:t>
      </w:r>
      <w:r>
        <w:rPr>
          <w:rFonts w:hint="eastAsia" w:ascii="宋体" w:hAnsi="宋体"/>
          <w:color w:val="auto"/>
          <w:szCs w:val="21"/>
          <w:highlight w:val="none"/>
        </w:rPr>
        <w:t>。</w:t>
      </w:r>
    </w:p>
    <w:p w14:paraId="42D54A39">
      <w:pPr>
        <w:pStyle w:val="22"/>
        <w:rPr>
          <w:bCs/>
          <w:color w:val="auto"/>
          <w:sz w:val="21"/>
          <w:szCs w:val="21"/>
          <w:highlight w:val="none"/>
        </w:rPr>
      </w:pPr>
      <w:bookmarkStart w:id="557" w:name="_Toc182923113"/>
      <w:bookmarkStart w:id="558" w:name="_Toc167542128"/>
      <w:bookmarkStart w:id="559" w:name="_Toc150507330"/>
      <w:bookmarkStart w:id="560" w:name="_Toc256000114"/>
      <w:bookmarkStart w:id="561" w:name="_Toc162103232"/>
      <w:r>
        <w:rPr>
          <w:rFonts w:hint="eastAsia"/>
          <w:bCs/>
          <w:color w:val="auto"/>
          <w:sz w:val="21"/>
          <w:szCs w:val="21"/>
          <w:highlight w:val="none"/>
        </w:rPr>
        <w:t>A4.5 其他因素的评审和评分</w:t>
      </w:r>
      <w:bookmarkEnd w:id="557"/>
      <w:bookmarkEnd w:id="558"/>
      <w:bookmarkEnd w:id="559"/>
      <w:bookmarkEnd w:id="560"/>
      <w:bookmarkEnd w:id="561"/>
    </w:p>
    <w:p w14:paraId="0A47F41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根据评标办法前附表中规定的分值设定、各项评分因素和相应的评分标准，对其他因素（如果有）进行评审和评分，并使用</w:t>
      </w:r>
      <w:r>
        <w:rPr>
          <w:rFonts w:hint="eastAsia" w:ascii="宋体" w:hAnsi="宋体"/>
          <w:b/>
          <w:color w:val="auto"/>
          <w:szCs w:val="21"/>
          <w:highlight w:val="none"/>
        </w:rPr>
        <w:t>附表A-1</w:t>
      </w:r>
      <w:r>
        <w:rPr>
          <w:rFonts w:ascii="宋体" w:hAnsi="宋体"/>
          <w:b/>
          <w:color w:val="auto"/>
          <w:szCs w:val="21"/>
          <w:highlight w:val="none"/>
        </w:rPr>
        <w:t>4</w:t>
      </w:r>
      <w:r>
        <w:rPr>
          <w:rFonts w:hint="eastAsia" w:ascii="宋体" w:hAnsi="宋体"/>
          <w:color w:val="auto"/>
          <w:szCs w:val="21"/>
          <w:highlight w:val="none"/>
        </w:rPr>
        <w:t>记录对其他</w:t>
      </w:r>
      <w:r>
        <w:rPr>
          <w:rFonts w:hint="eastAsia"/>
          <w:color w:val="auto"/>
          <w:highlight w:val="none"/>
        </w:rPr>
        <w:t>因素</w:t>
      </w:r>
      <w:r>
        <w:rPr>
          <w:rFonts w:hint="eastAsia" w:ascii="宋体" w:hAnsi="宋体"/>
          <w:color w:val="auto"/>
          <w:szCs w:val="21"/>
          <w:highlight w:val="none"/>
        </w:rPr>
        <w:t>的评分结果，其他因素的得分记录为</w:t>
      </w:r>
      <w:r>
        <w:rPr>
          <w:rFonts w:hint="eastAsia" w:ascii="宋体" w:hAnsi="宋体"/>
          <w:b/>
          <w:color w:val="auto"/>
          <w:szCs w:val="21"/>
          <w:highlight w:val="none"/>
        </w:rPr>
        <w:t>D</w:t>
      </w:r>
      <w:r>
        <w:rPr>
          <w:rFonts w:hint="eastAsia" w:ascii="宋体" w:hAnsi="宋体"/>
          <w:color w:val="auto"/>
          <w:szCs w:val="21"/>
          <w:highlight w:val="none"/>
        </w:rPr>
        <w:t>。</w:t>
      </w:r>
    </w:p>
    <w:p w14:paraId="34033D81">
      <w:pPr>
        <w:pStyle w:val="22"/>
        <w:rPr>
          <w:bCs/>
          <w:color w:val="auto"/>
          <w:sz w:val="21"/>
          <w:szCs w:val="21"/>
          <w:highlight w:val="none"/>
        </w:rPr>
      </w:pPr>
      <w:bookmarkStart w:id="562" w:name="_Toc167542129"/>
      <w:bookmarkStart w:id="563" w:name="_Toc182923114"/>
      <w:bookmarkStart w:id="564" w:name="_Toc162103233"/>
      <w:bookmarkStart w:id="565" w:name="_Toc256000115"/>
      <w:bookmarkStart w:id="566" w:name="_Toc150507331"/>
      <w:r>
        <w:rPr>
          <w:rFonts w:hint="eastAsia"/>
          <w:bCs/>
          <w:color w:val="auto"/>
          <w:sz w:val="21"/>
          <w:szCs w:val="21"/>
          <w:highlight w:val="none"/>
        </w:rPr>
        <w:t>A4.6 澄清、说明或补正</w:t>
      </w:r>
      <w:bookmarkEnd w:id="562"/>
      <w:bookmarkEnd w:id="563"/>
      <w:bookmarkEnd w:id="564"/>
      <w:bookmarkEnd w:id="565"/>
      <w:bookmarkEnd w:id="566"/>
    </w:p>
    <w:p w14:paraId="0FA917D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在详细评审过程中，评标委员会应当就投标文件中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通过电子招标投标系统（辽宁省工程建设项目数字化开标评标系统）以书面形式进行。</w:t>
      </w:r>
    </w:p>
    <w:p w14:paraId="04329080">
      <w:pPr>
        <w:pStyle w:val="22"/>
        <w:rPr>
          <w:bCs/>
          <w:color w:val="auto"/>
          <w:sz w:val="21"/>
          <w:szCs w:val="21"/>
          <w:highlight w:val="none"/>
        </w:rPr>
      </w:pPr>
      <w:bookmarkStart w:id="567" w:name="_Toc167542130"/>
      <w:bookmarkStart w:id="568" w:name="_Toc182923115"/>
      <w:bookmarkStart w:id="569" w:name="_Toc256000116"/>
      <w:bookmarkStart w:id="570" w:name="_Toc150507332"/>
      <w:bookmarkStart w:id="571" w:name="_Toc162103234"/>
      <w:r>
        <w:rPr>
          <w:rFonts w:hint="eastAsia"/>
          <w:bCs/>
          <w:color w:val="auto"/>
          <w:sz w:val="21"/>
          <w:szCs w:val="21"/>
          <w:highlight w:val="none"/>
        </w:rPr>
        <w:t>A4.7汇总评分（评审）结果</w:t>
      </w:r>
      <w:bookmarkEnd w:id="567"/>
      <w:bookmarkEnd w:id="568"/>
      <w:bookmarkEnd w:id="569"/>
      <w:bookmarkEnd w:id="570"/>
      <w:bookmarkEnd w:id="571"/>
    </w:p>
    <w:p w14:paraId="399293F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评标委员会成员应按照</w:t>
      </w:r>
      <w:r>
        <w:rPr>
          <w:rFonts w:hint="eastAsia" w:ascii="宋体" w:hAnsi="宋体"/>
          <w:b/>
          <w:color w:val="auto"/>
          <w:szCs w:val="21"/>
          <w:highlight w:val="none"/>
        </w:rPr>
        <w:t>附表A-1</w:t>
      </w:r>
      <w:r>
        <w:rPr>
          <w:rFonts w:ascii="宋体" w:hAnsi="宋体"/>
          <w:b/>
          <w:color w:val="auto"/>
          <w:szCs w:val="21"/>
          <w:highlight w:val="none"/>
        </w:rPr>
        <w:t>5</w:t>
      </w:r>
      <w:r>
        <w:rPr>
          <w:rFonts w:hint="eastAsia" w:ascii="宋体" w:hAnsi="宋体"/>
          <w:color w:val="auto"/>
          <w:szCs w:val="21"/>
          <w:highlight w:val="none"/>
        </w:rPr>
        <w:t>的格式汇总各个评标委员会成员的详细评审评分结果，并按照详细评审最终得分由高至低的次序对投标人进行排序。</w:t>
      </w:r>
    </w:p>
    <w:p w14:paraId="09638FBD">
      <w:pPr>
        <w:pStyle w:val="22"/>
        <w:rPr>
          <w:color w:val="auto"/>
          <w:highlight w:val="none"/>
        </w:rPr>
      </w:pPr>
      <w:bookmarkStart w:id="572" w:name="_Toc162103235"/>
      <w:bookmarkStart w:id="573" w:name="_Toc182923116"/>
      <w:bookmarkStart w:id="574" w:name="_Toc150507333"/>
      <w:bookmarkStart w:id="575" w:name="_Toc256000117"/>
      <w:bookmarkStart w:id="576" w:name="_Toc167542131"/>
      <w:r>
        <w:rPr>
          <w:rFonts w:hint="eastAsia"/>
          <w:color w:val="auto"/>
          <w:highlight w:val="none"/>
        </w:rPr>
        <w:t>A5</w:t>
      </w:r>
      <w:r>
        <w:rPr>
          <w:color w:val="auto"/>
          <w:highlight w:val="none"/>
        </w:rPr>
        <w:t>.</w:t>
      </w:r>
      <w:r>
        <w:rPr>
          <w:rFonts w:hint="eastAsia"/>
          <w:color w:val="auto"/>
          <w:highlight w:val="none"/>
        </w:rPr>
        <w:t>推荐中标候选人或者直接确定中标人</w:t>
      </w:r>
      <w:bookmarkEnd w:id="572"/>
      <w:bookmarkEnd w:id="573"/>
      <w:bookmarkEnd w:id="574"/>
      <w:bookmarkEnd w:id="575"/>
      <w:bookmarkEnd w:id="576"/>
    </w:p>
    <w:p w14:paraId="70A2A4B4">
      <w:pPr>
        <w:pStyle w:val="22"/>
        <w:rPr>
          <w:bCs/>
          <w:color w:val="auto"/>
          <w:sz w:val="21"/>
          <w:szCs w:val="21"/>
          <w:highlight w:val="none"/>
        </w:rPr>
      </w:pPr>
      <w:bookmarkStart w:id="577" w:name="_Toc256000118"/>
      <w:bookmarkStart w:id="578" w:name="_Toc162103236"/>
      <w:bookmarkStart w:id="579" w:name="_Toc182923117"/>
      <w:bookmarkStart w:id="580" w:name="_Toc167542132"/>
      <w:bookmarkStart w:id="581" w:name="_Toc150507334"/>
      <w:r>
        <w:rPr>
          <w:rFonts w:hint="eastAsia"/>
          <w:bCs/>
          <w:color w:val="auto"/>
          <w:sz w:val="21"/>
          <w:szCs w:val="21"/>
          <w:highlight w:val="none"/>
        </w:rPr>
        <w:t>A5.1推荐中标候选人</w:t>
      </w:r>
      <w:bookmarkEnd w:id="577"/>
      <w:bookmarkEnd w:id="578"/>
      <w:bookmarkEnd w:id="579"/>
      <w:bookmarkEnd w:id="580"/>
      <w:bookmarkEnd w:id="581"/>
    </w:p>
    <w:p w14:paraId="66C9F26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A5.1.1</w:t>
      </w:r>
      <w:r>
        <w:rPr>
          <w:rFonts w:hint="eastAsia"/>
          <w:color w:val="auto"/>
          <w:highlight w:val="none"/>
        </w:rPr>
        <w:t>评标委员会按照本章评标办法前附表规定的推荐方法和第二章“投标人须知”前附表第7.1款推荐的中标候选人数量</w:t>
      </w:r>
      <w:r>
        <w:rPr>
          <w:rFonts w:hint="eastAsia" w:ascii="宋体" w:hAnsi="宋体"/>
          <w:color w:val="auto"/>
          <w:szCs w:val="21"/>
          <w:highlight w:val="none"/>
        </w:rPr>
        <w:t>，按照</w:t>
      </w:r>
      <w:r>
        <w:rPr>
          <w:rFonts w:hint="eastAsia" w:ascii="宋体" w:hAnsi="宋体"/>
          <w:b/>
          <w:color w:val="auto"/>
          <w:szCs w:val="21"/>
          <w:highlight w:val="none"/>
        </w:rPr>
        <w:t>附表A-1</w:t>
      </w:r>
      <w:r>
        <w:rPr>
          <w:rFonts w:ascii="宋体" w:hAnsi="宋体"/>
          <w:b/>
          <w:color w:val="auto"/>
          <w:szCs w:val="21"/>
          <w:highlight w:val="none"/>
        </w:rPr>
        <w:t>7</w:t>
      </w:r>
      <w:r>
        <w:rPr>
          <w:rFonts w:hint="eastAsia" w:ascii="宋体" w:hAnsi="宋体"/>
          <w:bCs/>
          <w:color w:val="auto"/>
          <w:szCs w:val="21"/>
          <w:highlight w:val="none"/>
        </w:rPr>
        <w:t>格式推荐中标候选人。</w:t>
      </w:r>
      <w:r>
        <w:rPr>
          <w:rFonts w:hint="eastAsia" w:ascii="宋体" w:hAnsi="宋体"/>
          <w:color w:val="auto"/>
          <w:szCs w:val="21"/>
          <w:highlight w:val="none"/>
        </w:rPr>
        <w:t>评标委员会在推荐中标候选人时，应遵照以下原则:</w:t>
      </w:r>
    </w:p>
    <w:p w14:paraId="4B397D0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w:t>
      </w:r>
      <w:bookmarkStart w:id="582" w:name="_Hlk171344251"/>
      <w:r>
        <w:rPr>
          <w:rFonts w:hint="eastAsia"/>
          <w:color w:val="auto"/>
          <w:highlight w:val="none"/>
        </w:rPr>
        <w:t>本章评标办法前附表规定的</w:t>
      </w:r>
      <w:r>
        <w:rPr>
          <w:rFonts w:hint="eastAsia" w:ascii="宋体" w:hAnsi="宋体"/>
          <w:color w:val="auto"/>
          <w:szCs w:val="21"/>
          <w:highlight w:val="none"/>
        </w:rPr>
        <w:t>方法</w:t>
      </w:r>
      <w:bookmarkEnd w:id="582"/>
      <w:r>
        <w:rPr>
          <w:rFonts w:hint="eastAsia" w:ascii="宋体" w:hAnsi="宋体"/>
          <w:color w:val="auto"/>
          <w:szCs w:val="21"/>
          <w:highlight w:val="none"/>
        </w:rPr>
        <w:t>推荐中标候选人。</w:t>
      </w:r>
      <w:r>
        <w:rPr>
          <w:rFonts w:hint="eastAsia"/>
          <w:color w:val="auto"/>
          <w:highlight w:val="none"/>
        </w:rPr>
        <w:t>招标文件允许多标段投标、多标段中标的，各标段中标候选人的推荐按规定执行，对某些标段由此产生的空缺由排序在后的投标人依次替补。</w:t>
      </w:r>
    </w:p>
    <w:p w14:paraId="5679F23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（2）如果评标委员会根据本章的规定否决有关投标后，有效投标不足三个，且少于第二章“投标人须知”前附表第7.1款规定的中标</w:t>
      </w:r>
      <w:r>
        <w:rPr>
          <w:rFonts w:hint="eastAsia"/>
          <w:color w:val="auto"/>
          <w:highlight w:val="none"/>
        </w:rPr>
        <w:t>候选人</w:t>
      </w:r>
      <w:r>
        <w:rPr>
          <w:rFonts w:hint="eastAsia" w:ascii="宋体" w:hAnsi="宋体"/>
          <w:color w:val="auto"/>
          <w:szCs w:val="21"/>
          <w:highlight w:val="none"/>
        </w:rPr>
        <w:t>数量的，</w:t>
      </w:r>
      <w:bookmarkStart w:id="583" w:name="_Hlk171344300"/>
      <w:r>
        <w:rPr>
          <w:rFonts w:hint="eastAsia" w:ascii="宋体" w:hAnsi="宋体"/>
          <w:color w:val="auto"/>
          <w:szCs w:val="21"/>
          <w:highlight w:val="none"/>
        </w:rPr>
        <w:t>则评标委员会可以将所有有效投标人作为中标候选人向招标人推荐。</w:t>
      </w:r>
      <w:bookmarkEnd w:id="583"/>
      <w:r>
        <w:rPr>
          <w:rFonts w:hint="eastAsia" w:ascii="宋体" w:hAnsi="宋体"/>
          <w:color w:val="auto"/>
          <w:szCs w:val="21"/>
          <w:highlight w:val="none"/>
        </w:rPr>
        <w:t>如果因有效投标不足三个使得投标明显缺乏竞争的，评标委员会可以否决所有投标，并建议招标人重新招标。</w:t>
      </w:r>
    </w:p>
    <w:p w14:paraId="7B570B6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A5.1.2投标人数量少于三个或者所有投标被否决的，招标人应当依法重新招标。</w:t>
      </w:r>
    </w:p>
    <w:p w14:paraId="450EA2C9">
      <w:pPr>
        <w:pStyle w:val="22"/>
        <w:rPr>
          <w:bCs/>
          <w:color w:val="auto"/>
          <w:sz w:val="21"/>
          <w:szCs w:val="21"/>
          <w:highlight w:val="none"/>
        </w:rPr>
      </w:pPr>
      <w:bookmarkStart w:id="584" w:name="_Toc256000119"/>
      <w:bookmarkStart w:id="585" w:name="_Toc162103237"/>
      <w:bookmarkStart w:id="586" w:name="_Toc182923118"/>
      <w:bookmarkStart w:id="587" w:name="_Toc167542133"/>
      <w:bookmarkStart w:id="588" w:name="_Toc150507335"/>
      <w:r>
        <w:rPr>
          <w:rFonts w:hint="eastAsia"/>
          <w:bCs/>
          <w:color w:val="auto"/>
          <w:sz w:val="21"/>
          <w:szCs w:val="21"/>
          <w:highlight w:val="none"/>
        </w:rPr>
        <w:t>A5.2直接确定中标人</w:t>
      </w:r>
      <w:bookmarkEnd w:id="584"/>
      <w:bookmarkEnd w:id="585"/>
      <w:bookmarkEnd w:id="586"/>
      <w:bookmarkEnd w:id="587"/>
      <w:bookmarkEnd w:id="588"/>
    </w:p>
    <w:p w14:paraId="662C1DA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第二章“投标人须知”前附表授权评标委员会</w:t>
      </w:r>
      <w:r>
        <w:rPr>
          <w:rFonts w:hint="eastAsia"/>
          <w:color w:val="auto"/>
          <w:highlight w:val="none"/>
        </w:rPr>
        <w:t>直接</w:t>
      </w:r>
      <w:r>
        <w:rPr>
          <w:rFonts w:hint="eastAsia" w:ascii="宋体" w:hAnsi="宋体"/>
          <w:color w:val="auto"/>
          <w:szCs w:val="21"/>
          <w:highlight w:val="none"/>
        </w:rPr>
        <w:t>确定中标人的，评标委员会按照最终得分由高至低的次序排列。</w:t>
      </w:r>
    </w:p>
    <w:p w14:paraId="442F8FA9">
      <w:pPr>
        <w:pStyle w:val="22"/>
        <w:rPr>
          <w:bCs/>
          <w:color w:val="auto"/>
          <w:sz w:val="21"/>
          <w:szCs w:val="21"/>
          <w:highlight w:val="none"/>
        </w:rPr>
      </w:pPr>
      <w:bookmarkStart w:id="589" w:name="_Toc182923119"/>
      <w:bookmarkStart w:id="590" w:name="_Toc167542134"/>
      <w:bookmarkStart w:id="591" w:name="_Toc150507336"/>
      <w:bookmarkStart w:id="592" w:name="_Toc256000120"/>
      <w:bookmarkStart w:id="593" w:name="_Toc162103238"/>
      <w:r>
        <w:rPr>
          <w:rFonts w:hint="eastAsia"/>
          <w:bCs/>
          <w:color w:val="auto"/>
          <w:sz w:val="21"/>
          <w:szCs w:val="21"/>
          <w:highlight w:val="none"/>
        </w:rPr>
        <w:t>A5.3编制评标报告</w:t>
      </w:r>
      <w:bookmarkEnd w:id="589"/>
      <w:bookmarkEnd w:id="590"/>
      <w:bookmarkEnd w:id="591"/>
      <w:bookmarkEnd w:id="592"/>
      <w:bookmarkEnd w:id="593"/>
    </w:p>
    <w:p w14:paraId="5A08EEE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评标委员会根据本章第3.4.2项的规定向</w:t>
      </w:r>
      <w:r>
        <w:rPr>
          <w:rFonts w:hint="eastAsia"/>
          <w:color w:val="auto"/>
          <w:highlight w:val="none"/>
        </w:rPr>
        <w:t>招标</w:t>
      </w:r>
      <w:r>
        <w:rPr>
          <w:rFonts w:hint="eastAsia" w:ascii="宋体" w:hAnsi="宋体"/>
          <w:color w:val="auto"/>
          <w:szCs w:val="21"/>
          <w:highlight w:val="none"/>
        </w:rPr>
        <w:t>人提交评标报告。评标报告应当由全体评标委员会成员签字，并于评标结束时抄送有关行政监督部门。评标报告应当包括以下内容：</w:t>
      </w:r>
    </w:p>
    <w:p w14:paraId="24B28A1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（1）基本情况和数据表；</w:t>
      </w:r>
    </w:p>
    <w:p w14:paraId="0E98F2C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（2）评标委员会成员名单；</w:t>
      </w:r>
    </w:p>
    <w:p w14:paraId="2C3EB65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w:t>
      </w:r>
    </w:p>
    <w:p w14:paraId="0EFC8F0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（4）通过初步评审的投标人一览表；</w:t>
      </w:r>
    </w:p>
    <w:p w14:paraId="45CEB56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（5）被否决投标的情况说明；</w:t>
      </w:r>
    </w:p>
    <w:p w14:paraId="54173D3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（6）评标标准、评标方法或者评标</w:t>
      </w:r>
      <w:r>
        <w:rPr>
          <w:rFonts w:hint="eastAsia"/>
          <w:color w:val="auto"/>
          <w:highlight w:val="none"/>
        </w:rPr>
        <w:t>因素</w:t>
      </w:r>
      <w:r>
        <w:rPr>
          <w:rFonts w:hint="eastAsia" w:ascii="宋体" w:hAnsi="宋体"/>
          <w:color w:val="auto"/>
          <w:szCs w:val="21"/>
          <w:highlight w:val="none"/>
        </w:rPr>
        <w:t>一览表；</w:t>
      </w:r>
    </w:p>
    <w:p w14:paraId="618D30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（7）经评审的价格一览表（包括评标委员会在评标过程中所形成的所有记载评标结果、结论的表格、说明、记录等文件）；</w:t>
      </w:r>
    </w:p>
    <w:p w14:paraId="46793DB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（8）经评审的投标人排序；</w:t>
      </w:r>
    </w:p>
    <w:p w14:paraId="42F978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（9）推荐的中标候选人名单（</w:t>
      </w:r>
      <w:r>
        <w:rPr>
          <w:rFonts w:hint="eastAsia"/>
          <w:color w:val="auto"/>
          <w:highlight w:val="none"/>
        </w:rPr>
        <w:t>如果</w:t>
      </w:r>
      <w:r>
        <w:rPr>
          <w:rFonts w:hint="eastAsia" w:ascii="宋体" w:hAnsi="宋体"/>
          <w:color w:val="auto"/>
          <w:szCs w:val="21"/>
          <w:highlight w:val="none"/>
        </w:rPr>
        <w:t>第二章“投标人须知”前附表授权评标委员会直接确定中标人，则为“确定的中标人”）与签订合同前要</w:t>
      </w:r>
      <w:r>
        <w:rPr>
          <w:rFonts w:hint="eastAsia"/>
          <w:color w:val="auto"/>
          <w:highlight w:val="none"/>
        </w:rPr>
        <w:t>处理</w:t>
      </w:r>
      <w:r>
        <w:rPr>
          <w:rFonts w:hint="eastAsia" w:ascii="宋体" w:hAnsi="宋体"/>
          <w:color w:val="auto"/>
          <w:szCs w:val="21"/>
          <w:highlight w:val="none"/>
        </w:rPr>
        <w:t>的事宜；</w:t>
      </w:r>
    </w:p>
    <w:p w14:paraId="54599D0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（10）澄清、说明、补正事项纪要。</w:t>
      </w:r>
    </w:p>
    <w:p w14:paraId="5CBCF4D0">
      <w:pPr>
        <w:pStyle w:val="22"/>
        <w:rPr>
          <w:color w:val="auto"/>
          <w:highlight w:val="none"/>
        </w:rPr>
      </w:pPr>
      <w:bookmarkStart w:id="594" w:name="_Toc182923120"/>
      <w:bookmarkStart w:id="595" w:name="_Toc167542135"/>
      <w:bookmarkStart w:id="596" w:name="_Toc150507337"/>
      <w:bookmarkStart w:id="597" w:name="_Toc162103239"/>
      <w:bookmarkStart w:id="598" w:name="_Toc256000121"/>
      <w:r>
        <w:rPr>
          <w:rFonts w:hint="eastAsia"/>
          <w:color w:val="auto"/>
          <w:highlight w:val="none"/>
        </w:rPr>
        <w:t>A6.特殊情况的处置程序</w:t>
      </w:r>
      <w:bookmarkEnd w:id="594"/>
      <w:bookmarkEnd w:id="595"/>
      <w:bookmarkEnd w:id="596"/>
      <w:bookmarkEnd w:id="597"/>
      <w:bookmarkEnd w:id="598"/>
    </w:p>
    <w:p w14:paraId="53824D54">
      <w:pPr>
        <w:pStyle w:val="22"/>
        <w:rPr>
          <w:bCs/>
          <w:color w:val="auto"/>
          <w:sz w:val="21"/>
          <w:szCs w:val="21"/>
          <w:highlight w:val="none"/>
        </w:rPr>
      </w:pPr>
      <w:bookmarkStart w:id="599" w:name="_Toc150507338"/>
      <w:bookmarkStart w:id="600" w:name="_Toc256000122"/>
      <w:bookmarkStart w:id="601" w:name="_Toc182923121"/>
      <w:bookmarkStart w:id="602" w:name="_Toc162103240"/>
      <w:bookmarkStart w:id="603" w:name="_Toc167542136"/>
      <w:r>
        <w:rPr>
          <w:rFonts w:hint="eastAsia"/>
          <w:bCs/>
          <w:color w:val="auto"/>
          <w:sz w:val="21"/>
          <w:szCs w:val="21"/>
          <w:highlight w:val="none"/>
        </w:rPr>
        <w:t>A6.1暗标评审的评审程序规定（适用于对技术标进行暗标评审的）</w:t>
      </w:r>
      <w:bookmarkEnd w:id="599"/>
      <w:bookmarkEnd w:id="600"/>
      <w:bookmarkEnd w:id="601"/>
      <w:bookmarkEnd w:id="602"/>
      <w:bookmarkEnd w:id="603"/>
    </w:p>
    <w:p w14:paraId="77B4768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如果第二章“投标人须知”前附表第</w:t>
      </w:r>
      <w:r>
        <w:rPr>
          <w:rFonts w:hint="eastAsia"/>
          <w:color w:val="auto"/>
          <w:highlight w:val="none"/>
        </w:rPr>
        <w:t>3.7.4</w:t>
      </w:r>
      <w:r>
        <w:rPr>
          <w:rFonts w:hint="eastAsia" w:ascii="宋体" w:hAnsi="宋体"/>
          <w:color w:val="auto"/>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2BE249AC">
      <w:pPr>
        <w:pStyle w:val="22"/>
        <w:rPr>
          <w:bCs/>
          <w:color w:val="auto"/>
          <w:sz w:val="21"/>
          <w:szCs w:val="21"/>
          <w:highlight w:val="none"/>
        </w:rPr>
      </w:pPr>
      <w:bookmarkStart w:id="604" w:name="_Toc150507339"/>
      <w:bookmarkStart w:id="605" w:name="_Toc256000123"/>
      <w:bookmarkStart w:id="606" w:name="_Toc162103241"/>
      <w:bookmarkStart w:id="607" w:name="_Toc182923122"/>
      <w:bookmarkStart w:id="608" w:name="_Toc167542137"/>
      <w:r>
        <w:rPr>
          <w:rFonts w:hint="eastAsia"/>
          <w:bCs/>
          <w:color w:val="auto"/>
          <w:sz w:val="21"/>
          <w:szCs w:val="21"/>
          <w:highlight w:val="none"/>
        </w:rPr>
        <w:t>A6.2关于评标活动暂停</w:t>
      </w:r>
      <w:bookmarkEnd w:id="604"/>
      <w:bookmarkEnd w:id="605"/>
      <w:bookmarkEnd w:id="606"/>
      <w:bookmarkEnd w:id="607"/>
      <w:bookmarkEnd w:id="608"/>
    </w:p>
    <w:p w14:paraId="2406F01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A6.2.1评标委员会应当执行连续评标的原则，按评标办法中规定的程序、内容、方法、标准完成全部评标工作。只有发生不可抗力导致评标</w:t>
      </w:r>
      <w:r>
        <w:rPr>
          <w:rFonts w:hint="eastAsia"/>
          <w:color w:val="auto"/>
          <w:highlight w:val="none"/>
        </w:rPr>
        <w:t>工作</w:t>
      </w:r>
      <w:r>
        <w:rPr>
          <w:rFonts w:hint="eastAsia" w:ascii="宋体" w:hAnsi="宋体"/>
          <w:color w:val="auto"/>
          <w:szCs w:val="21"/>
          <w:highlight w:val="none"/>
        </w:rPr>
        <w:t>无法继续时，评标活动方可暂停。</w:t>
      </w:r>
    </w:p>
    <w:p w14:paraId="79D355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A6.2.2发生评标暂停情况时，评标委员会应当封存全部投标文件和评标记录，待不可抗力的影响结束且具备继续评标的条件时，由原评标委员会继续评标。</w:t>
      </w:r>
    </w:p>
    <w:p w14:paraId="7460280C">
      <w:pPr>
        <w:pStyle w:val="22"/>
        <w:rPr>
          <w:bCs/>
          <w:color w:val="auto"/>
          <w:sz w:val="21"/>
          <w:szCs w:val="21"/>
          <w:highlight w:val="none"/>
        </w:rPr>
      </w:pPr>
      <w:bookmarkStart w:id="609" w:name="_Toc150507340"/>
      <w:bookmarkStart w:id="610" w:name="_Toc182923123"/>
      <w:bookmarkStart w:id="611" w:name="_Toc256000124"/>
      <w:bookmarkStart w:id="612" w:name="_Toc167542138"/>
      <w:bookmarkStart w:id="613" w:name="_Toc162103242"/>
      <w:r>
        <w:rPr>
          <w:rFonts w:hint="eastAsia"/>
          <w:bCs/>
          <w:color w:val="auto"/>
          <w:sz w:val="21"/>
          <w:szCs w:val="21"/>
          <w:highlight w:val="none"/>
        </w:rPr>
        <w:t>A6.3关于评标中途更换评标委员会成员</w:t>
      </w:r>
      <w:bookmarkEnd w:id="609"/>
      <w:bookmarkEnd w:id="610"/>
      <w:bookmarkEnd w:id="611"/>
      <w:bookmarkEnd w:id="612"/>
      <w:bookmarkEnd w:id="613"/>
    </w:p>
    <w:p w14:paraId="7176442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A6.3.1除非发生下列情况之一，评标委员会成员</w:t>
      </w:r>
      <w:r>
        <w:rPr>
          <w:rFonts w:hint="eastAsia"/>
          <w:color w:val="auto"/>
          <w:highlight w:val="none"/>
        </w:rPr>
        <w:t>不得</w:t>
      </w:r>
      <w:r>
        <w:rPr>
          <w:rFonts w:hint="eastAsia" w:ascii="宋体" w:hAnsi="宋体"/>
          <w:color w:val="auto"/>
          <w:szCs w:val="21"/>
          <w:highlight w:val="none"/>
        </w:rPr>
        <w:t>在评标中途更换：</w:t>
      </w:r>
    </w:p>
    <w:p w14:paraId="42056CE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（1）因不可抗拒的客观原因，不能到场或需在评标</w:t>
      </w:r>
      <w:r>
        <w:rPr>
          <w:rFonts w:hint="eastAsia"/>
          <w:color w:val="auto"/>
          <w:highlight w:val="none"/>
        </w:rPr>
        <w:t>中途</w:t>
      </w:r>
      <w:r>
        <w:rPr>
          <w:rFonts w:hint="eastAsia" w:ascii="宋体" w:hAnsi="宋体"/>
          <w:color w:val="auto"/>
          <w:szCs w:val="21"/>
          <w:highlight w:val="none"/>
        </w:rPr>
        <w:t>退出评标活动。</w:t>
      </w:r>
    </w:p>
    <w:p w14:paraId="45CFDFA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（2）根据法律法规规定，某个或某几个评标委员会</w:t>
      </w:r>
      <w:r>
        <w:rPr>
          <w:rFonts w:hint="eastAsia"/>
          <w:color w:val="auto"/>
          <w:highlight w:val="none"/>
        </w:rPr>
        <w:t>成员</w:t>
      </w:r>
      <w:r>
        <w:rPr>
          <w:rFonts w:hint="eastAsia" w:ascii="宋体" w:hAnsi="宋体"/>
          <w:color w:val="auto"/>
          <w:szCs w:val="21"/>
          <w:highlight w:val="none"/>
        </w:rPr>
        <w:t>需要回避。</w:t>
      </w:r>
    </w:p>
    <w:p w14:paraId="37E951E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A6.3.2退出评标的评标委员会成员，其已完成的</w:t>
      </w:r>
      <w:r>
        <w:rPr>
          <w:rFonts w:hint="eastAsia"/>
          <w:color w:val="auto"/>
          <w:highlight w:val="none"/>
        </w:rPr>
        <w:t>评标</w:t>
      </w:r>
      <w:r>
        <w:rPr>
          <w:rFonts w:hint="eastAsia" w:ascii="宋体" w:hAnsi="宋体"/>
          <w:color w:val="auto"/>
          <w:szCs w:val="21"/>
          <w:highlight w:val="none"/>
        </w:rPr>
        <w:t>行为无效。由招标人根据本招标文件规定的评标委员会成员产生方式另行确定替代者进行评标。</w:t>
      </w:r>
    </w:p>
    <w:p w14:paraId="6D0DA080">
      <w:pPr>
        <w:pStyle w:val="22"/>
        <w:rPr>
          <w:bCs/>
          <w:color w:val="auto"/>
          <w:sz w:val="21"/>
          <w:szCs w:val="21"/>
          <w:highlight w:val="none"/>
        </w:rPr>
      </w:pPr>
      <w:bookmarkStart w:id="614" w:name="_Toc150507341"/>
      <w:bookmarkStart w:id="615" w:name="_Toc182923124"/>
      <w:bookmarkStart w:id="616" w:name="_Toc167542139"/>
      <w:bookmarkStart w:id="617" w:name="_Toc162103243"/>
      <w:bookmarkStart w:id="618" w:name="_Toc256000125"/>
      <w:r>
        <w:rPr>
          <w:rFonts w:hint="eastAsia"/>
          <w:bCs/>
          <w:color w:val="auto"/>
          <w:sz w:val="21"/>
          <w:szCs w:val="21"/>
          <w:highlight w:val="none"/>
        </w:rPr>
        <w:t>A6.4 评标争议处理</w:t>
      </w:r>
      <w:bookmarkEnd w:id="614"/>
      <w:bookmarkEnd w:id="615"/>
      <w:bookmarkEnd w:id="616"/>
      <w:bookmarkEnd w:id="617"/>
      <w:bookmarkEnd w:id="618"/>
    </w:p>
    <w:p w14:paraId="3235982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A6.4.1评标委员会全体成员应独立评审，对所</w:t>
      </w:r>
      <w:r>
        <w:rPr>
          <w:rFonts w:hint="eastAsia"/>
          <w:color w:val="auto"/>
          <w:highlight w:val="none"/>
        </w:rPr>
        <w:t>提出</w:t>
      </w:r>
      <w:r>
        <w:rPr>
          <w:rFonts w:hint="eastAsia" w:ascii="宋体" w:hAnsi="宋体"/>
          <w:color w:val="auto"/>
          <w:szCs w:val="21"/>
          <w:highlight w:val="none"/>
        </w:rPr>
        <w:t>的评审意见承担个人责任。</w:t>
      </w:r>
    </w:p>
    <w:p w14:paraId="5FBA902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A6.4.2在任何评标环节中，需评标委员会就某项</w:t>
      </w:r>
      <w:r>
        <w:rPr>
          <w:rFonts w:hint="eastAsia"/>
          <w:color w:val="auto"/>
          <w:highlight w:val="none"/>
        </w:rPr>
        <w:t>定性</w:t>
      </w:r>
      <w:r>
        <w:rPr>
          <w:rFonts w:hint="eastAsia" w:ascii="宋体" w:hAnsi="宋体"/>
          <w:color w:val="auto"/>
          <w:szCs w:val="21"/>
          <w:highlight w:val="none"/>
        </w:rPr>
        <w:t>的评审结论做出表决的，由评标委员会全体成员按照少数服从多数的原则，以记名投票方式表决。表决不得违背法律、法规、规章和招标文件的规定。</w:t>
      </w:r>
    </w:p>
    <w:p w14:paraId="1CACE49D">
      <w:pPr>
        <w:spacing w:line="400" w:lineRule="exact"/>
        <w:ind w:firstLine="420" w:firstLineChars="200"/>
        <w:rPr>
          <w:rFonts w:hint="eastAsia" w:ascii="宋体" w:hAnsi="宋体"/>
          <w:color w:val="auto"/>
          <w:szCs w:val="21"/>
          <w:highlight w:val="none"/>
          <w:bdr w:val="single" w:color="auto" w:sz="4" w:space="0"/>
        </w:rPr>
      </w:pPr>
      <w:r>
        <w:rPr>
          <w:rFonts w:hint="eastAsia" w:ascii="宋体" w:hAnsi="宋体"/>
          <w:color w:val="auto"/>
          <w:szCs w:val="21"/>
          <w:highlight w:val="none"/>
        </w:rPr>
        <w:t>A6.4.</w:t>
      </w:r>
      <w:r>
        <w:rPr>
          <w:rFonts w:ascii="宋体" w:hAnsi="宋体"/>
          <w:color w:val="auto"/>
          <w:szCs w:val="21"/>
          <w:highlight w:val="none"/>
        </w:rPr>
        <w:t>3</w:t>
      </w:r>
      <w:r>
        <w:rPr>
          <w:rFonts w:hint="eastAsia"/>
          <w:color w:val="auto"/>
          <w:highlight w:val="none"/>
        </w:rPr>
        <w:t>评标委员会成员对书面决议或评审结论持有异议的，</w:t>
      </w:r>
      <w:r>
        <w:rPr>
          <w:rFonts w:hint="eastAsia" w:ascii="宋体" w:hAnsi="宋体"/>
          <w:color w:val="auto"/>
          <w:highlight w:val="none"/>
        </w:rPr>
        <w:t>可以</w:t>
      </w:r>
      <w:r>
        <w:rPr>
          <w:rFonts w:hint="eastAsia"/>
          <w:color w:val="auto"/>
          <w:highlight w:val="none"/>
        </w:rPr>
        <w:t>书面阐述其不同意见和理由。拒绝在书面决议或评标报告上签名，且不陈述其不同意见和理由的，视为同意书面决议或评标结论，评标委员会应当</w:t>
      </w:r>
      <w:r>
        <w:rPr>
          <w:rFonts w:hint="eastAsia" w:ascii="宋体" w:hAnsi="宋体"/>
          <w:color w:val="auto"/>
          <w:highlight w:val="none"/>
        </w:rPr>
        <w:t>对此</w:t>
      </w:r>
      <w:r>
        <w:rPr>
          <w:rFonts w:hint="eastAsia"/>
          <w:color w:val="auto"/>
          <w:highlight w:val="none"/>
        </w:rPr>
        <w:t>在评标报告中做出书面说明。</w:t>
      </w:r>
    </w:p>
    <w:p w14:paraId="493862E6">
      <w:pPr>
        <w:pStyle w:val="22"/>
        <w:rPr>
          <w:color w:val="auto"/>
          <w:highlight w:val="none"/>
        </w:rPr>
      </w:pPr>
      <w:bookmarkStart w:id="619" w:name="_Toc162103244"/>
      <w:bookmarkStart w:id="620" w:name="_Toc150507342"/>
      <w:bookmarkStart w:id="621" w:name="_Toc167542140"/>
      <w:bookmarkStart w:id="622" w:name="_Toc182923125"/>
      <w:bookmarkStart w:id="623" w:name="_Toc256000126"/>
      <w:r>
        <w:rPr>
          <w:rFonts w:hint="eastAsia"/>
          <w:color w:val="auto"/>
          <w:highlight w:val="none"/>
        </w:rPr>
        <w:t>A7.补充条款</w:t>
      </w:r>
      <w:bookmarkEnd w:id="619"/>
      <w:bookmarkEnd w:id="620"/>
      <w:bookmarkEnd w:id="621"/>
      <w:bookmarkEnd w:id="622"/>
      <w:bookmarkEnd w:id="623"/>
    </w:p>
    <w:p w14:paraId="36AB4ADD">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5E9984E5">
      <w:pPr>
        <w:spacing w:line="380" w:lineRule="exact"/>
        <w:ind w:firstLine="420" w:firstLineChars="200"/>
        <w:rPr>
          <w:color w:val="auto"/>
          <w:highlight w:val="none"/>
        </w:rPr>
      </w:pPr>
    </w:p>
    <w:p w14:paraId="3EC6C1AE">
      <w:pPr>
        <w:spacing w:line="380" w:lineRule="exact"/>
        <w:ind w:firstLine="420" w:firstLineChars="200"/>
        <w:rPr>
          <w:color w:val="auto"/>
          <w:highlight w:val="none"/>
        </w:rPr>
      </w:pPr>
      <w:r>
        <w:rPr>
          <w:color w:val="auto"/>
          <w:highlight w:val="none"/>
        </w:rPr>
        <w:br w:type="page"/>
      </w:r>
    </w:p>
    <w:p w14:paraId="1CFBC124">
      <w:pPr>
        <w:pStyle w:val="3"/>
        <w:widowControl/>
        <w:rPr>
          <w:rFonts w:hint="eastAsia" w:ascii="宋体" w:hAnsi="宋体" w:eastAsia="宋体" w:cs="宋体"/>
          <w:color w:val="auto"/>
          <w:sz w:val="24"/>
          <w:szCs w:val="24"/>
          <w:highlight w:val="none"/>
        </w:rPr>
      </w:pPr>
      <w:bookmarkStart w:id="624" w:name="_Toc149058041"/>
      <w:bookmarkStart w:id="625" w:name="_Toc182923126"/>
      <w:bookmarkStart w:id="626" w:name="_Toc256000127"/>
      <w:r>
        <w:rPr>
          <w:rFonts w:hint="eastAsia" w:ascii="宋体" w:hAnsi="宋体" w:eastAsia="宋体" w:cs="宋体"/>
          <w:color w:val="auto"/>
          <w:sz w:val="24"/>
          <w:szCs w:val="24"/>
          <w:highlight w:val="none"/>
        </w:rPr>
        <w:t>附件B：否决投标的条件</w:t>
      </w:r>
      <w:bookmarkEnd w:id="624"/>
      <w:bookmarkEnd w:id="625"/>
      <w:bookmarkEnd w:id="626"/>
      <w:r>
        <w:rPr>
          <w:rFonts w:hint="eastAsia" w:ascii="宋体" w:hAnsi="宋体" w:eastAsia="宋体" w:cs="宋体"/>
          <w:color w:val="auto"/>
          <w:sz w:val="24"/>
          <w:szCs w:val="24"/>
          <w:highlight w:val="none"/>
        </w:rPr>
        <w:t xml:space="preserve"> </w:t>
      </w:r>
    </w:p>
    <w:p w14:paraId="2340EA7E">
      <w:pPr>
        <w:widowControl/>
        <w:jc w:val="center"/>
        <w:rPr>
          <w:rFonts w:ascii="黑体" w:eastAsia="黑体" w:cs="黑体"/>
          <w:b/>
          <w:color w:val="auto"/>
          <w:sz w:val="28"/>
          <w:szCs w:val="28"/>
          <w:highlight w:val="none"/>
        </w:rPr>
      </w:pPr>
      <w:r>
        <w:rPr>
          <w:rFonts w:hint="eastAsia" w:ascii="黑体" w:eastAsia="黑体" w:cs="黑体"/>
          <w:b/>
          <w:color w:val="auto"/>
          <w:kern w:val="0"/>
          <w:sz w:val="28"/>
          <w:szCs w:val="28"/>
          <w:highlight w:val="none"/>
          <w:lang w:bidi="ar"/>
        </w:rPr>
        <w:t>否决投标的条件</w:t>
      </w:r>
    </w:p>
    <w:p w14:paraId="224AFC66">
      <w:pPr>
        <w:pStyle w:val="13"/>
        <w:keepNext/>
        <w:keepLines/>
        <w:widowControl w:val="0"/>
        <w:spacing w:before="0" w:beforeAutospacing="0" w:after="0" w:afterAutospacing="0" w:line="400" w:lineRule="exact"/>
        <w:jc w:val="both"/>
        <w:outlineLvl w:val="2"/>
        <w:rPr>
          <w:rFonts w:hint="eastAsia" w:ascii="黑体" w:eastAsia="黑体" w:cs="黑体"/>
          <w:color w:val="auto"/>
          <w:highlight w:val="none"/>
        </w:rPr>
      </w:pPr>
      <w:bookmarkStart w:id="627" w:name="_Toc256000128"/>
      <w:r>
        <w:rPr>
          <w:rFonts w:hint="eastAsia" w:ascii="黑体" w:eastAsia="黑体" w:cs="黑体"/>
          <w:color w:val="auto"/>
          <w:kern w:val="2"/>
          <w:szCs w:val="20"/>
          <w:highlight w:val="none"/>
          <w:lang w:bidi="ar"/>
        </w:rPr>
        <w:t>B0.总  则</w:t>
      </w:r>
      <w:bookmarkEnd w:id="627"/>
    </w:p>
    <w:p w14:paraId="5DACA3AF">
      <w:pPr>
        <w:widowControl/>
        <w:spacing w:line="43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本附件所集中列示的否决投标的条件，是本章“评标办法”的组成部分，是对第二章“投标人须知”和本章正文部分所规定的否决投标的条件的总结和补充，如果出现不一致的情况，以本章前附表和正文部分的规定为准。</w:t>
      </w:r>
    </w:p>
    <w:p w14:paraId="39E0DBFD">
      <w:pPr>
        <w:pStyle w:val="13"/>
        <w:keepNext/>
        <w:keepLines/>
        <w:widowControl w:val="0"/>
        <w:spacing w:before="0" w:beforeAutospacing="0" w:after="0" w:afterAutospacing="0" w:line="400" w:lineRule="exact"/>
        <w:jc w:val="both"/>
        <w:outlineLvl w:val="2"/>
        <w:rPr>
          <w:rFonts w:hint="eastAsia" w:ascii="黑体" w:eastAsia="黑体" w:cs="黑体"/>
          <w:color w:val="auto"/>
          <w:highlight w:val="none"/>
        </w:rPr>
      </w:pPr>
      <w:bookmarkStart w:id="628" w:name="_Toc256000129"/>
      <w:r>
        <w:rPr>
          <w:rFonts w:hint="eastAsia" w:ascii="黑体" w:eastAsia="黑体" w:cs="黑体"/>
          <w:color w:val="auto"/>
          <w:kern w:val="2"/>
          <w:szCs w:val="20"/>
          <w:highlight w:val="none"/>
          <w:lang w:bidi="ar"/>
        </w:rPr>
        <w:t>B1.否决投标的条件</w:t>
      </w:r>
      <w:bookmarkEnd w:id="628"/>
    </w:p>
    <w:p w14:paraId="76CBC217">
      <w:pPr>
        <w:widowControl/>
        <w:spacing w:line="43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投标人或其投标文件有下列情形之一的，评标委员会应当否决其投标：</w:t>
      </w:r>
    </w:p>
    <w:p w14:paraId="6B5043FE">
      <w:pPr>
        <w:widowControl/>
        <w:spacing w:line="43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B1.1在形式评审、资格评审、响应性评审中，评标委员会认定投标人的投标文件不符合评标办法前附表中规定的任何一项评审标准的。主要包括以下内容：</w:t>
      </w:r>
    </w:p>
    <w:p w14:paraId="22E51E5B">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（1）投标人名称与营业执照、资质证书不一致；或提供无效的营业执照、资质证书的；</w:t>
      </w:r>
    </w:p>
    <w:p w14:paraId="62B9620E">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（2）未按照第二章“投标人须知”第3.7.3（</w:t>
      </w:r>
      <w:r>
        <w:rPr>
          <w:color w:val="auto"/>
          <w:kern w:val="0"/>
          <w:szCs w:val="21"/>
          <w:highlight w:val="none"/>
          <w:lang w:bidi="ar"/>
        </w:rPr>
        <w:t>4</w:t>
      </w:r>
      <w:r>
        <w:rPr>
          <w:rFonts w:hint="eastAsia"/>
          <w:color w:val="auto"/>
          <w:kern w:val="0"/>
          <w:szCs w:val="21"/>
          <w:highlight w:val="none"/>
          <w:lang w:bidi="ar"/>
        </w:rPr>
        <w:t>）目规定和第六章“投标文件格式”的要求进行电子签章的；</w:t>
      </w:r>
    </w:p>
    <w:p w14:paraId="4ABD2F86">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（3）联合体投标没有提交共同投标协议或共同投标协议未按招标文件提供的格式签署、提交，未明确联合体牵头人和各方权利与义务，未承诺就中标项目向招标人承担连带责任的（如有）；</w:t>
      </w:r>
    </w:p>
    <w:p w14:paraId="770FDAC9">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（4）同一投标人提交两个以上不同的投标文件或者投标报价的（但招标文件要求提交备选投标的除外）；</w:t>
      </w:r>
    </w:p>
    <w:p w14:paraId="4382C971">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（5）未按照招标文件的要求报送应有的投标报价表格的；</w:t>
      </w:r>
    </w:p>
    <w:p w14:paraId="74EBF6EF">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（6）总监理工程师二次刷卡实名认证未通过的；</w:t>
      </w:r>
    </w:p>
    <w:p w14:paraId="1EDCAB37">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（7）法定代表人或授权委托人未完成实名认证的；</w:t>
      </w:r>
    </w:p>
    <w:p w14:paraId="40607C94">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（8）</w:t>
      </w:r>
      <w:r>
        <w:rPr>
          <w:rFonts w:hint="eastAsia"/>
          <w:color w:val="auto"/>
          <w:highlight w:val="none"/>
        </w:rPr>
        <w:t>采用技术标暗标评审的，</w:t>
      </w:r>
      <w:r>
        <w:rPr>
          <w:rFonts w:hint="eastAsia"/>
          <w:color w:val="auto"/>
          <w:kern w:val="0"/>
          <w:szCs w:val="21"/>
          <w:highlight w:val="none"/>
          <w:lang w:bidi="ar"/>
        </w:rPr>
        <w:t>未按招标文件要求编制技术标（暗标）投标文件的；</w:t>
      </w:r>
    </w:p>
    <w:p w14:paraId="5FF3288B">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（9）投标人资质条件不符合国家规定和招标文件要求的；</w:t>
      </w:r>
    </w:p>
    <w:p w14:paraId="0484F951">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（10）总监理工程师资格不符合招标文件规定的专业等级要求的；</w:t>
      </w:r>
    </w:p>
    <w:p w14:paraId="1C769E66">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（11）具有投标人须知第1.4.3（11）至（18）条目规定的情形；</w:t>
      </w:r>
    </w:p>
    <w:p w14:paraId="2F16D41F">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（12）未按招标文件要求提交投标保证金的；</w:t>
      </w:r>
    </w:p>
    <w:p w14:paraId="76349129">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（13）投标人填写的监理报酬清单与招标文件给定的格式不一致的；</w:t>
      </w:r>
    </w:p>
    <w:p w14:paraId="6F46FFC5">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（14）监理服务期限未响应招标文件规定的；</w:t>
      </w:r>
    </w:p>
    <w:p w14:paraId="31AD04DC">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（15）投标人不接受算术错误修正后的报价；</w:t>
      </w:r>
    </w:p>
    <w:p w14:paraId="12089C5F">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（16）投标报价（含修正后）高于招标文件设定的最高投标限价的；</w:t>
      </w:r>
    </w:p>
    <w:p w14:paraId="51F607E1">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（17）质量标准不满足招标文件规定的；</w:t>
      </w:r>
    </w:p>
    <w:p w14:paraId="4C911DCC">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（18）投标有效期不符合招标文件规定的；</w:t>
      </w:r>
    </w:p>
    <w:p w14:paraId="253ABACD">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（19）权利义务承诺不符合或低于招标文件规定的；</w:t>
      </w:r>
    </w:p>
    <w:p w14:paraId="71C4CD07">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（20）监理大纲要求不符合招标文件规定的；</w:t>
      </w:r>
    </w:p>
    <w:p w14:paraId="1015D92A">
      <w:pPr>
        <w:widowControl/>
        <w:spacing w:line="430" w:lineRule="exact"/>
        <w:ind w:firstLine="420" w:firstLineChars="200"/>
        <w:rPr>
          <w:rFonts w:hint="eastAsia" w:ascii="宋体" w:hAnsi="宋体" w:cs="宋体"/>
          <w:color w:val="auto"/>
          <w:szCs w:val="21"/>
          <w:highlight w:val="none"/>
        </w:rPr>
      </w:pPr>
      <w:r>
        <w:rPr>
          <w:color w:val="auto"/>
          <w:kern w:val="0"/>
          <w:szCs w:val="21"/>
          <w:highlight w:val="none"/>
          <w:lang w:bidi="ar"/>
        </w:rPr>
        <w:t>（21）</w:t>
      </w:r>
      <w:r>
        <w:rPr>
          <w:rFonts w:hint="eastAsia" w:ascii="宋体" w:hAnsi="宋体" w:cs="宋体"/>
          <w:color w:val="auto"/>
          <w:kern w:val="0"/>
          <w:szCs w:val="21"/>
          <w:highlight w:val="none"/>
          <w:lang w:bidi="ar"/>
        </w:rPr>
        <w:t>分包计划不符合招标文件规定的。</w:t>
      </w:r>
    </w:p>
    <w:p w14:paraId="7E20CFC6">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B1.2不按评标委员会要求澄清、说明或补正的。</w:t>
      </w:r>
    </w:p>
    <w:p w14:paraId="448697A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B1.3有串通投标、弄虚作假或有其他违法行为的。包括以下内容：</w:t>
      </w:r>
    </w:p>
    <w:p w14:paraId="179711A7">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（1）有下列情形之一的，视为投标人相互串通投标：</w:t>
      </w:r>
    </w:p>
    <w:p w14:paraId="4721A48F">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① 不同投标人的投标文件由同一单位或者个人编制；</w:t>
      </w:r>
    </w:p>
    <w:p w14:paraId="3DE896D0">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② 不同投标人委托同一单位或者个人办理投标事宜；</w:t>
      </w:r>
    </w:p>
    <w:p w14:paraId="1C41C16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③ 不同投标人使用同一电脑等电子设备办理投标事宜（下载招标文件、上传投标文件、授权委托人或总监理工程师实名认证等关键环节）；</w:t>
      </w:r>
    </w:p>
    <w:p w14:paraId="1145A474">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④ 不同投标人的投标文件载明的项目管理成员为同一人；</w:t>
      </w:r>
    </w:p>
    <w:p w14:paraId="225C256C">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⑤ 不同投标人的投标文件非典型一致或者投标报价呈规律性差异；</w:t>
      </w:r>
    </w:p>
    <w:p w14:paraId="69F607F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⑥ 不同投标人的投标文件相互混装；</w:t>
      </w:r>
    </w:p>
    <w:p w14:paraId="218FCD72">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fldChar w:fldCharType="begin"/>
      </w:r>
      <w:r>
        <w:rPr>
          <w:rFonts w:hint="eastAsia" w:ascii="宋体" w:hAnsi="宋体" w:cs="宋体"/>
          <w:color w:val="auto"/>
          <w:kern w:val="0"/>
          <w:szCs w:val="21"/>
          <w:highlight w:val="none"/>
          <w:lang w:bidi="ar"/>
        </w:rPr>
        <w:instrText xml:space="preserve"> = 7 \* GB3 </w:instrText>
      </w:r>
      <w:r>
        <w:rPr>
          <w:rFonts w:hint="eastAsia" w:ascii="宋体" w:hAnsi="宋体" w:cs="宋体"/>
          <w:color w:val="auto"/>
          <w:kern w:val="0"/>
          <w:szCs w:val="21"/>
          <w:highlight w:val="none"/>
          <w:lang w:bidi="ar"/>
        </w:rPr>
        <w:fldChar w:fldCharType="separate"/>
      </w:r>
      <w:r>
        <w:rPr>
          <w:rFonts w:hint="eastAsia" w:ascii="宋体" w:hAnsi="宋体" w:cs="宋体"/>
          <w:color w:val="auto"/>
          <w:kern w:val="0"/>
          <w:szCs w:val="21"/>
          <w:highlight w:val="none"/>
          <w:lang w:bidi="ar"/>
        </w:rPr>
        <w:t>⑦</w:t>
      </w:r>
      <w:r>
        <w:rPr>
          <w:rFonts w:hint="eastAsia" w:ascii="宋体" w:hAnsi="宋体" w:cs="宋体"/>
          <w:color w:val="auto"/>
          <w:kern w:val="0"/>
          <w:szCs w:val="21"/>
          <w:highlight w:val="none"/>
          <w:lang w:bidi="ar"/>
        </w:rPr>
        <w:fldChar w:fldCharType="end"/>
      </w:r>
      <w:r>
        <w:rPr>
          <w:rFonts w:hint="eastAsia" w:ascii="宋体" w:hAnsi="宋体" w:cs="宋体"/>
          <w:color w:val="auto"/>
          <w:kern w:val="0"/>
          <w:szCs w:val="21"/>
          <w:highlight w:val="none"/>
          <w:lang w:bidi="ar"/>
        </w:rPr>
        <w:t xml:space="preserve"> 不同投标人的投标保证金或保函（保险）财务费用从同一单位或者个人的账户转出；</w:t>
      </w:r>
    </w:p>
    <w:p w14:paraId="5A823C4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⑧ 不同投标人的投标文件存在“MAC地址”、“文件创建标识码”、“文件制作机器码”等唯一性标识一致等情形。</w:t>
      </w:r>
    </w:p>
    <w:p w14:paraId="42B1B446">
      <w:pPr>
        <w:widowControl/>
        <w:spacing w:line="43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lang w:bidi="ar"/>
        </w:rPr>
        <w:t>（2）有下列情形之一的，属于弄虚作假行为：</w:t>
      </w:r>
    </w:p>
    <w:p w14:paraId="5B42275A">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① 使用通过受让或者租借等方式获取的资格、资质证书投标的，即以他人名义投标的。</w:t>
      </w:r>
    </w:p>
    <w:p w14:paraId="585806F6">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② 使用伪造、变造的许可证件；</w:t>
      </w:r>
    </w:p>
    <w:p w14:paraId="7DA3C7D2">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③ 提供虚假的财务状况或者业绩；</w:t>
      </w:r>
    </w:p>
    <w:p w14:paraId="206771B2">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④ 提供虚假的总监理工程师或者主要人员简历、社会保险证明；</w:t>
      </w:r>
    </w:p>
    <w:p w14:paraId="327FD42C">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⑤ 提供虚假的信用状况；</w:t>
      </w:r>
    </w:p>
    <w:p w14:paraId="10D39EDD">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⑥ 其他弄虚作假的行为。</w:t>
      </w:r>
    </w:p>
    <w:p w14:paraId="78334317">
      <w:pPr>
        <w:widowControl/>
        <w:spacing w:line="430" w:lineRule="exact"/>
        <w:ind w:firstLine="420" w:firstLineChars="200"/>
        <w:rPr>
          <w:rFonts w:hint="eastAsia" w:ascii="宋体" w:hAnsi="宋体" w:cs="宋体"/>
          <w:color w:val="auto"/>
          <w:szCs w:val="21"/>
          <w:highlight w:val="none"/>
        </w:rPr>
      </w:pPr>
      <w:r>
        <w:rPr>
          <w:rFonts w:ascii="宋体" w:hAnsi="宋体" w:cs="宋体"/>
          <w:color w:val="auto"/>
          <w:kern w:val="0"/>
          <w:szCs w:val="21"/>
          <w:highlight w:val="none"/>
          <w:lang w:bidi="ar"/>
        </w:rPr>
        <w:t>B</w:t>
      </w:r>
      <w:r>
        <w:rPr>
          <w:rFonts w:hint="eastAsia" w:ascii="宋体" w:hAnsi="宋体" w:cs="宋体"/>
          <w:color w:val="auto"/>
          <w:kern w:val="0"/>
          <w:szCs w:val="21"/>
          <w:highlight w:val="none"/>
          <w:lang w:bidi="ar"/>
        </w:rPr>
        <w:t>1.4有第二章“投标人须知”第1.4.3项规定的任何一种情形。包括以下内容：</w:t>
      </w:r>
    </w:p>
    <w:p w14:paraId="12DBEA2F">
      <w:pPr>
        <w:widowControl/>
        <w:spacing w:line="430" w:lineRule="exact"/>
        <w:ind w:firstLine="420" w:firstLineChars="200"/>
        <w:rPr>
          <w:color w:val="auto"/>
          <w:highlight w:val="none"/>
        </w:rPr>
      </w:pPr>
      <w:r>
        <w:rPr>
          <w:rFonts w:hint="eastAsia"/>
          <w:color w:val="auto"/>
          <w:highlight w:val="none"/>
        </w:rPr>
        <w:t>（1）为</w:t>
      </w:r>
      <w:r>
        <w:rPr>
          <w:rFonts w:hint="eastAsia" w:ascii="宋体" w:hAnsi="宋体" w:cs="宋体"/>
          <w:color w:val="auto"/>
          <w:kern w:val="0"/>
          <w:szCs w:val="21"/>
          <w:highlight w:val="none"/>
          <w:lang w:bidi="ar"/>
        </w:rPr>
        <w:t>招标</w:t>
      </w:r>
      <w:r>
        <w:rPr>
          <w:rFonts w:hint="eastAsia"/>
          <w:color w:val="auto"/>
          <w:highlight w:val="none"/>
        </w:rPr>
        <w:t xml:space="preserve">人不具有独立法人资格的附属机构（单位）； </w:t>
      </w:r>
    </w:p>
    <w:p w14:paraId="3E3B41C6">
      <w:pPr>
        <w:widowControl/>
        <w:spacing w:line="430" w:lineRule="exact"/>
        <w:ind w:firstLine="420" w:firstLineChars="200"/>
        <w:rPr>
          <w:color w:val="auto"/>
          <w:highlight w:val="none"/>
        </w:rPr>
      </w:pPr>
      <w:r>
        <w:rPr>
          <w:rFonts w:hint="eastAsia"/>
          <w:color w:val="auto"/>
          <w:highlight w:val="none"/>
        </w:rPr>
        <w:t>（2）与本标段的其他投标人为同一个单位负责人；</w:t>
      </w:r>
    </w:p>
    <w:p w14:paraId="4868432C">
      <w:pPr>
        <w:widowControl/>
        <w:spacing w:line="430" w:lineRule="exact"/>
        <w:ind w:firstLine="420" w:firstLineChars="200"/>
        <w:rPr>
          <w:color w:val="auto"/>
          <w:highlight w:val="none"/>
        </w:rPr>
      </w:pPr>
      <w:r>
        <w:rPr>
          <w:rFonts w:hint="eastAsia"/>
          <w:color w:val="auto"/>
          <w:highlight w:val="none"/>
        </w:rPr>
        <w:t>（3）与本标段的其他投标人存在控股、管理关系；</w:t>
      </w:r>
    </w:p>
    <w:p w14:paraId="005795E0">
      <w:pPr>
        <w:widowControl/>
        <w:spacing w:line="430" w:lineRule="exact"/>
        <w:ind w:firstLine="420" w:firstLineChars="200"/>
        <w:rPr>
          <w:color w:val="auto"/>
          <w:highlight w:val="none"/>
        </w:rPr>
      </w:pPr>
      <w:r>
        <w:rPr>
          <w:rFonts w:hint="eastAsia"/>
          <w:color w:val="auto"/>
          <w:highlight w:val="none"/>
        </w:rPr>
        <w:t xml:space="preserve">（4）为本标段的代建人； </w:t>
      </w:r>
    </w:p>
    <w:p w14:paraId="1D88469A">
      <w:pPr>
        <w:widowControl/>
        <w:spacing w:line="430" w:lineRule="exact"/>
        <w:ind w:firstLine="420" w:firstLineChars="200"/>
        <w:rPr>
          <w:color w:val="auto"/>
          <w:highlight w:val="none"/>
        </w:rPr>
      </w:pPr>
      <w:r>
        <w:rPr>
          <w:rFonts w:hint="eastAsia"/>
          <w:color w:val="auto"/>
          <w:highlight w:val="none"/>
        </w:rPr>
        <w:t xml:space="preserve">（5）为本标段提供招标代理服务； </w:t>
      </w:r>
    </w:p>
    <w:p w14:paraId="1955B574">
      <w:pPr>
        <w:widowControl/>
        <w:spacing w:line="430" w:lineRule="exact"/>
        <w:ind w:firstLine="420" w:firstLineChars="200"/>
        <w:rPr>
          <w:color w:val="auto"/>
          <w:highlight w:val="none"/>
        </w:rPr>
      </w:pPr>
      <w:r>
        <w:rPr>
          <w:rFonts w:hint="eastAsia"/>
          <w:color w:val="auto"/>
          <w:highlight w:val="none"/>
        </w:rPr>
        <w:t>（6）与本标段的代建人或招标代理机构同为一个法定代表人或单位负责人；</w:t>
      </w:r>
      <w:r>
        <w:rPr>
          <w:color w:val="auto"/>
          <w:highlight w:val="none"/>
        </w:rPr>
        <w:t xml:space="preserve"> </w:t>
      </w:r>
    </w:p>
    <w:p w14:paraId="6708AD69">
      <w:pPr>
        <w:widowControl/>
        <w:spacing w:line="430" w:lineRule="exact"/>
        <w:ind w:firstLine="420" w:firstLineChars="200"/>
        <w:rPr>
          <w:color w:val="auto"/>
          <w:highlight w:val="none"/>
        </w:rPr>
      </w:pPr>
      <w:r>
        <w:rPr>
          <w:rFonts w:hint="eastAsia"/>
          <w:color w:val="auto"/>
          <w:highlight w:val="none"/>
        </w:rPr>
        <w:t>（7）与本标段的代建人或招标代理机构相互控股或参股；</w:t>
      </w:r>
    </w:p>
    <w:p w14:paraId="05F8E4E1">
      <w:pPr>
        <w:widowControl/>
        <w:spacing w:line="430" w:lineRule="exact"/>
        <w:ind w:firstLine="420" w:firstLineChars="200"/>
        <w:rPr>
          <w:color w:val="auto"/>
          <w:highlight w:val="none"/>
        </w:rPr>
      </w:pPr>
      <w:r>
        <w:rPr>
          <w:rFonts w:hint="eastAsia"/>
          <w:color w:val="auto"/>
          <w:highlight w:val="none"/>
        </w:rPr>
        <w:t>（8）与本标段的代建人或招标代理机构的法定代表人或单位负责人相互任职或工作；</w:t>
      </w:r>
    </w:p>
    <w:p w14:paraId="5F305DB6">
      <w:pPr>
        <w:widowControl/>
        <w:spacing w:line="430" w:lineRule="exact"/>
        <w:ind w:firstLine="420" w:firstLineChars="200"/>
        <w:rPr>
          <w:color w:val="auto"/>
          <w:highlight w:val="none"/>
        </w:rPr>
      </w:pPr>
      <w:r>
        <w:rPr>
          <w:rFonts w:hint="eastAsia"/>
          <w:color w:val="auto"/>
          <w:highlight w:val="none"/>
        </w:rPr>
        <w:t>（9）单位负责人为同一人或者存在控股、管理关系的不同单位，同时参加本标段投标的；</w:t>
      </w:r>
    </w:p>
    <w:p w14:paraId="47D9AFA5">
      <w:pPr>
        <w:widowControl/>
        <w:spacing w:line="430" w:lineRule="exact"/>
        <w:ind w:firstLine="420" w:firstLineChars="200"/>
        <w:rPr>
          <w:color w:val="auto"/>
          <w:highlight w:val="none"/>
        </w:rPr>
      </w:pPr>
      <w:r>
        <w:rPr>
          <w:rFonts w:hint="eastAsia"/>
          <w:color w:val="auto"/>
          <w:highlight w:val="none"/>
        </w:rPr>
        <w:t>（10）与本招标项目的施工承包人以及建筑材料、建筑构配件和设备供应商有隶属关系或者其他利害关系；</w:t>
      </w:r>
    </w:p>
    <w:p w14:paraId="5B5B65C9">
      <w:pPr>
        <w:widowControl/>
        <w:spacing w:line="430" w:lineRule="exact"/>
        <w:ind w:firstLine="420" w:firstLineChars="200"/>
        <w:rPr>
          <w:color w:val="auto"/>
          <w:highlight w:val="none"/>
        </w:rPr>
      </w:pPr>
      <w:r>
        <w:rPr>
          <w:rFonts w:hint="eastAsia"/>
          <w:color w:val="auto"/>
          <w:highlight w:val="none"/>
        </w:rPr>
        <w:t>（11）被依法暂停或取消投标资格（指被本招标项目所在地县级及以上住房城乡建设主管部门或其他行政主管部门暂停或取消投标资格或禁止进入该区域建设市场且处于有效期内）；</w:t>
      </w:r>
    </w:p>
    <w:p w14:paraId="70AFD331">
      <w:pPr>
        <w:widowControl/>
        <w:spacing w:line="430" w:lineRule="exact"/>
        <w:ind w:firstLine="420" w:firstLineChars="200"/>
        <w:rPr>
          <w:color w:val="auto"/>
          <w:highlight w:val="none"/>
        </w:rPr>
      </w:pPr>
      <w:r>
        <w:rPr>
          <w:rFonts w:hint="eastAsia"/>
          <w:color w:val="auto"/>
          <w:highlight w:val="none"/>
        </w:rPr>
        <w:t xml:space="preserve">（12）被责令停产停业、暂扣或者吊销许可证、暂扣或者吊销执照； </w:t>
      </w:r>
    </w:p>
    <w:p w14:paraId="79A01100">
      <w:pPr>
        <w:widowControl/>
        <w:spacing w:line="430" w:lineRule="exact"/>
        <w:ind w:firstLine="420" w:firstLineChars="200"/>
        <w:rPr>
          <w:color w:val="auto"/>
          <w:highlight w:val="none"/>
        </w:rPr>
      </w:pPr>
      <w:r>
        <w:rPr>
          <w:rFonts w:hint="eastAsia"/>
          <w:color w:val="auto"/>
          <w:highlight w:val="none"/>
        </w:rPr>
        <w:t>（13）进入清算程序，或被宣告破产，或其他丧失履约能力的情形；</w:t>
      </w:r>
    </w:p>
    <w:p w14:paraId="7759E2C9">
      <w:pPr>
        <w:widowControl/>
        <w:spacing w:line="430" w:lineRule="exact"/>
        <w:ind w:firstLine="420" w:firstLineChars="200"/>
        <w:rPr>
          <w:color w:val="auto"/>
          <w:highlight w:val="none"/>
        </w:rPr>
      </w:pPr>
      <w:r>
        <w:rPr>
          <w:rFonts w:hint="eastAsia"/>
          <w:color w:val="auto"/>
          <w:highlight w:val="none"/>
        </w:rPr>
        <w:t>（14）在最近三年内有骗取中标或严重违约或重大工程质量问题的（以相关行业主管部门的行政处罚决定或司法机关出具的有关法律文书为准）；</w:t>
      </w:r>
    </w:p>
    <w:p w14:paraId="45693849">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5）在</w:t>
      </w:r>
      <w:r>
        <w:rPr>
          <w:color w:val="auto"/>
          <w:highlight w:val="none"/>
        </w:rPr>
        <w:t>“</w:t>
      </w:r>
      <w:r>
        <w:rPr>
          <w:rFonts w:hint="eastAsia"/>
          <w:color w:val="auto"/>
          <w:highlight w:val="none"/>
        </w:rPr>
        <w:t>国家企业信用信息公示系统</w:t>
      </w:r>
      <w:r>
        <w:rPr>
          <w:color w:val="auto"/>
          <w:highlight w:val="none"/>
        </w:rPr>
        <w:t>”</w:t>
      </w:r>
      <w:r>
        <w:rPr>
          <w:rFonts w:hint="eastAsia"/>
          <w:color w:val="auto"/>
          <w:highlight w:val="none"/>
        </w:rPr>
        <w:t>（</w:t>
      </w:r>
      <w:r>
        <w:rPr>
          <w:color w:val="auto"/>
          <w:highlight w:val="none"/>
        </w:rPr>
        <w:t xml:space="preserve"> www.gsxt.gov.cn</w:t>
      </w:r>
      <w:r>
        <w:rPr>
          <w:rFonts w:hint="eastAsia"/>
          <w:color w:val="auto"/>
          <w:highlight w:val="none"/>
        </w:rPr>
        <w:t>）中被列入严重违法失信企业名单；</w:t>
      </w:r>
    </w:p>
    <w:p w14:paraId="3B1D429C">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6）在</w:t>
      </w:r>
      <w:r>
        <w:rPr>
          <w:color w:val="auto"/>
          <w:highlight w:val="none"/>
        </w:rPr>
        <w:t>“</w:t>
      </w:r>
      <w:r>
        <w:rPr>
          <w:rFonts w:hint="eastAsia"/>
          <w:color w:val="auto"/>
          <w:highlight w:val="none"/>
        </w:rPr>
        <w:t>信用中国</w:t>
      </w:r>
      <w:r>
        <w:rPr>
          <w:color w:val="auto"/>
          <w:highlight w:val="none"/>
        </w:rPr>
        <w:t>”</w:t>
      </w:r>
      <w:r>
        <w:rPr>
          <w:rFonts w:hint="eastAsia"/>
          <w:color w:val="auto"/>
          <w:highlight w:val="none"/>
        </w:rPr>
        <w:t>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olor w:val="auto"/>
          <w:highlight w:val="none"/>
        </w:rPr>
        <w:t>www.creditchina.gov.cn</w:t>
      </w:r>
      <w:r>
        <w:rPr>
          <w:rFonts w:hint="eastAsia"/>
          <w:color w:val="auto"/>
          <w:highlight w:val="none"/>
        </w:rPr>
        <w:fldChar w:fldCharType="end"/>
      </w:r>
      <w:r>
        <w:rPr>
          <w:rFonts w:hint="eastAsia"/>
          <w:color w:val="auto"/>
          <w:highlight w:val="none"/>
        </w:rPr>
        <w:t>）或</w:t>
      </w:r>
      <w:r>
        <w:rPr>
          <w:color w:val="auto"/>
          <w:highlight w:val="none"/>
        </w:rPr>
        <w:t>“</w:t>
      </w:r>
      <w:r>
        <w:rPr>
          <w:rFonts w:hint="eastAsia"/>
          <w:color w:val="auto"/>
          <w:highlight w:val="none"/>
        </w:rPr>
        <w:t>中国执行信息公开网</w:t>
      </w:r>
      <w:r>
        <w:rPr>
          <w:color w:val="auto"/>
          <w:highlight w:val="none"/>
        </w:rPr>
        <w:t>”</w:t>
      </w:r>
      <w:r>
        <w:rPr>
          <w:rFonts w:hint="eastAsia"/>
          <w:color w:val="auto"/>
          <w:highlight w:val="none"/>
        </w:rPr>
        <w:t>（</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rFonts w:hint="eastAsia"/>
          <w:color w:val="auto"/>
          <w:highlight w:val="none"/>
        </w:rPr>
        <w:t>http://zxgk.court.gov.cn/shixin/</w:t>
      </w:r>
      <w:r>
        <w:rPr>
          <w:rFonts w:hint="eastAsia"/>
          <w:color w:val="auto"/>
          <w:highlight w:val="none"/>
        </w:rPr>
        <w:fldChar w:fldCharType="end"/>
      </w:r>
      <w:r>
        <w:rPr>
          <w:rFonts w:hint="eastAsia"/>
          <w:color w:val="auto"/>
          <w:highlight w:val="none"/>
        </w:rPr>
        <w:t>）被列入失信被执行人名单；</w:t>
      </w:r>
    </w:p>
    <w:p w14:paraId="53B0AEB9">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7）在辽宁省建设工程招投标监督平台-辽宁建设工程信息网上被列入不良行为记录且在公布期内的（指行业主管部门或其他行政主管部门在一定期限内依法取消参加依法必须进行招标的项目的投标资格）；</w:t>
      </w:r>
    </w:p>
    <w:p w14:paraId="398CEB60">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8）法律法规规定的其他情形。</w:t>
      </w:r>
    </w:p>
    <w:p w14:paraId="5D7805E3">
      <w:pPr>
        <w:spacing w:line="360" w:lineRule="exact"/>
        <w:ind w:firstLine="420" w:firstLineChars="200"/>
        <w:rPr>
          <w:rFonts w:hint="eastAsia" w:ascii="宋体" w:hAnsi="宋体"/>
          <w:color w:val="auto"/>
          <w:highlight w:val="none"/>
        </w:rPr>
      </w:pPr>
      <w:r>
        <w:rPr>
          <w:rFonts w:hint="eastAsia" w:ascii="宋体" w:hAnsi="宋体"/>
          <w:color w:val="auto"/>
          <w:highlight w:val="none"/>
        </w:rPr>
        <w:t>B1.5</w:t>
      </w:r>
      <w:r>
        <w:rPr>
          <w:rFonts w:hint="eastAsia"/>
          <w:color w:val="auto"/>
          <w:highlight w:val="none"/>
        </w:rPr>
        <w:t>未如实填写近年发生的诉讼及仲裁情况，隐瞒真实情况的。</w:t>
      </w:r>
    </w:p>
    <w:p w14:paraId="2B9148A3">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B1.6未按招标文件要求进行实名身份认证的或同一标段实名身份认证中存在不同投标人之间身份证识别器码一致的。</w:t>
      </w:r>
    </w:p>
    <w:p w14:paraId="36C0B754">
      <w:pPr>
        <w:widowControl/>
        <w:spacing w:line="430" w:lineRule="exact"/>
        <w:ind w:firstLine="420" w:firstLineChars="200"/>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B1.7投标报价明显低于企业成本可能影响履约的。</w:t>
      </w:r>
    </w:p>
    <w:p w14:paraId="493E3860">
      <w:pPr>
        <w:spacing w:line="430" w:lineRule="exact"/>
        <w:ind w:firstLine="420" w:firstLineChars="200"/>
        <w:rPr>
          <w:rFonts w:hint="eastAsia" w:ascii="宋体" w:hAnsi="宋体"/>
          <w:color w:val="auto"/>
          <w:szCs w:val="21"/>
          <w:highlight w:val="none"/>
        </w:rPr>
      </w:pPr>
      <w:r>
        <w:rPr>
          <w:rFonts w:hint="eastAsia"/>
          <w:color w:val="auto"/>
          <w:highlight w:val="none"/>
        </w:rPr>
        <w:t>B1.8</w:t>
      </w:r>
      <w:r>
        <w:rPr>
          <w:rFonts w:hint="eastAsia" w:ascii="宋体" w:hAnsi="宋体"/>
          <w:color w:val="auto"/>
          <w:highlight w:val="none"/>
        </w:rPr>
        <w:t>技术标不同模块赋分点之间多个模块固定位置存在内容表述非必要性雷同的。</w:t>
      </w:r>
    </w:p>
    <w:p w14:paraId="381B2D04">
      <w:pPr>
        <w:widowControl/>
        <w:spacing w:line="430" w:lineRule="exact"/>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w:t>
      </w:r>
    </w:p>
    <w:p w14:paraId="0C142BC4">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228B5A65">
      <w:pPr>
        <w:pStyle w:val="22"/>
        <w:ind w:firstLine="118"/>
        <w:rPr>
          <w:color w:val="auto"/>
          <w:highlight w:val="none"/>
        </w:rPr>
      </w:pPr>
      <w:bookmarkStart w:id="629" w:name="_Toc149058052"/>
      <w:bookmarkStart w:id="630" w:name="_Toc167542185"/>
      <w:bookmarkStart w:id="631" w:name="_Toc145081507"/>
      <w:bookmarkStart w:id="632" w:name="_Toc122602762"/>
      <w:bookmarkStart w:id="633" w:name="_Toc256000130"/>
      <w:bookmarkStart w:id="634" w:name="_Hlk148945808"/>
      <w:r>
        <w:rPr>
          <w:rFonts w:hint="eastAsia"/>
          <w:color w:val="auto"/>
          <w:highlight w:val="none"/>
        </w:rPr>
        <w:t>附表A-1：评标委员会签到表</w:t>
      </w:r>
      <w:bookmarkEnd w:id="629"/>
      <w:bookmarkEnd w:id="630"/>
      <w:bookmarkEnd w:id="631"/>
      <w:bookmarkEnd w:id="632"/>
      <w:bookmarkEnd w:id="633"/>
    </w:p>
    <w:p w14:paraId="4DA4F17F">
      <w:pPr>
        <w:adjustRightInd w:val="0"/>
        <w:snapToGrid w:val="0"/>
        <w:spacing w:before="240" w:beforeLines="100" w:after="240" w:afterLines="100" w:line="440" w:lineRule="exact"/>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t>评标委员会签到表</w:t>
      </w:r>
    </w:p>
    <w:p w14:paraId="2CC37737">
      <w:pPr>
        <w:ind w:firstLine="210" w:firstLineChars="100"/>
        <w:rPr>
          <w:color w:val="auto"/>
          <w:szCs w:val="44"/>
          <w:highlight w:val="none"/>
        </w:rPr>
      </w:pPr>
      <w:r>
        <w:rPr>
          <w:rFonts w:hint="eastAsia"/>
          <w:color w:val="auto"/>
          <w:szCs w:val="44"/>
          <w:highlight w:val="none"/>
        </w:rPr>
        <w:t>标段名称：</w:t>
      </w:r>
    </w:p>
    <w:p w14:paraId="74CA076F">
      <w:pPr>
        <w:ind w:firstLine="210" w:firstLineChars="100"/>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评标时间：         年    月    日</w:t>
      </w:r>
    </w:p>
    <w:tbl>
      <w:tblPr>
        <w:tblStyle w:val="14"/>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15F6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7C882C1">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169" w:type="dxa"/>
            <w:vAlign w:val="center"/>
          </w:tcPr>
          <w:p w14:paraId="72BF8DE0">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姓名</w:t>
            </w:r>
          </w:p>
        </w:tc>
        <w:tc>
          <w:tcPr>
            <w:tcW w:w="1797" w:type="dxa"/>
            <w:vAlign w:val="center"/>
          </w:tcPr>
          <w:p w14:paraId="649EE1EA">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所在单位</w:t>
            </w:r>
          </w:p>
        </w:tc>
        <w:tc>
          <w:tcPr>
            <w:tcW w:w="1930" w:type="dxa"/>
            <w:vAlign w:val="center"/>
          </w:tcPr>
          <w:p w14:paraId="0C31D5DB">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身份证号</w:t>
            </w:r>
          </w:p>
        </w:tc>
        <w:tc>
          <w:tcPr>
            <w:tcW w:w="1793" w:type="dxa"/>
            <w:vAlign w:val="center"/>
          </w:tcPr>
          <w:p w14:paraId="3C5434FE">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联系方式</w:t>
            </w:r>
          </w:p>
        </w:tc>
        <w:tc>
          <w:tcPr>
            <w:tcW w:w="1431" w:type="dxa"/>
            <w:vAlign w:val="center"/>
          </w:tcPr>
          <w:p w14:paraId="4A374206">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评审内容</w:t>
            </w:r>
          </w:p>
        </w:tc>
        <w:tc>
          <w:tcPr>
            <w:tcW w:w="1520" w:type="dxa"/>
            <w:vAlign w:val="center"/>
          </w:tcPr>
          <w:p w14:paraId="36180597">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评审角色</w:t>
            </w:r>
          </w:p>
        </w:tc>
        <w:tc>
          <w:tcPr>
            <w:tcW w:w="1706" w:type="dxa"/>
            <w:vAlign w:val="center"/>
          </w:tcPr>
          <w:p w14:paraId="2A46227B">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评标签到时间</w:t>
            </w:r>
          </w:p>
        </w:tc>
        <w:tc>
          <w:tcPr>
            <w:tcW w:w="1697" w:type="dxa"/>
            <w:vAlign w:val="center"/>
          </w:tcPr>
          <w:p w14:paraId="2A716A2E">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签名</w:t>
            </w:r>
          </w:p>
        </w:tc>
      </w:tr>
      <w:tr w14:paraId="0B49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D1C96D6">
            <w:pPr>
              <w:spacing w:line="42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1169" w:type="dxa"/>
            <w:vAlign w:val="center"/>
          </w:tcPr>
          <w:p w14:paraId="3FEC40E3">
            <w:pPr>
              <w:spacing w:line="420" w:lineRule="exact"/>
              <w:jc w:val="center"/>
              <w:rPr>
                <w:rFonts w:hint="eastAsia" w:ascii="宋体" w:hAnsi="宋体"/>
                <w:color w:val="auto"/>
                <w:szCs w:val="21"/>
                <w:highlight w:val="none"/>
              </w:rPr>
            </w:pPr>
          </w:p>
        </w:tc>
        <w:tc>
          <w:tcPr>
            <w:tcW w:w="1797" w:type="dxa"/>
            <w:vAlign w:val="center"/>
          </w:tcPr>
          <w:p w14:paraId="08298AC5">
            <w:pPr>
              <w:spacing w:line="420" w:lineRule="exact"/>
              <w:jc w:val="center"/>
              <w:rPr>
                <w:rFonts w:hint="eastAsia" w:ascii="宋体" w:hAnsi="宋体"/>
                <w:color w:val="auto"/>
                <w:szCs w:val="21"/>
                <w:highlight w:val="none"/>
              </w:rPr>
            </w:pPr>
          </w:p>
        </w:tc>
        <w:tc>
          <w:tcPr>
            <w:tcW w:w="1930" w:type="dxa"/>
            <w:vAlign w:val="center"/>
          </w:tcPr>
          <w:p w14:paraId="487A48D7">
            <w:pPr>
              <w:spacing w:line="420" w:lineRule="exact"/>
              <w:jc w:val="center"/>
              <w:rPr>
                <w:rFonts w:hint="eastAsia" w:ascii="宋体" w:hAnsi="宋体"/>
                <w:color w:val="auto"/>
                <w:szCs w:val="21"/>
                <w:highlight w:val="none"/>
              </w:rPr>
            </w:pPr>
          </w:p>
        </w:tc>
        <w:tc>
          <w:tcPr>
            <w:tcW w:w="1793" w:type="dxa"/>
            <w:vAlign w:val="center"/>
          </w:tcPr>
          <w:p w14:paraId="76DEBAAC">
            <w:pPr>
              <w:spacing w:line="420" w:lineRule="exact"/>
              <w:jc w:val="center"/>
              <w:rPr>
                <w:rFonts w:hint="eastAsia" w:ascii="宋体" w:hAnsi="宋体"/>
                <w:color w:val="auto"/>
                <w:szCs w:val="21"/>
                <w:highlight w:val="none"/>
              </w:rPr>
            </w:pPr>
          </w:p>
        </w:tc>
        <w:tc>
          <w:tcPr>
            <w:tcW w:w="1431" w:type="dxa"/>
            <w:vAlign w:val="center"/>
          </w:tcPr>
          <w:p w14:paraId="1993C243">
            <w:pPr>
              <w:spacing w:line="420" w:lineRule="exact"/>
              <w:jc w:val="center"/>
              <w:rPr>
                <w:rFonts w:hint="eastAsia" w:ascii="宋体" w:hAnsi="宋体"/>
                <w:color w:val="auto"/>
                <w:szCs w:val="21"/>
                <w:highlight w:val="none"/>
              </w:rPr>
            </w:pPr>
          </w:p>
        </w:tc>
        <w:tc>
          <w:tcPr>
            <w:tcW w:w="1520" w:type="dxa"/>
            <w:vAlign w:val="center"/>
          </w:tcPr>
          <w:p w14:paraId="12CA8F75">
            <w:pPr>
              <w:spacing w:line="420" w:lineRule="exact"/>
              <w:jc w:val="center"/>
              <w:rPr>
                <w:rFonts w:hint="eastAsia" w:ascii="宋体" w:hAnsi="宋体"/>
                <w:color w:val="auto"/>
                <w:szCs w:val="21"/>
                <w:highlight w:val="none"/>
              </w:rPr>
            </w:pPr>
          </w:p>
        </w:tc>
        <w:tc>
          <w:tcPr>
            <w:tcW w:w="1706" w:type="dxa"/>
            <w:vAlign w:val="center"/>
          </w:tcPr>
          <w:p w14:paraId="021C07FA">
            <w:pPr>
              <w:spacing w:line="420" w:lineRule="exact"/>
              <w:jc w:val="center"/>
              <w:rPr>
                <w:rFonts w:hint="eastAsia" w:ascii="宋体" w:hAnsi="宋体"/>
                <w:color w:val="auto"/>
                <w:szCs w:val="21"/>
                <w:highlight w:val="none"/>
              </w:rPr>
            </w:pPr>
          </w:p>
        </w:tc>
        <w:tc>
          <w:tcPr>
            <w:tcW w:w="1697" w:type="dxa"/>
          </w:tcPr>
          <w:p w14:paraId="6778256B">
            <w:pPr>
              <w:spacing w:line="420" w:lineRule="exact"/>
              <w:jc w:val="center"/>
              <w:rPr>
                <w:rFonts w:hint="eastAsia" w:ascii="宋体" w:hAnsi="宋体"/>
                <w:color w:val="auto"/>
                <w:szCs w:val="21"/>
                <w:highlight w:val="none"/>
              </w:rPr>
            </w:pPr>
          </w:p>
        </w:tc>
      </w:tr>
      <w:tr w14:paraId="75C9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3811F60">
            <w:pPr>
              <w:spacing w:line="42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1169" w:type="dxa"/>
            <w:vAlign w:val="center"/>
          </w:tcPr>
          <w:p w14:paraId="60CF9C3C">
            <w:pPr>
              <w:spacing w:line="420" w:lineRule="exact"/>
              <w:jc w:val="center"/>
              <w:rPr>
                <w:rFonts w:hint="eastAsia" w:ascii="宋体" w:hAnsi="宋体"/>
                <w:color w:val="auto"/>
                <w:szCs w:val="21"/>
                <w:highlight w:val="none"/>
              </w:rPr>
            </w:pPr>
          </w:p>
        </w:tc>
        <w:tc>
          <w:tcPr>
            <w:tcW w:w="1797" w:type="dxa"/>
            <w:vAlign w:val="center"/>
          </w:tcPr>
          <w:p w14:paraId="1306E54D">
            <w:pPr>
              <w:spacing w:line="420" w:lineRule="exact"/>
              <w:jc w:val="center"/>
              <w:rPr>
                <w:rFonts w:hint="eastAsia" w:ascii="宋体" w:hAnsi="宋体"/>
                <w:color w:val="auto"/>
                <w:szCs w:val="21"/>
                <w:highlight w:val="none"/>
              </w:rPr>
            </w:pPr>
          </w:p>
        </w:tc>
        <w:tc>
          <w:tcPr>
            <w:tcW w:w="1930" w:type="dxa"/>
            <w:vAlign w:val="center"/>
          </w:tcPr>
          <w:p w14:paraId="76F6E41B">
            <w:pPr>
              <w:spacing w:line="420" w:lineRule="exact"/>
              <w:jc w:val="center"/>
              <w:rPr>
                <w:rFonts w:hint="eastAsia" w:ascii="宋体" w:hAnsi="宋体"/>
                <w:color w:val="auto"/>
                <w:szCs w:val="21"/>
                <w:highlight w:val="none"/>
              </w:rPr>
            </w:pPr>
          </w:p>
        </w:tc>
        <w:tc>
          <w:tcPr>
            <w:tcW w:w="1793" w:type="dxa"/>
            <w:vAlign w:val="center"/>
          </w:tcPr>
          <w:p w14:paraId="3DD5F5BC">
            <w:pPr>
              <w:spacing w:line="420" w:lineRule="exact"/>
              <w:jc w:val="center"/>
              <w:rPr>
                <w:rFonts w:hint="eastAsia" w:ascii="宋体" w:hAnsi="宋体"/>
                <w:color w:val="auto"/>
                <w:szCs w:val="21"/>
                <w:highlight w:val="none"/>
              </w:rPr>
            </w:pPr>
          </w:p>
        </w:tc>
        <w:tc>
          <w:tcPr>
            <w:tcW w:w="1431" w:type="dxa"/>
            <w:vAlign w:val="center"/>
          </w:tcPr>
          <w:p w14:paraId="3D02AA1B">
            <w:pPr>
              <w:spacing w:line="420" w:lineRule="exact"/>
              <w:jc w:val="center"/>
              <w:rPr>
                <w:rFonts w:hint="eastAsia" w:ascii="宋体" w:hAnsi="宋体"/>
                <w:color w:val="auto"/>
                <w:szCs w:val="21"/>
                <w:highlight w:val="none"/>
              </w:rPr>
            </w:pPr>
          </w:p>
        </w:tc>
        <w:tc>
          <w:tcPr>
            <w:tcW w:w="1520" w:type="dxa"/>
            <w:vAlign w:val="center"/>
          </w:tcPr>
          <w:p w14:paraId="21E56131">
            <w:pPr>
              <w:spacing w:line="420" w:lineRule="exact"/>
              <w:jc w:val="center"/>
              <w:rPr>
                <w:rFonts w:hint="eastAsia" w:ascii="宋体" w:hAnsi="宋体"/>
                <w:color w:val="auto"/>
                <w:szCs w:val="21"/>
                <w:highlight w:val="none"/>
              </w:rPr>
            </w:pPr>
          </w:p>
        </w:tc>
        <w:tc>
          <w:tcPr>
            <w:tcW w:w="1706" w:type="dxa"/>
            <w:vAlign w:val="center"/>
          </w:tcPr>
          <w:p w14:paraId="3BBC48D2">
            <w:pPr>
              <w:spacing w:line="420" w:lineRule="exact"/>
              <w:jc w:val="center"/>
              <w:rPr>
                <w:rFonts w:hint="eastAsia" w:ascii="宋体" w:hAnsi="宋体"/>
                <w:color w:val="auto"/>
                <w:szCs w:val="21"/>
                <w:highlight w:val="none"/>
              </w:rPr>
            </w:pPr>
          </w:p>
        </w:tc>
        <w:tc>
          <w:tcPr>
            <w:tcW w:w="1697" w:type="dxa"/>
          </w:tcPr>
          <w:p w14:paraId="0B3710F1">
            <w:pPr>
              <w:spacing w:line="420" w:lineRule="exact"/>
              <w:jc w:val="center"/>
              <w:rPr>
                <w:rFonts w:hint="eastAsia" w:ascii="宋体" w:hAnsi="宋体"/>
                <w:color w:val="auto"/>
                <w:szCs w:val="21"/>
                <w:highlight w:val="none"/>
              </w:rPr>
            </w:pPr>
          </w:p>
        </w:tc>
      </w:tr>
      <w:tr w14:paraId="0234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9DC7033">
            <w:pPr>
              <w:spacing w:line="42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1169" w:type="dxa"/>
            <w:vAlign w:val="center"/>
          </w:tcPr>
          <w:p w14:paraId="70C2911E">
            <w:pPr>
              <w:spacing w:line="420" w:lineRule="exact"/>
              <w:jc w:val="center"/>
              <w:rPr>
                <w:rFonts w:hint="eastAsia" w:ascii="宋体" w:hAnsi="宋体"/>
                <w:color w:val="auto"/>
                <w:szCs w:val="21"/>
                <w:highlight w:val="none"/>
              </w:rPr>
            </w:pPr>
          </w:p>
        </w:tc>
        <w:tc>
          <w:tcPr>
            <w:tcW w:w="1797" w:type="dxa"/>
            <w:vAlign w:val="center"/>
          </w:tcPr>
          <w:p w14:paraId="6787EEDB">
            <w:pPr>
              <w:spacing w:line="420" w:lineRule="exact"/>
              <w:jc w:val="center"/>
              <w:rPr>
                <w:rFonts w:hint="eastAsia" w:ascii="宋体" w:hAnsi="宋体"/>
                <w:color w:val="auto"/>
                <w:szCs w:val="21"/>
                <w:highlight w:val="none"/>
              </w:rPr>
            </w:pPr>
          </w:p>
        </w:tc>
        <w:tc>
          <w:tcPr>
            <w:tcW w:w="1930" w:type="dxa"/>
            <w:vAlign w:val="center"/>
          </w:tcPr>
          <w:p w14:paraId="07580DFA">
            <w:pPr>
              <w:spacing w:line="420" w:lineRule="exact"/>
              <w:jc w:val="center"/>
              <w:rPr>
                <w:rFonts w:hint="eastAsia" w:ascii="宋体" w:hAnsi="宋体"/>
                <w:color w:val="auto"/>
                <w:szCs w:val="21"/>
                <w:highlight w:val="none"/>
              </w:rPr>
            </w:pPr>
          </w:p>
        </w:tc>
        <w:tc>
          <w:tcPr>
            <w:tcW w:w="1793" w:type="dxa"/>
            <w:vAlign w:val="center"/>
          </w:tcPr>
          <w:p w14:paraId="354E03B9">
            <w:pPr>
              <w:spacing w:line="420" w:lineRule="exact"/>
              <w:jc w:val="center"/>
              <w:rPr>
                <w:rFonts w:hint="eastAsia" w:ascii="宋体" w:hAnsi="宋体"/>
                <w:color w:val="auto"/>
                <w:szCs w:val="21"/>
                <w:highlight w:val="none"/>
              </w:rPr>
            </w:pPr>
          </w:p>
        </w:tc>
        <w:tc>
          <w:tcPr>
            <w:tcW w:w="1431" w:type="dxa"/>
            <w:vAlign w:val="center"/>
          </w:tcPr>
          <w:p w14:paraId="3EEC4B16">
            <w:pPr>
              <w:spacing w:line="420" w:lineRule="exact"/>
              <w:jc w:val="center"/>
              <w:rPr>
                <w:rFonts w:hint="eastAsia" w:ascii="宋体" w:hAnsi="宋体"/>
                <w:color w:val="auto"/>
                <w:szCs w:val="21"/>
                <w:highlight w:val="none"/>
              </w:rPr>
            </w:pPr>
          </w:p>
        </w:tc>
        <w:tc>
          <w:tcPr>
            <w:tcW w:w="1520" w:type="dxa"/>
            <w:vAlign w:val="center"/>
          </w:tcPr>
          <w:p w14:paraId="1EC61CFD">
            <w:pPr>
              <w:spacing w:line="420" w:lineRule="exact"/>
              <w:jc w:val="center"/>
              <w:rPr>
                <w:rFonts w:hint="eastAsia" w:ascii="宋体" w:hAnsi="宋体"/>
                <w:color w:val="auto"/>
                <w:szCs w:val="21"/>
                <w:highlight w:val="none"/>
              </w:rPr>
            </w:pPr>
          </w:p>
        </w:tc>
        <w:tc>
          <w:tcPr>
            <w:tcW w:w="1706" w:type="dxa"/>
            <w:vAlign w:val="center"/>
          </w:tcPr>
          <w:p w14:paraId="77EF4D6D">
            <w:pPr>
              <w:spacing w:line="420" w:lineRule="exact"/>
              <w:jc w:val="center"/>
              <w:rPr>
                <w:rFonts w:hint="eastAsia" w:ascii="宋体" w:hAnsi="宋体"/>
                <w:color w:val="auto"/>
                <w:szCs w:val="21"/>
                <w:highlight w:val="none"/>
              </w:rPr>
            </w:pPr>
          </w:p>
        </w:tc>
        <w:tc>
          <w:tcPr>
            <w:tcW w:w="1697" w:type="dxa"/>
          </w:tcPr>
          <w:p w14:paraId="5A2B2183">
            <w:pPr>
              <w:spacing w:line="420" w:lineRule="exact"/>
              <w:jc w:val="center"/>
              <w:rPr>
                <w:rFonts w:hint="eastAsia" w:ascii="宋体" w:hAnsi="宋体"/>
                <w:color w:val="auto"/>
                <w:szCs w:val="21"/>
                <w:highlight w:val="none"/>
              </w:rPr>
            </w:pPr>
          </w:p>
        </w:tc>
      </w:tr>
      <w:tr w14:paraId="5C96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8D8D0AA">
            <w:pPr>
              <w:spacing w:line="42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1169" w:type="dxa"/>
            <w:vAlign w:val="center"/>
          </w:tcPr>
          <w:p w14:paraId="46DFE2DE">
            <w:pPr>
              <w:spacing w:line="420" w:lineRule="exact"/>
              <w:jc w:val="center"/>
              <w:rPr>
                <w:rFonts w:hint="eastAsia" w:ascii="宋体" w:hAnsi="宋体"/>
                <w:color w:val="auto"/>
                <w:szCs w:val="21"/>
                <w:highlight w:val="none"/>
              </w:rPr>
            </w:pPr>
          </w:p>
        </w:tc>
        <w:tc>
          <w:tcPr>
            <w:tcW w:w="1797" w:type="dxa"/>
            <w:vAlign w:val="center"/>
          </w:tcPr>
          <w:p w14:paraId="3C3EC5AE">
            <w:pPr>
              <w:spacing w:line="420" w:lineRule="exact"/>
              <w:jc w:val="center"/>
              <w:rPr>
                <w:rFonts w:hint="eastAsia" w:ascii="宋体" w:hAnsi="宋体"/>
                <w:color w:val="auto"/>
                <w:szCs w:val="21"/>
                <w:highlight w:val="none"/>
              </w:rPr>
            </w:pPr>
          </w:p>
        </w:tc>
        <w:tc>
          <w:tcPr>
            <w:tcW w:w="1930" w:type="dxa"/>
            <w:vAlign w:val="center"/>
          </w:tcPr>
          <w:p w14:paraId="7E4CBF94">
            <w:pPr>
              <w:spacing w:line="420" w:lineRule="exact"/>
              <w:jc w:val="center"/>
              <w:rPr>
                <w:rFonts w:hint="eastAsia" w:ascii="宋体" w:hAnsi="宋体"/>
                <w:color w:val="auto"/>
                <w:szCs w:val="21"/>
                <w:highlight w:val="none"/>
              </w:rPr>
            </w:pPr>
          </w:p>
        </w:tc>
        <w:tc>
          <w:tcPr>
            <w:tcW w:w="1793" w:type="dxa"/>
            <w:vAlign w:val="center"/>
          </w:tcPr>
          <w:p w14:paraId="3EC62B2F">
            <w:pPr>
              <w:spacing w:line="420" w:lineRule="exact"/>
              <w:jc w:val="center"/>
              <w:rPr>
                <w:rFonts w:hint="eastAsia" w:ascii="宋体" w:hAnsi="宋体"/>
                <w:color w:val="auto"/>
                <w:szCs w:val="21"/>
                <w:highlight w:val="none"/>
              </w:rPr>
            </w:pPr>
          </w:p>
        </w:tc>
        <w:tc>
          <w:tcPr>
            <w:tcW w:w="1431" w:type="dxa"/>
            <w:vAlign w:val="center"/>
          </w:tcPr>
          <w:p w14:paraId="499C2332">
            <w:pPr>
              <w:spacing w:line="420" w:lineRule="exact"/>
              <w:jc w:val="center"/>
              <w:rPr>
                <w:rFonts w:hint="eastAsia" w:ascii="宋体" w:hAnsi="宋体"/>
                <w:color w:val="auto"/>
                <w:szCs w:val="21"/>
                <w:highlight w:val="none"/>
              </w:rPr>
            </w:pPr>
          </w:p>
        </w:tc>
        <w:tc>
          <w:tcPr>
            <w:tcW w:w="1520" w:type="dxa"/>
            <w:vAlign w:val="center"/>
          </w:tcPr>
          <w:p w14:paraId="222C4428">
            <w:pPr>
              <w:spacing w:line="420" w:lineRule="exact"/>
              <w:jc w:val="center"/>
              <w:rPr>
                <w:rFonts w:hint="eastAsia" w:ascii="宋体" w:hAnsi="宋体"/>
                <w:color w:val="auto"/>
                <w:szCs w:val="21"/>
                <w:highlight w:val="none"/>
              </w:rPr>
            </w:pPr>
          </w:p>
        </w:tc>
        <w:tc>
          <w:tcPr>
            <w:tcW w:w="1706" w:type="dxa"/>
            <w:vAlign w:val="center"/>
          </w:tcPr>
          <w:p w14:paraId="60BB2D3B">
            <w:pPr>
              <w:spacing w:line="420" w:lineRule="exact"/>
              <w:jc w:val="center"/>
              <w:rPr>
                <w:rFonts w:hint="eastAsia" w:ascii="宋体" w:hAnsi="宋体"/>
                <w:color w:val="auto"/>
                <w:szCs w:val="21"/>
                <w:highlight w:val="none"/>
              </w:rPr>
            </w:pPr>
          </w:p>
        </w:tc>
        <w:tc>
          <w:tcPr>
            <w:tcW w:w="1697" w:type="dxa"/>
          </w:tcPr>
          <w:p w14:paraId="17FB5AA0">
            <w:pPr>
              <w:spacing w:line="420" w:lineRule="exact"/>
              <w:jc w:val="center"/>
              <w:rPr>
                <w:rFonts w:hint="eastAsia" w:ascii="宋体" w:hAnsi="宋体"/>
                <w:color w:val="auto"/>
                <w:szCs w:val="21"/>
                <w:highlight w:val="none"/>
              </w:rPr>
            </w:pPr>
          </w:p>
        </w:tc>
      </w:tr>
      <w:tr w14:paraId="2743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8B065FA">
            <w:pPr>
              <w:spacing w:line="42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1169" w:type="dxa"/>
            <w:vAlign w:val="center"/>
          </w:tcPr>
          <w:p w14:paraId="725E515D">
            <w:pPr>
              <w:spacing w:line="420" w:lineRule="exact"/>
              <w:jc w:val="center"/>
              <w:rPr>
                <w:rFonts w:hint="eastAsia" w:ascii="宋体" w:hAnsi="宋体"/>
                <w:color w:val="auto"/>
                <w:szCs w:val="21"/>
                <w:highlight w:val="none"/>
              </w:rPr>
            </w:pPr>
          </w:p>
        </w:tc>
        <w:tc>
          <w:tcPr>
            <w:tcW w:w="1797" w:type="dxa"/>
            <w:vAlign w:val="center"/>
          </w:tcPr>
          <w:p w14:paraId="642040BB">
            <w:pPr>
              <w:spacing w:line="420" w:lineRule="exact"/>
              <w:jc w:val="center"/>
              <w:rPr>
                <w:rFonts w:hint="eastAsia" w:ascii="宋体" w:hAnsi="宋体"/>
                <w:color w:val="auto"/>
                <w:szCs w:val="21"/>
                <w:highlight w:val="none"/>
              </w:rPr>
            </w:pPr>
          </w:p>
        </w:tc>
        <w:tc>
          <w:tcPr>
            <w:tcW w:w="1930" w:type="dxa"/>
            <w:vAlign w:val="center"/>
          </w:tcPr>
          <w:p w14:paraId="1D5FC283">
            <w:pPr>
              <w:spacing w:line="420" w:lineRule="exact"/>
              <w:jc w:val="center"/>
              <w:rPr>
                <w:rFonts w:hint="eastAsia" w:ascii="宋体" w:hAnsi="宋体"/>
                <w:color w:val="auto"/>
                <w:szCs w:val="21"/>
                <w:highlight w:val="none"/>
              </w:rPr>
            </w:pPr>
          </w:p>
        </w:tc>
        <w:tc>
          <w:tcPr>
            <w:tcW w:w="1793" w:type="dxa"/>
            <w:vAlign w:val="center"/>
          </w:tcPr>
          <w:p w14:paraId="123BF6C6">
            <w:pPr>
              <w:spacing w:line="420" w:lineRule="exact"/>
              <w:jc w:val="center"/>
              <w:rPr>
                <w:rFonts w:hint="eastAsia" w:ascii="宋体" w:hAnsi="宋体"/>
                <w:color w:val="auto"/>
                <w:szCs w:val="21"/>
                <w:highlight w:val="none"/>
              </w:rPr>
            </w:pPr>
          </w:p>
        </w:tc>
        <w:tc>
          <w:tcPr>
            <w:tcW w:w="1431" w:type="dxa"/>
            <w:vAlign w:val="center"/>
          </w:tcPr>
          <w:p w14:paraId="74478247">
            <w:pPr>
              <w:spacing w:line="420" w:lineRule="exact"/>
              <w:jc w:val="center"/>
              <w:rPr>
                <w:rFonts w:hint="eastAsia" w:ascii="宋体" w:hAnsi="宋体"/>
                <w:color w:val="auto"/>
                <w:szCs w:val="21"/>
                <w:highlight w:val="none"/>
              </w:rPr>
            </w:pPr>
          </w:p>
        </w:tc>
        <w:tc>
          <w:tcPr>
            <w:tcW w:w="1520" w:type="dxa"/>
            <w:vAlign w:val="center"/>
          </w:tcPr>
          <w:p w14:paraId="1BB2AA08">
            <w:pPr>
              <w:spacing w:line="420" w:lineRule="exact"/>
              <w:jc w:val="center"/>
              <w:rPr>
                <w:rFonts w:hint="eastAsia" w:ascii="宋体" w:hAnsi="宋体"/>
                <w:color w:val="auto"/>
                <w:szCs w:val="21"/>
                <w:highlight w:val="none"/>
              </w:rPr>
            </w:pPr>
          </w:p>
        </w:tc>
        <w:tc>
          <w:tcPr>
            <w:tcW w:w="1706" w:type="dxa"/>
            <w:vAlign w:val="center"/>
          </w:tcPr>
          <w:p w14:paraId="059B5A26">
            <w:pPr>
              <w:spacing w:line="420" w:lineRule="exact"/>
              <w:jc w:val="center"/>
              <w:rPr>
                <w:rFonts w:hint="eastAsia" w:ascii="宋体" w:hAnsi="宋体"/>
                <w:color w:val="auto"/>
                <w:szCs w:val="21"/>
                <w:highlight w:val="none"/>
              </w:rPr>
            </w:pPr>
          </w:p>
        </w:tc>
        <w:tc>
          <w:tcPr>
            <w:tcW w:w="1697" w:type="dxa"/>
          </w:tcPr>
          <w:p w14:paraId="35464DF7">
            <w:pPr>
              <w:spacing w:line="420" w:lineRule="exact"/>
              <w:jc w:val="center"/>
              <w:rPr>
                <w:rFonts w:hint="eastAsia" w:ascii="宋体" w:hAnsi="宋体"/>
                <w:color w:val="auto"/>
                <w:szCs w:val="21"/>
                <w:highlight w:val="none"/>
              </w:rPr>
            </w:pPr>
          </w:p>
        </w:tc>
      </w:tr>
      <w:tr w14:paraId="3EB3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5BFA228">
            <w:pPr>
              <w:spacing w:line="42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1169" w:type="dxa"/>
            <w:vAlign w:val="center"/>
          </w:tcPr>
          <w:p w14:paraId="22227CAF">
            <w:pPr>
              <w:spacing w:line="420" w:lineRule="exact"/>
              <w:jc w:val="center"/>
              <w:rPr>
                <w:rFonts w:hint="eastAsia" w:ascii="宋体" w:hAnsi="宋体"/>
                <w:color w:val="auto"/>
                <w:szCs w:val="21"/>
                <w:highlight w:val="none"/>
              </w:rPr>
            </w:pPr>
          </w:p>
        </w:tc>
        <w:tc>
          <w:tcPr>
            <w:tcW w:w="1797" w:type="dxa"/>
            <w:vAlign w:val="center"/>
          </w:tcPr>
          <w:p w14:paraId="121FFB1A">
            <w:pPr>
              <w:spacing w:line="420" w:lineRule="exact"/>
              <w:jc w:val="center"/>
              <w:rPr>
                <w:rFonts w:hint="eastAsia" w:ascii="宋体" w:hAnsi="宋体"/>
                <w:color w:val="auto"/>
                <w:szCs w:val="21"/>
                <w:highlight w:val="none"/>
              </w:rPr>
            </w:pPr>
          </w:p>
        </w:tc>
        <w:tc>
          <w:tcPr>
            <w:tcW w:w="1930" w:type="dxa"/>
            <w:vAlign w:val="center"/>
          </w:tcPr>
          <w:p w14:paraId="6E5416BA">
            <w:pPr>
              <w:spacing w:line="420" w:lineRule="exact"/>
              <w:jc w:val="center"/>
              <w:rPr>
                <w:rFonts w:hint="eastAsia" w:ascii="宋体" w:hAnsi="宋体"/>
                <w:color w:val="auto"/>
                <w:szCs w:val="21"/>
                <w:highlight w:val="none"/>
              </w:rPr>
            </w:pPr>
          </w:p>
        </w:tc>
        <w:tc>
          <w:tcPr>
            <w:tcW w:w="1793" w:type="dxa"/>
            <w:vAlign w:val="center"/>
          </w:tcPr>
          <w:p w14:paraId="4922C083">
            <w:pPr>
              <w:spacing w:line="420" w:lineRule="exact"/>
              <w:jc w:val="center"/>
              <w:rPr>
                <w:rFonts w:hint="eastAsia" w:ascii="宋体" w:hAnsi="宋体"/>
                <w:color w:val="auto"/>
                <w:szCs w:val="21"/>
                <w:highlight w:val="none"/>
              </w:rPr>
            </w:pPr>
          </w:p>
        </w:tc>
        <w:tc>
          <w:tcPr>
            <w:tcW w:w="1431" w:type="dxa"/>
            <w:vAlign w:val="center"/>
          </w:tcPr>
          <w:p w14:paraId="6165C3B8">
            <w:pPr>
              <w:spacing w:line="420" w:lineRule="exact"/>
              <w:jc w:val="center"/>
              <w:rPr>
                <w:rFonts w:hint="eastAsia" w:ascii="宋体" w:hAnsi="宋体"/>
                <w:color w:val="auto"/>
                <w:szCs w:val="21"/>
                <w:highlight w:val="none"/>
              </w:rPr>
            </w:pPr>
          </w:p>
        </w:tc>
        <w:tc>
          <w:tcPr>
            <w:tcW w:w="1520" w:type="dxa"/>
            <w:vAlign w:val="center"/>
          </w:tcPr>
          <w:p w14:paraId="62534B50">
            <w:pPr>
              <w:spacing w:line="420" w:lineRule="exact"/>
              <w:jc w:val="center"/>
              <w:rPr>
                <w:rFonts w:hint="eastAsia" w:ascii="宋体" w:hAnsi="宋体"/>
                <w:color w:val="auto"/>
                <w:szCs w:val="21"/>
                <w:highlight w:val="none"/>
              </w:rPr>
            </w:pPr>
          </w:p>
        </w:tc>
        <w:tc>
          <w:tcPr>
            <w:tcW w:w="1706" w:type="dxa"/>
            <w:vAlign w:val="center"/>
          </w:tcPr>
          <w:p w14:paraId="7318FC40">
            <w:pPr>
              <w:spacing w:line="420" w:lineRule="exact"/>
              <w:jc w:val="center"/>
              <w:rPr>
                <w:rFonts w:hint="eastAsia" w:ascii="宋体" w:hAnsi="宋体"/>
                <w:color w:val="auto"/>
                <w:szCs w:val="21"/>
                <w:highlight w:val="none"/>
              </w:rPr>
            </w:pPr>
          </w:p>
        </w:tc>
        <w:tc>
          <w:tcPr>
            <w:tcW w:w="1697" w:type="dxa"/>
          </w:tcPr>
          <w:p w14:paraId="49D0196D">
            <w:pPr>
              <w:spacing w:line="420" w:lineRule="exact"/>
              <w:jc w:val="center"/>
              <w:rPr>
                <w:rFonts w:hint="eastAsia" w:ascii="宋体" w:hAnsi="宋体"/>
                <w:color w:val="auto"/>
                <w:szCs w:val="21"/>
                <w:highlight w:val="none"/>
              </w:rPr>
            </w:pPr>
          </w:p>
        </w:tc>
      </w:tr>
      <w:tr w14:paraId="79F4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7C340577">
            <w:pPr>
              <w:spacing w:line="42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1169" w:type="dxa"/>
            <w:vAlign w:val="center"/>
          </w:tcPr>
          <w:p w14:paraId="657B2F34">
            <w:pPr>
              <w:spacing w:line="420" w:lineRule="exact"/>
              <w:jc w:val="center"/>
              <w:rPr>
                <w:rFonts w:hint="eastAsia" w:ascii="宋体" w:hAnsi="宋体"/>
                <w:color w:val="auto"/>
                <w:szCs w:val="21"/>
                <w:highlight w:val="none"/>
              </w:rPr>
            </w:pPr>
          </w:p>
        </w:tc>
        <w:tc>
          <w:tcPr>
            <w:tcW w:w="1797" w:type="dxa"/>
            <w:vAlign w:val="center"/>
          </w:tcPr>
          <w:p w14:paraId="5016ABE7">
            <w:pPr>
              <w:spacing w:line="420" w:lineRule="exact"/>
              <w:jc w:val="center"/>
              <w:rPr>
                <w:rFonts w:hint="eastAsia" w:ascii="宋体" w:hAnsi="宋体"/>
                <w:color w:val="auto"/>
                <w:szCs w:val="21"/>
                <w:highlight w:val="none"/>
              </w:rPr>
            </w:pPr>
          </w:p>
        </w:tc>
        <w:tc>
          <w:tcPr>
            <w:tcW w:w="1930" w:type="dxa"/>
            <w:vAlign w:val="center"/>
          </w:tcPr>
          <w:p w14:paraId="0A892B87">
            <w:pPr>
              <w:spacing w:line="420" w:lineRule="exact"/>
              <w:jc w:val="center"/>
              <w:rPr>
                <w:rFonts w:hint="eastAsia" w:ascii="宋体" w:hAnsi="宋体"/>
                <w:color w:val="auto"/>
                <w:szCs w:val="21"/>
                <w:highlight w:val="none"/>
              </w:rPr>
            </w:pPr>
          </w:p>
        </w:tc>
        <w:tc>
          <w:tcPr>
            <w:tcW w:w="1793" w:type="dxa"/>
            <w:vAlign w:val="center"/>
          </w:tcPr>
          <w:p w14:paraId="24427FD1">
            <w:pPr>
              <w:spacing w:line="420" w:lineRule="exact"/>
              <w:jc w:val="center"/>
              <w:rPr>
                <w:rFonts w:hint="eastAsia" w:ascii="宋体" w:hAnsi="宋体"/>
                <w:color w:val="auto"/>
                <w:szCs w:val="21"/>
                <w:highlight w:val="none"/>
              </w:rPr>
            </w:pPr>
          </w:p>
        </w:tc>
        <w:tc>
          <w:tcPr>
            <w:tcW w:w="1431" w:type="dxa"/>
            <w:vAlign w:val="center"/>
          </w:tcPr>
          <w:p w14:paraId="51041501">
            <w:pPr>
              <w:spacing w:line="420" w:lineRule="exact"/>
              <w:jc w:val="center"/>
              <w:rPr>
                <w:rFonts w:hint="eastAsia" w:ascii="宋体" w:hAnsi="宋体"/>
                <w:color w:val="auto"/>
                <w:szCs w:val="21"/>
                <w:highlight w:val="none"/>
              </w:rPr>
            </w:pPr>
          </w:p>
        </w:tc>
        <w:tc>
          <w:tcPr>
            <w:tcW w:w="1520" w:type="dxa"/>
            <w:vAlign w:val="center"/>
          </w:tcPr>
          <w:p w14:paraId="544FEBE6">
            <w:pPr>
              <w:spacing w:line="420" w:lineRule="exact"/>
              <w:jc w:val="center"/>
              <w:rPr>
                <w:rFonts w:hint="eastAsia" w:ascii="宋体" w:hAnsi="宋体"/>
                <w:color w:val="auto"/>
                <w:szCs w:val="21"/>
                <w:highlight w:val="none"/>
              </w:rPr>
            </w:pPr>
          </w:p>
        </w:tc>
        <w:tc>
          <w:tcPr>
            <w:tcW w:w="1706" w:type="dxa"/>
            <w:vAlign w:val="center"/>
          </w:tcPr>
          <w:p w14:paraId="6A4535C0">
            <w:pPr>
              <w:spacing w:line="420" w:lineRule="exact"/>
              <w:jc w:val="center"/>
              <w:rPr>
                <w:rFonts w:hint="eastAsia" w:ascii="宋体" w:hAnsi="宋体"/>
                <w:color w:val="auto"/>
                <w:szCs w:val="21"/>
                <w:highlight w:val="none"/>
              </w:rPr>
            </w:pPr>
          </w:p>
        </w:tc>
        <w:tc>
          <w:tcPr>
            <w:tcW w:w="1697" w:type="dxa"/>
          </w:tcPr>
          <w:p w14:paraId="0744DE91">
            <w:pPr>
              <w:spacing w:line="420" w:lineRule="exact"/>
              <w:jc w:val="center"/>
              <w:rPr>
                <w:rFonts w:hint="eastAsia" w:ascii="宋体" w:hAnsi="宋体"/>
                <w:color w:val="auto"/>
                <w:szCs w:val="21"/>
                <w:highlight w:val="none"/>
              </w:rPr>
            </w:pPr>
          </w:p>
        </w:tc>
      </w:tr>
    </w:tbl>
    <w:p w14:paraId="5C8B369E">
      <w:pPr>
        <w:spacing w:after="240" w:afterLines="100"/>
        <w:rPr>
          <w:color w:val="auto"/>
          <w:szCs w:val="44"/>
          <w:highlight w:val="none"/>
        </w:rPr>
      </w:pPr>
    </w:p>
    <w:p w14:paraId="44EF6375">
      <w:pPr>
        <w:adjustRightInd w:val="0"/>
        <w:snapToGrid w:val="0"/>
        <w:spacing w:line="440" w:lineRule="exact"/>
        <w:rPr>
          <w:rFonts w:ascii="黑体" w:eastAsia="黑体"/>
          <w:color w:val="auto"/>
          <w:sz w:val="24"/>
          <w:highlight w:val="none"/>
        </w:rPr>
      </w:pPr>
    </w:p>
    <w:p w14:paraId="751874E0">
      <w:pPr>
        <w:adjustRightInd w:val="0"/>
        <w:snapToGrid w:val="0"/>
        <w:spacing w:line="440" w:lineRule="exact"/>
        <w:rPr>
          <w:rFonts w:ascii="黑体" w:eastAsia="黑体"/>
          <w:color w:val="auto"/>
          <w:sz w:val="24"/>
          <w:highlight w:val="none"/>
        </w:rPr>
        <w:sectPr>
          <w:pgSz w:w="16838" w:h="11906" w:orient="landscape"/>
          <w:pgMar w:top="1797" w:right="1440" w:bottom="1797" w:left="1440" w:header="851" w:footer="851" w:gutter="0"/>
          <w:cols w:space="720" w:num="1"/>
          <w:docGrid w:linePitch="312" w:charSpace="0"/>
        </w:sectPr>
      </w:pPr>
    </w:p>
    <w:p w14:paraId="4D03EC34">
      <w:pPr>
        <w:pStyle w:val="22"/>
        <w:ind w:firstLine="118"/>
        <w:rPr>
          <w:color w:val="auto"/>
          <w:highlight w:val="none"/>
        </w:rPr>
      </w:pPr>
      <w:bookmarkStart w:id="635" w:name="_Toc122602763"/>
      <w:bookmarkStart w:id="636" w:name="_Toc256000131"/>
      <w:bookmarkStart w:id="637" w:name="_Toc149058053"/>
      <w:bookmarkStart w:id="638" w:name="_Toc145081508"/>
      <w:bookmarkStart w:id="639" w:name="_Toc167542186"/>
      <w:r>
        <w:rPr>
          <w:color w:val="auto"/>
          <w:highlight w:val="none"/>
        </w:rPr>
        <w:t>附表A-2：评标专家</w:t>
      </w:r>
      <w:r>
        <w:rPr>
          <w:rFonts w:hint="eastAsia"/>
          <w:color w:val="auto"/>
          <w:highlight w:val="none"/>
        </w:rPr>
        <w:t>告知承诺函</w:t>
      </w:r>
      <w:bookmarkEnd w:id="635"/>
      <w:bookmarkEnd w:id="636"/>
      <w:bookmarkEnd w:id="637"/>
      <w:bookmarkEnd w:id="638"/>
      <w:bookmarkEnd w:id="639"/>
    </w:p>
    <w:p w14:paraId="5A176084">
      <w:pPr>
        <w:adjustRightInd w:val="0"/>
        <w:snapToGrid w:val="0"/>
        <w:spacing w:line="440" w:lineRule="exact"/>
        <w:rPr>
          <w:rFonts w:ascii="黑体" w:eastAsia="黑体"/>
          <w:color w:val="auto"/>
          <w:sz w:val="24"/>
          <w:highlight w:val="none"/>
        </w:rPr>
      </w:pPr>
    </w:p>
    <w:p w14:paraId="50D71394">
      <w:pPr>
        <w:adjustRightInd w:val="0"/>
        <w:snapToGrid w:val="0"/>
        <w:spacing w:before="240" w:beforeLines="100" w:after="240" w:afterLines="100" w:line="440" w:lineRule="exact"/>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t>评标专家告知承诺函</w:t>
      </w:r>
    </w:p>
    <w:p w14:paraId="1A3AD378">
      <w:pPr>
        <w:spacing w:line="360" w:lineRule="auto"/>
        <w:ind w:firstLine="420" w:firstLineChars="200"/>
        <w:rPr>
          <w:color w:val="auto"/>
          <w:highlight w:val="none"/>
        </w:rPr>
      </w:pPr>
    </w:p>
    <w:p w14:paraId="2E4C44C8">
      <w:pPr>
        <w:spacing w:line="360" w:lineRule="auto"/>
        <w:ind w:firstLine="420" w:firstLineChars="200"/>
        <w:rPr>
          <w:color w:val="auto"/>
          <w:highlight w:val="none"/>
        </w:rPr>
      </w:pPr>
      <w:r>
        <w:rPr>
          <w:color w:val="auto"/>
          <w:highlight w:val="none"/>
        </w:rPr>
        <w:t>本人接受招标人邀请，担任</w:t>
      </w:r>
      <w:r>
        <w:rPr>
          <w:rFonts w:hint="eastAsia"/>
          <w:color w:val="auto"/>
          <w:highlight w:val="non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w:t>
      </w:r>
      <w:r>
        <w:rPr>
          <w:color w:val="auto"/>
          <w:highlight w:val="none"/>
        </w:rPr>
        <w:t>招标的评标专家。</w:t>
      </w:r>
    </w:p>
    <w:p w14:paraId="6EA2C46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本人作为辽宁省评标专家库评标专家，已知悉相关权利义务，已熟知告知承诺函内容，并在此郑重承诺:</w:t>
      </w:r>
    </w:p>
    <w:p w14:paraId="70742F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一、尽职承诺</w:t>
      </w:r>
    </w:p>
    <w:p w14:paraId="6BC035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（一）客观、公正地履行职务，严格按照法律法规规定、评标办法独立完成该项目的评标工作。</w:t>
      </w:r>
    </w:p>
    <w:p w14:paraId="00CB33D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（二）严格遵守评标纪律，保证评标过程中不发表任何涉及实质性内容的倾向性、引导性言论，不擅离职守。</w:t>
      </w:r>
    </w:p>
    <w:p w14:paraId="6DFF9B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17F392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（四）对依法应当否决的投标提出否决意见。</w:t>
      </w:r>
    </w:p>
    <w:p w14:paraId="12955B5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二、回避承诺</w:t>
      </w:r>
    </w:p>
    <w:p w14:paraId="1C25858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（一）与招标人或投标人的主要负责人不存在近亲属关系。</w:t>
      </w:r>
    </w:p>
    <w:p w14:paraId="5640729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（二）非项目主管部门或者行政监督部门的人员。</w:t>
      </w:r>
    </w:p>
    <w:p w14:paraId="6D94D19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（三）近</w:t>
      </w:r>
      <w:r>
        <w:rPr>
          <w:rFonts w:ascii="宋体" w:hAnsi="宋体"/>
          <w:color w:val="auto"/>
          <w:szCs w:val="21"/>
          <w:highlight w:val="none"/>
        </w:rPr>
        <w:t>5</w:t>
      </w:r>
      <w:r>
        <w:rPr>
          <w:rFonts w:hint="eastAsia" w:ascii="宋体" w:hAnsi="宋体"/>
          <w:color w:val="auto"/>
          <w:szCs w:val="21"/>
          <w:highlight w:val="none"/>
        </w:rPr>
        <w:t>年未与投标人或者投标人主要负责人有其他社会关系或者经济利益关系。</w:t>
      </w:r>
    </w:p>
    <w:p w14:paraId="01324B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（四）未曾因在招标、评标以及其他与招标投标有关活动中从事违法行为而受过行政处罚或刑事处罚的。</w:t>
      </w:r>
    </w:p>
    <w:p w14:paraId="7D322CE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三、保密承诺</w:t>
      </w:r>
    </w:p>
    <w:p w14:paraId="66E94C9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（一）不在公共社交网站、媒体、平台，如微信群、QQ群、朋友圈、个人微博等，通过视频、图片、暗语等方式泄露评标任务。</w:t>
      </w:r>
    </w:p>
    <w:p w14:paraId="01EF4C4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（二）评审结束时，全部清退不应由个人持有的评审项目所有文件和资料，不向任何人透露投标文件的评审和比较情况、中标候选人推荐情况以及与评审有关的其他情况。</w:t>
      </w:r>
    </w:p>
    <w:p w14:paraId="4F5FD6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四、廉洁承诺</w:t>
      </w:r>
    </w:p>
    <w:p w14:paraId="30D155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（一）严格履行廉政自律责任，遵守评标廉政纪律，没有私下接触招标人、招标代理机构、投标人，没有收受利益相关人或企业的财物、好处。</w:t>
      </w:r>
    </w:p>
    <w:p w14:paraId="17D914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（二）不向招标人征询确定中标人的意向或者接受任何单位、个人明示暗示特定投标人的要求。</w:t>
      </w:r>
    </w:p>
    <w:p w14:paraId="05A6C5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（三）不暗示或者诱导投标人作出澄清、说明或者接受投标人主动提出的澄清、说明。</w:t>
      </w:r>
    </w:p>
    <w:p w14:paraId="5F73B22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（四）自觉抵制招标投标活动中的违法违规行为，积极配合协助行政监督部门、纪检监察部门、公安部门、检察机关等依法进行监督。</w:t>
      </w:r>
    </w:p>
    <w:p w14:paraId="5CE915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五、不参与串通投标承诺</w:t>
      </w:r>
    </w:p>
    <w:p w14:paraId="3AC9362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（一）依法依规参加本招标项目的评标工作，不参与串通投标。</w:t>
      </w:r>
    </w:p>
    <w:p w14:paraId="5D598B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（二）清楚并知晓《中华人民共和国刑法》第一百六十三条“公司、</w:t>
      </w:r>
      <w:r>
        <w:rPr>
          <w:rFonts w:ascii="宋体" w:hAnsi="宋体"/>
          <w:color w:val="auto"/>
          <w:szCs w:val="21"/>
          <w:highlight w:val="none"/>
        </w:rPr>
        <w:t>企业</w:t>
      </w:r>
      <w:r>
        <w:rPr>
          <w:rFonts w:hint="eastAsia" w:ascii="宋体" w:hAnsi="宋体"/>
          <w:color w:val="auto"/>
          <w:szCs w:val="21"/>
          <w:highlight w:val="none"/>
        </w:rPr>
        <w:t>或者其他单位</w:t>
      </w:r>
      <w:r>
        <w:rPr>
          <w:rFonts w:ascii="宋体" w:hAnsi="宋体"/>
          <w:color w:val="auto"/>
          <w:szCs w:val="21"/>
          <w:highlight w:val="none"/>
        </w:rPr>
        <w:t>的</w:t>
      </w:r>
      <w:r>
        <w:rPr>
          <w:rFonts w:hint="eastAsia" w:ascii="宋体" w:hAnsi="宋体"/>
          <w:color w:val="auto"/>
          <w:szCs w:val="21"/>
          <w:highlight w:val="none"/>
        </w:rPr>
        <w:t>工作人员，利用职务上的便利，</w:t>
      </w:r>
      <w:r>
        <w:rPr>
          <w:rFonts w:ascii="宋体" w:hAnsi="宋体"/>
          <w:color w:val="auto"/>
          <w:szCs w:val="21"/>
          <w:highlight w:val="none"/>
        </w:rPr>
        <w:t>索取他人财物或者非法收受他</w:t>
      </w:r>
      <w:r>
        <w:rPr>
          <w:rFonts w:hint="eastAsia" w:ascii="宋体" w:hAnsi="宋体"/>
          <w:color w:val="auto"/>
          <w:szCs w:val="21"/>
          <w:highlight w:val="none"/>
        </w:rPr>
        <w:t>人财物，</w:t>
      </w:r>
      <w:r>
        <w:rPr>
          <w:rFonts w:ascii="宋体" w:hAnsi="宋体"/>
          <w:color w:val="auto"/>
          <w:szCs w:val="21"/>
          <w:highlight w:val="none"/>
        </w:rPr>
        <w:t>为他人谋取利益</w:t>
      </w:r>
      <w:r>
        <w:rPr>
          <w:rFonts w:hint="eastAsia" w:ascii="宋体" w:hAnsi="宋体"/>
          <w:color w:val="auto"/>
          <w:szCs w:val="21"/>
          <w:highlight w:val="none"/>
        </w:rPr>
        <w:t>，</w:t>
      </w:r>
      <w:r>
        <w:rPr>
          <w:rFonts w:ascii="宋体" w:hAnsi="宋体"/>
          <w:color w:val="auto"/>
          <w:szCs w:val="21"/>
          <w:highlight w:val="none"/>
        </w:rPr>
        <w:t>数额较大的</w:t>
      </w:r>
      <w:r>
        <w:rPr>
          <w:rFonts w:hint="eastAsia" w:ascii="宋体" w:hAnsi="宋体"/>
          <w:color w:val="auto"/>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highlight w:val="none"/>
        </w:rPr>
        <w:t>徒刑</w:t>
      </w:r>
      <w:r>
        <w:rPr>
          <w:rFonts w:hint="eastAsia" w:ascii="宋体" w:hAnsi="宋体"/>
          <w:color w:val="auto"/>
          <w:szCs w:val="21"/>
          <w:highlight w:val="none"/>
        </w:rPr>
        <w:t>，</w:t>
      </w:r>
      <w:r>
        <w:rPr>
          <w:rFonts w:ascii="宋体" w:hAnsi="宋体"/>
          <w:color w:val="auto"/>
          <w:szCs w:val="21"/>
          <w:highlight w:val="none"/>
        </w:rPr>
        <w:t>并处</w:t>
      </w:r>
      <w:r>
        <w:rPr>
          <w:rFonts w:hint="eastAsia" w:ascii="宋体" w:hAnsi="宋体"/>
          <w:color w:val="auto"/>
          <w:szCs w:val="21"/>
          <w:highlight w:val="none"/>
        </w:rPr>
        <w:t>罚金”的规定。</w:t>
      </w:r>
    </w:p>
    <w:p w14:paraId="29CC49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（三）本人如被查实在本招标项目评标工作中参与串通投标的，自愿承担相应法律责任，接受相应刑事和纪律、行政处罚以及失信惩戒。</w:t>
      </w:r>
    </w:p>
    <w:p w14:paraId="014B822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六、本承诺函由我本人亲自签字确认。</w:t>
      </w:r>
    </w:p>
    <w:p w14:paraId="5D1A5316">
      <w:pPr>
        <w:spacing w:line="360" w:lineRule="auto"/>
        <w:ind w:firstLine="420" w:firstLineChars="200"/>
        <w:rPr>
          <w:rFonts w:hint="eastAsia" w:ascii="宋体" w:hAnsi="宋体"/>
          <w:color w:val="auto"/>
          <w:szCs w:val="21"/>
          <w:highlight w:val="none"/>
        </w:rPr>
      </w:pPr>
    </w:p>
    <w:p w14:paraId="229D0D7B">
      <w:pPr>
        <w:spacing w:line="360" w:lineRule="auto"/>
        <w:ind w:firstLine="420" w:firstLineChars="200"/>
        <w:rPr>
          <w:rFonts w:hint="eastAsia" w:ascii="宋体" w:hAnsi="宋体"/>
          <w:color w:val="auto"/>
          <w:szCs w:val="21"/>
          <w:highlight w:val="none"/>
        </w:rPr>
      </w:pPr>
    </w:p>
    <w:p w14:paraId="088AFB1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本人是□ 否□ 为中共党员 </w:t>
      </w:r>
    </w:p>
    <w:p w14:paraId="42E0E48E">
      <w:pPr>
        <w:spacing w:line="360" w:lineRule="auto"/>
        <w:ind w:firstLine="1680" w:firstLineChars="800"/>
        <w:rPr>
          <w:rFonts w:hint="eastAsia" w:ascii="宋体" w:hAnsi="宋体"/>
          <w:color w:val="auto"/>
          <w:szCs w:val="21"/>
          <w:highlight w:val="none"/>
        </w:rPr>
      </w:pPr>
      <w:r>
        <w:rPr>
          <w:rFonts w:hint="eastAsia" w:ascii="宋体" w:hAnsi="宋体"/>
          <w:color w:val="auto"/>
          <w:szCs w:val="21"/>
          <w:highlight w:val="none"/>
        </w:rPr>
        <w:t>（应单选，</w:t>
      </w:r>
      <w:r>
        <w:rPr>
          <w:rFonts w:hint="eastAsia" w:ascii="宋体" w:hAnsi="宋体"/>
          <w:b/>
          <w:bCs/>
          <w:color w:val="auto"/>
          <w:szCs w:val="21"/>
          <w:highlight w:val="none"/>
          <w:shd w:val="clear" w:color="auto" w:fill="FFFFFF"/>
        </w:rPr>
        <w:t>并在方框内打“√”</w:t>
      </w:r>
      <w:r>
        <w:rPr>
          <w:rFonts w:hint="eastAsia" w:ascii="宋体" w:hAnsi="宋体"/>
          <w:color w:val="auto"/>
          <w:szCs w:val="21"/>
          <w:highlight w:val="none"/>
        </w:rPr>
        <w:t>）</w:t>
      </w:r>
    </w:p>
    <w:p w14:paraId="24321206">
      <w:pPr>
        <w:spacing w:line="360" w:lineRule="auto"/>
        <w:ind w:firstLine="1260" w:firstLineChars="600"/>
        <w:rPr>
          <w:rFonts w:hint="eastAsia" w:ascii="宋体" w:hAnsi="宋体"/>
          <w:color w:val="auto"/>
          <w:szCs w:val="21"/>
          <w:highlight w:val="none"/>
        </w:rPr>
      </w:pPr>
    </w:p>
    <w:p w14:paraId="3D19F3FF">
      <w:pPr>
        <w:spacing w:line="360" w:lineRule="auto"/>
        <w:ind w:firstLine="1260" w:firstLineChars="600"/>
        <w:rPr>
          <w:rFonts w:hint="eastAsia" w:ascii="宋体" w:hAnsi="宋体"/>
          <w:color w:val="auto"/>
          <w:szCs w:val="21"/>
          <w:highlight w:val="none"/>
        </w:rPr>
      </w:pPr>
    </w:p>
    <w:p w14:paraId="6D0D72CB">
      <w:pPr>
        <w:spacing w:line="360" w:lineRule="auto"/>
        <w:ind w:firstLine="1260" w:firstLineChars="600"/>
        <w:rPr>
          <w:rFonts w:hint="eastAsia" w:ascii="宋体" w:hAnsi="宋体"/>
          <w:color w:val="auto"/>
          <w:szCs w:val="21"/>
          <w:highlight w:val="none"/>
        </w:rPr>
      </w:pPr>
    </w:p>
    <w:p w14:paraId="364E50EA">
      <w:pPr>
        <w:spacing w:line="360" w:lineRule="auto"/>
        <w:ind w:firstLine="420" w:firstLineChars="200"/>
        <w:jc w:val="center"/>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承 诺 人：             （签字）</w:t>
      </w:r>
    </w:p>
    <w:p w14:paraId="14DE2922">
      <w:pPr>
        <w:spacing w:line="360" w:lineRule="auto"/>
        <w:ind w:firstLine="1260" w:firstLineChars="600"/>
        <w:rPr>
          <w:rFonts w:hint="eastAsia" w:ascii="宋体" w:hAnsi="宋体"/>
          <w:color w:val="auto"/>
          <w:szCs w:val="21"/>
          <w:highlight w:val="none"/>
        </w:rPr>
      </w:pPr>
    </w:p>
    <w:p w14:paraId="4AB90384">
      <w:pPr>
        <w:spacing w:line="360" w:lineRule="auto"/>
        <w:ind w:right="840" w:firstLine="420" w:firstLineChars="200"/>
        <w:jc w:val="center"/>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承诺时间： </w:t>
      </w:r>
      <w:r>
        <w:rPr>
          <w:rFonts w:ascii="宋体" w:hAnsi="宋体"/>
          <w:color w:val="auto"/>
          <w:szCs w:val="21"/>
          <w:highlight w:val="none"/>
        </w:rPr>
        <w:t xml:space="preserve">   </w:t>
      </w:r>
      <w:r>
        <w:rPr>
          <w:rFonts w:hint="eastAsia" w:ascii="宋体" w:hAnsi="宋体"/>
          <w:color w:val="auto"/>
          <w:szCs w:val="21"/>
          <w:highlight w:val="none"/>
        </w:rPr>
        <w:t xml:space="preserve">年  </w:t>
      </w:r>
      <w:r>
        <w:rPr>
          <w:rFonts w:ascii="宋体" w:hAnsi="宋体"/>
          <w:color w:val="auto"/>
          <w:szCs w:val="21"/>
          <w:highlight w:val="none"/>
        </w:rPr>
        <w:t xml:space="preserve"> </w:t>
      </w:r>
      <w:r>
        <w:rPr>
          <w:rFonts w:hint="eastAsia" w:ascii="宋体" w:hAnsi="宋体"/>
          <w:color w:val="auto"/>
          <w:szCs w:val="21"/>
          <w:highlight w:val="none"/>
        </w:rPr>
        <w:t>月  日</w:t>
      </w:r>
    </w:p>
    <w:p w14:paraId="764EF160">
      <w:pPr>
        <w:widowControl/>
        <w:jc w:val="left"/>
        <w:rPr>
          <w:rFonts w:hint="eastAsia" w:ascii="宋体" w:hAnsi="宋体"/>
          <w:color w:val="auto"/>
          <w:szCs w:val="21"/>
          <w:highlight w:val="none"/>
        </w:rPr>
      </w:pPr>
      <w:r>
        <w:rPr>
          <w:rFonts w:ascii="宋体" w:hAnsi="宋体"/>
          <w:color w:val="auto"/>
          <w:szCs w:val="21"/>
          <w:highlight w:val="none"/>
        </w:rPr>
        <w:br w:type="page"/>
      </w:r>
    </w:p>
    <w:p w14:paraId="39C11EBB">
      <w:pPr>
        <w:spacing w:line="360" w:lineRule="auto"/>
        <w:ind w:right="840" w:firstLine="420" w:firstLineChars="200"/>
        <w:jc w:val="center"/>
        <w:rPr>
          <w:rFonts w:hint="eastAsia" w:ascii="宋体" w:hAnsi="宋体"/>
          <w:color w:val="auto"/>
          <w:szCs w:val="21"/>
          <w:highlight w:val="none"/>
        </w:rPr>
      </w:pPr>
    </w:p>
    <w:p w14:paraId="46DB7476">
      <w:pPr>
        <w:pStyle w:val="22"/>
        <w:ind w:firstLine="118"/>
        <w:rPr>
          <w:color w:val="auto"/>
          <w:highlight w:val="none"/>
        </w:rPr>
      </w:pPr>
      <w:bookmarkStart w:id="640" w:name="_Toc149058054"/>
      <w:bookmarkStart w:id="641" w:name="_Toc167542187"/>
      <w:bookmarkStart w:id="642" w:name="_Toc256000132"/>
      <w:bookmarkStart w:id="643" w:name="_Toc145516052"/>
      <w:bookmarkStart w:id="644" w:name="_Hlk150419920"/>
      <w:bookmarkStart w:id="645" w:name="_Hlk150330453"/>
      <w:r>
        <w:rPr>
          <w:color w:val="auto"/>
          <w:highlight w:val="none"/>
        </w:rPr>
        <w:t>附表A-3：技术暗标编号确认表</w:t>
      </w:r>
      <w:bookmarkEnd w:id="640"/>
      <w:bookmarkEnd w:id="641"/>
      <w:bookmarkEnd w:id="642"/>
    </w:p>
    <w:p w14:paraId="755F4239">
      <w:pPr>
        <w:rPr>
          <w:color w:val="auto"/>
          <w:highlight w:val="none"/>
        </w:rPr>
      </w:pPr>
    </w:p>
    <w:p w14:paraId="71EA5853">
      <w:pPr>
        <w:jc w:val="center"/>
        <w:rPr>
          <w:rFonts w:hint="eastAsia" w:ascii="黑体" w:hAnsi="黑体" w:eastAsia="黑体"/>
          <w:b/>
          <w:color w:val="auto"/>
          <w:sz w:val="36"/>
          <w:szCs w:val="36"/>
          <w:highlight w:val="none"/>
        </w:rPr>
      </w:pPr>
      <w:bookmarkStart w:id="646" w:name="_Toc149058055"/>
      <w:bookmarkStart w:id="647" w:name="_Toc148967370"/>
      <w:bookmarkStart w:id="648" w:name="_Hlk150330436"/>
      <w:r>
        <w:rPr>
          <w:rFonts w:hint="eastAsia" w:ascii="黑体" w:hAnsi="黑体" w:eastAsia="黑体"/>
          <w:color w:val="auto"/>
          <w:sz w:val="36"/>
          <w:szCs w:val="36"/>
          <w:highlight w:val="none"/>
        </w:rPr>
        <w:t>技术暗标编号确认表</w:t>
      </w:r>
      <w:bookmarkEnd w:id="643"/>
      <w:bookmarkEnd w:id="646"/>
      <w:bookmarkEnd w:id="647"/>
    </w:p>
    <w:p w14:paraId="34B6A07C">
      <w:pPr>
        <w:rPr>
          <w:rFonts w:hint="eastAsia" w:ascii="宋体" w:hAnsi="宋体"/>
          <w:color w:val="auto"/>
          <w:szCs w:val="44"/>
          <w:highlight w:val="none"/>
        </w:rPr>
      </w:pPr>
      <w:r>
        <w:rPr>
          <w:rFonts w:hint="eastAsia" w:ascii="宋体" w:hAnsi="宋体"/>
          <w:color w:val="auto"/>
          <w:szCs w:val="44"/>
          <w:highlight w:val="none"/>
        </w:rPr>
        <w:t>标段名称：</w:t>
      </w:r>
    </w:p>
    <w:p w14:paraId="105937E3">
      <w:pPr>
        <w:rPr>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88"/>
        <w:gridCol w:w="606"/>
        <w:gridCol w:w="604"/>
        <w:gridCol w:w="604"/>
        <w:gridCol w:w="604"/>
        <w:gridCol w:w="604"/>
        <w:gridCol w:w="604"/>
        <w:gridCol w:w="604"/>
        <w:gridCol w:w="604"/>
        <w:gridCol w:w="605"/>
        <w:gridCol w:w="729"/>
      </w:tblGrid>
      <w:tr w14:paraId="4106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6" w:type="dxa"/>
            <w:vMerge w:val="restart"/>
            <w:vAlign w:val="center"/>
          </w:tcPr>
          <w:p w14:paraId="7172B2FE">
            <w:pPr>
              <w:jc w:val="center"/>
              <w:rPr>
                <w:rFonts w:hint="eastAsia" w:ascii="宋体" w:hAnsi="宋体"/>
                <w:b/>
                <w:bCs/>
                <w:color w:val="auto"/>
                <w:szCs w:val="44"/>
                <w:highlight w:val="none"/>
              </w:rPr>
            </w:pPr>
            <w:bookmarkStart w:id="649" w:name="_Hlk150419403"/>
            <w:r>
              <w:rPr>
                <w:rFonts w:hint="eastAsia" w:ascii="宋体" w:hAnsi="宋体"/>
                <w:b/>
                <w:bCs/>
                <w:color w:val="auto"/>
                <w:szCs w:val="44"/>
                <w:highlight w:val="none"/>
              </w:rPr>
              <w:t>序号</w:t>
            </w:r>
          </w:p>
        </w:tc>
        <w:tc>
          <w:tcPr>
            <w:tcW w:w="1288" w:type="dxa"/>
            <w:vMerge w:val="restart"/>
            <w:vAlign w:val="center"/>
          </w:tcPr>
          <w:p w14:paraId="458DA78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439" w:type="dxa"/>
            <w:gridSpan w:val="9"/>
            <w:vAlign w:val="center"/>
          </w:tcPr>
          <w:p w14:paraId="26902083">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29" w:type="dxa"/>
            <w:vMerge w:val="restart"/>
            <w:vAlign w:val="center"/>
          </w:tcPr>
          <w:p w14:paraId="77E8A542">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38E0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6" w:type="dxa"/>
            <w:vMerge w:val="continue"/>
            <w:vAlign w:val="center"/>
          </w:tcPr>
          <w:p w14:paraId="559A21B6">
            <w:pPr>
              <w:jc w:val="center"/>
              <w:rPr>
                <w:rFonts w:hint="eastAsia" w:ascii="宋体" w:hAnsi="宋体"/>
                <w:b/>
                <w:bCs/>
                <w:color w:val="auto"/>
                <w:szCs w:val="44"/>
                <w:highlight w:val="none"/>
              </w:rPr>
            </w:pPr>
          </w:p>
        </w:tc>
        <w:tc>
          <w:tcPr>
            <w:tcW w:w="1288" w:type="dxa"/>
            <w:vMerge w:val="continue"/>
          </w:tcPr>
          <w:p w14:paraId="602D71DB">
            <w:pPr>
              <w:jc w:val="center"/>
              <w:rPr>
                <w:rFonts w:hint="eastAsia" w:ascii="宋体" w:hAnsi="宋体"/>
                <w:b/>
                <w:bCs/>
                <w:color w:val="auto"/>
                <w:szCs w:val="44"/>
                <w:highlight w:val="none"/>
              </w:rPr>
            </w:pPr>
          </w:p>
        </w:tc>
        <w:tc>
          <w:tcPr>
            <w:tcW w:w="606" w:type="dxa"/>
            <w:vAlign w:val="center"/>
          </w:tcPr>
          <w:p w14:paraId="0CCE7C95">
            <w:pPr>
              <w:jc w:val="center"/>
              <w:rPr>
                <w:rFonts w:hint="eastAsia" w:ascii="宋体" w:hAnsi="宋体"/>
                <w:b/>
                <w:bCs/>
                <w:color w:val="auto"/>
                <w:szCs w:val="44"/>
                <w:highlight w:val="none"/>
              </w:rPr>
            </w:pPr>
          </w:p>
        </w:tc>
        <w:tc>
          <w:tcPr>
            <w:tcW w:w="604" w:type="dxa"/>
            <w:vAlign w:val="center"/>
          </w:tcPr>
          <w:p w14:paraId="6FDC155D">
            <w:pPr>
              <w:jc w:val="center"/>
              <w:rPr>
                <w:rFonts w:hint="eastAsia" w:ascii="宋体" w:hAnsi="宋体"/>
                <w:b/>
                <w:bCs/>
                <w:color w:val="auto"/>
                <w:szCs w:val="44"/>
                <w:highlight w:val="none"/>
              </w:rPr>
            </w:pPr>
          </w:p>
        </w:tc>
        <w:tc>
          <w:tcPr>
            <w:tcW w:w="604" w:type="dxa"/>
            <w:vAlign w:val="center"/>
          </w:tcPr>
          <w:p w14:paraId="25112104">
            <w:pPr>
              <w:jc w:val="center"/>
              <w:rPr>
                <w:rFonts w:hint="eastAsia" w:ascii="宋体" w:hAnsi="宋体"/>
                <w:b/>
                <w:bCs/>
                <w:color w:val="auto"/>
                <w:szCs w:val="44"/>
                <w:highlight w:val="none"/>
              </w:rPr>
            </w:pPr>
          </w:p>
        </w:tc>
        <w:tc>
          <w:tcPr>
            <w:tcW w:w="604" w:type="dxa"/>
            <w:vAlign w:val="center"/>
          </w:tcPr>
          <w:p w14:paraId="2A7B0ACB">
            <w:pPr>
              <w:jc w:val="center"/>
              <w:rPr>
                <w:rFonts w:hint="eastAsia" w:ascii="宋体" w:hAnsi="宋体"/>
                <w:b/>
                <w:bCs/>
                <w:color w:val="auto"/>
                <w:szCs w:val="44"/>
                <w:highlight w:val="none"/>
              </w:rPr>
            </w:pPr>
          </w:p>
        </w:tc>
        <w:tc>
          <w:tcPr>
            <w:tcW w:w="604" w:type="dxa"/>
            <w:vAlign w:val="center"/>
          </w:tcPr>
          <w:p w14:paraId="5F9E7E0D">
            <w:pPr>
              <w:jc w:val="center"/>
              <w:rPr>
                <w:rFonts w:hint="eastAsia" w:ascii="宋体" w:hAnsi="宋体"/>
                <w:b/>
                <w:bCs/>
                <w:color w:val="auto"/>
                <w:szCs w:val="44"/>
                <w:highlight w:val="none"/>
              </w:rPr>
            </w:pPr>
          </w:p>
        </w:tc>
        <w:tc>
          <w:tcPr>
            <w:tcW w:w="604" w:type="dxa"/>
            <w:vAlign w:val="center"/>
          </w:tcPr>
          <w:p w14:paraId="6226BF31">
            <w:pPr>
              <w:jc w:val="center"/>
              <w:rPr>
                <w:rFonts w:hint="eastAsia" w:ascii="宋体" w:hAnsi="宋体"/>
                <w:b/>
                <w:bCs/>
                <w:color w:val="auto"/>
                <w:szCs w:val="44"/>
                <w:highlight w:val="none"/>
              </w:rPr>
            </w:pPr>
          </w:p>
        </w:tc>
        <w:tc>
          <w:tcPr>
            <w:tcW w:w="604" w:type="dxa"/>
            <w:vAlign w:val="center"/>
          </w:tcPr>
          <w:p w14:paraId="06817D93">
            <w:pPr>
              <w:jc w:val="center"/>
              <w:rPr>
                <w:rFonts w:hint="eastAsia" w:ascii="宋体" w:hAnsi="宋体"/>
                <w:b/>
                <w:bCs/>
                <w:color w:val="auto"/>
                <w:szCs w:val="44"/>
                <w:highlight w:val="none"/>
              </w:rPr>
            </w:pPr>
          </w:p>
        </w:tc>
        <w:tc>
          <w:tcPr>
            <w:tcW w:w="604" w:type="dxa"/>
            <w:vAlign w:val="center"/>
          </w:tcPr>
          <w:p w14:paraId="41027F28">
            <w:pPr>
              <w:jc w:val="center"/>
              <w:rPr>
                <w:rFonts w:hint="eastAsia" w:ascii="宋体" w:hAnsi="宋体"/>
                <w:b/>
                <w:bCs/>
                <w:color w:val="auto"/>
                <w:szCs w:val="44"/>
                <w:highlight w:val="none"/>
              </w:rPr>
            </w:pPr>
          </w:p>
        </w:tc>
        <w:tc>
          <w:tcPr>
            <w:tcW w:w="605" w:type="dxa"/>
            <w:vAlign w:val="center"/>
          </w:tcPr>
          <w:p w14:paraId="45426A44">
            <w:pPr>
              <w:jc w:val="center"/>
              <w:rPr>
                <w:rFonts w:hint="eastAsia" w:ascii="宋体" w:hAnsi="宋体"/>
                <w:b/>
                <w:bCs/>
                <w:color w:val="auto"/>
                <w:szCs w:val="44"/>
                <w:highlight w:val="none"/>
              </w:rPr>
            </w:pPr>
          </w:p>
        </w:tc>
        <w:tc>
          <w:tcPr>
            <w:tcW w:w="729" w:type="dxa"/>
            <w:vMerge w:val="continue"/>
            <w:vAlign w:val="center"/>
          </w:tcPr>
          <w:p w14:paraId="381D904E">
            <w:pPr>
              <w:jc w:val="center"/>
              <w:rPr>
                <w:rFonts w:hint="eastAsia" w:ascii="宋体" w:hAnsi="宋体"/>
                <w:b/>
                <w:bCs/>
                <w:color w:val="auto"/>
                <w:szCs w:val="44"/>
                <w:highlight w:val="none"/>
              </w:rPr>
            </w:pPr>
          </w:p>
        </w:tc>
      </w:tr>
      <w:tr w14:paraId="7437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9629D07">
            <w:pPr>
              <w:jc w:val="center"/>
              <w:rPr>
                <w:rFonts w:hint="eastAsia" w:ascii="宋体" w:hAnsi="宋体"/>
                <w:color w:val="auto"/>
                <w:szCs w:val="44"/>
                <w:highlight w:val="none"/>
              </w:rPr>
            </w:pPr>
            <w:r>
              <w:rPr>
                <w:rFonts w:hint="eastAsia" w:ascii="宋体" w:hAnsi="宋体"/>
                <w:color w:val="auto"/>
                <w:szCs w:val="44"/>
                <w:highlight w:val="none"/>
              </w:rPr>
              <w:t>1</w:t>
            </w:r>
          </w:p>
        </w:tc>
        <w:tc>
          <w:tcPr>
            <w:tcW w:w="1288" w:type="dxa"/>
            <w:vAlign w:val="center"/>
          </w:tcPr>
          <w:p w14:paraId="7B654C4B">
            <w:pPr>
              <w:jc w:val="center"/>
              <w:rPr>
                <w:rFonts w:hint="eastAsia" w:ascii="宋体" w:hAnsi="宋体"/>
                <w:color w:val="auto"/>
                <w:szCs w:val="21"/>
                <w:highlight w:val="none"/>
              </w:rPr>
            </w:pPr>
          </w:p>
        </w:tc>
        <w:tc>
          <w:tcPr>
            <w:tcW w:w="606" w:type="dxa"/>
            <w:vAlign w:val="center"/>
          </w:tcPr>
          <w:p w14:paraId="71EF32B6">
            <w:pPr>
              <w:jc w:val="center"/>
              <w:rPr>
                <w:rFonts w:hint="eastAsia" w:ascii="宋体" w:hAnsi="宋体"/>
                <w:color w:val="auto"/>
                <w:szCs w:val="21"/>
                <w:highlight w:val="none"/>
              </w:rPr>
            </w:pPr>
          </w:p>
        </w:tc>
        <w:tc>
          <w:tcPr>
            <w:tcW w:w="604" w:type="dxa"/>
            <w:vAlign w:val="center"/>
          </w:tcPr>
          <w:p w14:paraId="3E8CA62D">
            <w:pPr>
              <w:jc w:val="center"/>
              <w:rPr>
                <w:rFonts w:hint="eastAsia" w:ascii="宋体" w:hAnsi="宋体"/>
                <w:color w:val="auto"/>
                <w:szCs w:val="44"/>
                <w:highlight w:val="none"/>
              </w:rPr>
            </w:pPr>
          </w:p>
        </w:tc>
        <w:tc>
          <w:tcPr>
            <w:tcW w:w="604" w:type="dxa"/>
            <w:vAlign w:val="center"/>
          </w:tcPr>
          <w:p w14:paraId="7A5B2F45">
            <w:pPr>
              <w:jc w:val="center"/>
              <w:rPr>
                <w:rFonts w:hint="eastAsia" w:ascii="宋体" w:hAnsi="宋体"/>
                <w:color w:val="auto"/>
                <w:szCs w:val="44"/>
                <w:highlight w:val="none"/>
              </w:rPr>
            </w:pPr>
          </w:p>
        </w:tc>
        <w:tc>
          <w:tcPr>
            <w:tcW w:w="604" w:type="dxa"/>
            <w:vAlign w:val="center"/>
          </w:tcPr>
          <w:p w14:paraId="0FBA3B5B">
            <w:pPr>
              <w:jc w:val="center"/>
              <w:rPr>
                <w:rFonts w:hint="eastAsia" w:ascii="宋体" w:hAnsi="宋体"/>
                <w:color w:val="auto"/>
                <w:szCs w:val="44"/>
                <w:highlight w:val="none"/>
              </w:rPr>
            </w:pPr>
          </w:p>
        </w:tc>
        <w:tc>
          <w:tcPr>
            <w:tcW w:w="604" w:type="dxa"/>
            <w:vAlign w:val="center"/>
          </w:tcPr>
          <w:p w14:paraId="1A1C9BDF">
            <w:pPr>
              <w:jc w:val="center"/>
              <w:rPr>
                <w:rFonts w:hint="eastAsia" w:ascii="宋体" w:hAnsi="宋体"/>
                <w:color w:val="auto"/>
                <w:szCs w:val="44"/>
                <w:highlight w:val="none"/>
              </w:rPr>
            </w:pPr>
          </w:p>
        </w:tc>
        <w:tc>
          <w:tcPr>
            <w:tcW w:w="604" w:type="dxa"/>
            <w:vAlign w:val="center"/>
          </w:tcPr>
          <w:p w14:paraId="7C516BFF">
            <w:pPr>
              <w:jc w:val="center"/>
              <w:rPr>
                <w:rFonts w:hint="eastAsia" w:ascii="宋体" w:hAnsi="宋体"/>
                <w:color w:val="auto"/>
                <w:szCs w:val="44"/>
                <w:highlight w:val="none"/>
              </w:rPr>
            </w:pPr>
          </w:p>
        </w:tc>
        <w:tc>
          <w:tcPr>
            <w:tcW w:w="604" w:type="dxa"/>
            <w:vAlign w:val="center"/>
          </w:tcPr>
          <w:p w14:paraId="1175ACDC">
            <w:pPr>
              <w:jc w:val="center"/>
              <w:rPr>
                <w:rFonts w:hint="eastAsia" w:ascii="宋体" w:hAnsi="宋体"/>
                <w:color w:val="auto"/>
                <w:szCs w:val="44"/>
                <w:highlight w:val="none"/>
              </w:rPr>
            </w:pPr>
          </w:p>
        </w:tc>
        <w:tc>
          <w:tcPr>
            <w:tcW w:w="604" w:type="dxa"/>
            <w:vAlign w:val="center"/>
          </w:tcPr>
          <w:p w14:paraId="567496F8">
            <w:pPr>
              <w:jc w:val="center"/>
              <w:rPr>
                <w:rFonts w:hint="eastAsia" w:ascii="宋体" w:hAnsi="宋体"/>
                <w:color w:val="auto"/>
                <w:szCs w:val="44"/>
                <w:highlight w:val="none"/>
              </w:rPr>
            </w:pPr>
          </w:p>
        </w:tc>
        <w:tc>
          <w:tcPr>
            <w:tcW w:w="605" w:type="dxa"/>
            <w:vAlign w:val="center"/>
          </w:tcPr>
          <w:p w14:paraId="7478F8E0">
            <w:pPr>
              <w:jc w:val="center"/>
              <w:rPr>
                <w:rFonts w:hint="eastAsia" w:ascii="宋体" w:hAnsi="宋体"/>
                <w:color w:val="auto"/>
                <w:szCs w:val="44"/>
                <w:highlight w:val="none"/>
              </w:rPr>
            </w:pPr>
          </w:p>
        </w:tc>
        <w:tc>
          <w:tcPr>
            <w:tcW w:w="729" w:type="dxa"/>
            <w:vAlign w:val="center"/>
          </w:tcPr>
          <w:p w14:paraId="5431050B">
            <w:pPr>
              <w:jc w:val="center"/>
              <w:rPr>
                <w:rFonts w:hint="eastAsia" w:ascii="宋体" w:hAnsi="宋体"/>
                <w:color w:val="auto"/>
                <w:szCs w:val="44"/>
                <w:highlight w:val="none"/>
              </w:rPr>
            </w:pPr>
          </w:p>
        </w:tc>
      </w:tr>
      <w:tr w14:paraId="1C49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EFCAF65">
            <w:pPr>
              <w:jc w:val="center"/>
              <w:rPr>
                <w:rFonts w:hint="eastAsia" w:ascii="宋体" w:hAnsi="宋体"/>
                <w:color w:val="auto"/>
                <w:szCs w:val="44"/>
                <w:highlight w:val="none"/>
              </w:rPr>
            </w:pPr>
            <w:r>
              <w:rPr>
                <w:rFonts w:hint="eastAsia" w:ascii="宋体" w:hAnsi="宋体"/>
                <w:color w:val="auto"/>
                <w:szCs w:val="44"/>
                <w:highlight w:val="none"/>
              </w:rPr>
              <w:t>2</w:t>
            </w:r>
          </w:p>
        </w:tc>
        <w:tc>
          <w:tcPr>
            <w:tcW w:w="1288" w:type="dxa"/>
            <w:vAlign w:val="center"/>
          </w:tcPr>
          <w:p w14:paraId="52B3D7C2">
            <w:pPr>
              <w:jc w:val="center"/>
              <w:rPr>
                <w:rFonts w:hint="eastAsia" w:ascii="宋体" w:hAnsi="宋体"/>
                <w:color w:val="auto"/>
                <w:szCs w:val="44"/>
                <w:highlight w:val="none"/>
              </w:rPr>
            </w:pPr>
          </w:p>
        </w:tc>
        <w:tc>
          <w:tcPr>
            <w:tcW w:w="606" w:type="dxa"/>
            <w:vAlign w:val="center"/>
          </w:tcPr>
          <w:p w14:paraId="43E14F44">
            <w:pPr>
              <w:jc w:val="center"/>
              <w:rPr>
                <w:color w:val="auto"/>
                <w:highlight w:val="none"/>
              </w:rPr>
            </w:pPr>
          </w:p>
        </w:tc>
        <w:tc>
          <w:tcPr>
            <w:tcW w:w="604" w:type="dxa"/>
            <w:vAlign w:val="center"/>
          </w:tcPr>
          <w:p w14:paraId="28E0C4DA">
            <w:pPr>
              <w:jc w:val="center"/>
              <w:rPr>
                <w:rFonts w:hint="eastAsia" w:ascii="宋体" w:hAnsi="宋体"/>
                <w:color w:val="auto"/>
                <w:szCs w:val="44"/>
                <w:highlight w:val="none"/>
              </w:rPr>
            </w:pPr>
          </w:p>
        </w:tc>
        <w:tc>
          <w:tcPr>
            <w:tcW w:w="604" w:type="dxa"/>
            <w:vAlign w:val="center"/>
          </w:tcPr>
          <w:p w14:paraId="5C75C759">
            <w:pPr>
              <w:jc w:val="center"/>
              <w:rPr>
                <w:rFonts w:hint="eastAsia" w:ascii="宋体" w:hAnsi="宋体"/>
                <w:color w:val="auto"/>
                <w:szCs w:val="44"/>
                <w:highlight w:val="none"/>
              </w:rPr>
            </w:pPr>
          </w:p>
        </w:tc>
        <w:tc>
          <w:tcPr>
            <w:tcW w:w="604" w:type="dxa"/>
            <w:vAlign w:val="center"/>
          </w:tcPr>
          <w:p w14:paraId="09A27308">
            <w:pPr>
              <w:jc w:val="center"/>
              <w:rPr>
                <w:rFonts w:hint="eastAsia" w:ascii="宋体" w:hAnsi="宋体"/>
                <w:color w:val="auto"/>
                <w:szCs w:val="44"/>
                <w:highlight w:val="none"/>
              </w:rPr>
            </w:pPr>
          </w:p>
        </w:tc>
        <w:tc>
          <w:tcPr>
            <w:tcW w:w="604" w:type="dxa"/>
            <w:vAlign w:val="center"/>
          </w:tcPr>
          <w:p w14:paraId="7CF37B7F">
            <w:pPr>
              <w:jc w:val="center"/>
              <w:rPr>
                <w:rFonts w:hint="eastAsia" w:ascii="宋体" w:hAnsi="宋体"/>
                <w:color w:val="auto"/>
                <w:szCs w:val="44"/>
                <w:highlight w:val="none"/>
              </w:rPr>
            </w:pPr>
          </w:p>
        </w:tc>
        <w:tc>
          <w:tcPr>
            <w:tcW w:w="604" w:type="dxa"/>
            <w:vAlign w:val="center"/>
          </w:tcPr>
          <w:p w14:paraId="6F53096B">
            <w:pPr>
              <w:jc w:val="center"/>
              <w:rPr>
                <w:rFonts w:hint="eastAsia" w:ascii="宋体" w:hAnsi="宋体"/>
                <w:color w:val="auto"/>
                <w:szCs w:val="44"/>
                <w:highlight w:val="none"/>
              </w:rPr>
            </w:pPr>
          </w:p>
        </w:tc>
        <w:tc>
          <w:tcPr>
            <w:tcW w:w="604" w:type="dxa"/>
            <w:vAlign w:val="center"/>
          </w:tcPr>
          <w:p w14:paraId="1DF559EA">
            <w:pPr>
              <w:jc w:val="center"/>
              <w:rPr>
                <w:rFonts w:hint="eastAsia" w:ascii="宋体" w:hAnsi="宋体"/>
                <w:color w:val="auto"/>
                <w:szCs w:val="44"/>
                <w:highlight w:val="none"/>
              </w:rPr>
            </w:pPr>
          </w:p>
        </w:tc>
        <w:tc>
          <w:tcPr>
            <w:tcW w:w="604" w:type="dxa"/>
            <w:vAlign w:val="center"/>
          </w:tcPr>
          <w:p w14:paraId="2678C114">
            <w:pPr>
              <w:jc w:val="center"/>
              <w:rPr>
                <w:rFonts w:hint="eastAsia" w:ascii="宋体" w:hAnsi="宋体"/>
                <w:color w:val="auto"/>
                <w:szCs w:val="44"/>
                <w:highlight w:val="none"/>
              </w:rPr>
            </w:pPr>
          </w:p>
        </w:tc>
        <w:tc>
          <w:tcPr>
            <w:tcW w:w="605" w:type="dxa"/>
            <w:vAlign w:val="center"/>
          </w:tcPr>
          <w:p w14:paraId="6ADA4C3A">
            <w:pPr>
              <w:jc w:val="center"/>
              <w:rPr>
                <w:rFonts w:hint="eastAsia" w:ascii="宋体" w:hAnsi="宋体"/>
                <w:color w:val="auto"/>
                <w:szCs w:val="44"/>
                <w:highlight w:val="none"/>
              </w:rPr>
            </w:pPr>
          </w:p>
        </w:tc>
        <w:tc>
          <w:tcPr>
            <w:tcW w:w="729" w:type="dxa"/>
            <w:vAlign w:val="center"/>
          </w:tcPr>
          <w:p w14:paraId="0CD0BCCD">
            <w:pPr>
              <w:jc w:val="center"/>
              <w:rPr>
                <w:rFonts w:hint="eastAsia" w:ascii="宋体" w:hAnsi="宋体"/>
                <w:color w:val="auto"/>
                <w:szCs w:val="44"/>
                <w:highlight w:val="none"/>
              </w:rPr>
            </w:pPr>
          </w:p>
        </w:tc>
      </w:tr>
      <w:tr w14:paraId="5E9C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1CC0F22">
            <w:pPr>
              <w:jc w:val="center"/>
              <w:rPr>
                <w:rFonts w:hint="eastAsia" w:ascii="宋体" w:hAnsi="宋体"/>
                <w:color w:val="auto"/>
                <w:szCs w:val="44"/>
                <w:highlight w:val="none"/>
              </w:rPr>
            </w:pPr>
            <w:r>
              <w:rPr>
                <w:rFonts w:hint="eastAsia" w:ascii="宋体" w:hAnsi="宋体"/>
                <w:color w:val="auto"/>
                <w:szCs w:val="44"/>
                <w:highlight w:val="none"/>
              </w:rPr>
              <w:t>3</w:t>
            </w:r>
          </w:p>
        </w:tc>
        <w:tc>
          <w:tcPr>
            <w:tcW w:w="1288" w:type="dxa"/>
            <w:vAlign w:val="center"/>
          </w:tcPr>
          <w:p w14:paraId="21108296">
            <w:pPr>
              <w:jc w:val="center"/>
              <w:rPr>
                <w:rFonts w:hint="eastAsia" w:ascii="宋体" w:hAnsi="宋体"/>
                <w:color w:val="auto"/>
                <w:szCs w:val="44"/>
                <w:highlight w:val="none"/>
              </w:rPr>
            </w:pPr>
          </w:p>
        </w:tc>
        <w:tc>
          <w:tcPr>
            <w:tcW w:w="606" w:type="dxa"/>
            <w:vAlign w:val="center"/>
          </w:tcPr>
          <w:p w14:paraId="6D4CD0E8">
            <w:pPr>
              <w:jc w:val="center"/>
              <w:rPr>
                <w:color w:val="auto"/>
                <w:highlight w:val="none"/>
              </w:rPr>
            </w:pPr>
          </w:p>
        </w:tc>
        <w:tc>
          <w:tcPr>
            <w:tcW w:w="604" w:type="dxa"/>
            <w:vAlign w:val="center"/>
          </w:tcPr>
          <w:p w14:paraId="0FDEF1E5">
            <w:pPr>
              <w:jc w:val="center"/>
              <w:rPr>
                <w:rFonts w:hint="eastAsia" w:ascii="宋体" w:hAnsi="宋体"/>
                <w:color w:val="auto"/>
                <w:szCs w:val="44"/>
                <w:highlight w:val="none"/>
              </w:rPr>
            </w:pPr>
          </w:p>
        </w:tc>
        <w:tc>
          <w:tcPr>
            <w:tcW w:w="604" w:type="dxa"/>
            <w:vAlign w:val="center"/>
          </w:tcPr>
          <w:p w14:paraId="7916A923">
            <w:pPr>
              <w:jc w:val="center"/>
              <w:rPr>
                <w:rFonts w:hint="eastAsia" w:ascii="宋体" w:hAnsi="宋体"/>
                <w:color w:val="auto"/>
                <w:szCs w:val="44"/>
                <w:highlight w:val="none"/>
              </w:rPr>
            </w:pPr>
          </w:p>
        </w:tc>
        <w:tc>
          <w:tcPr>
            <w:tcW w:w="604" w:type="dxa"/>
            <w:vAlign w:val="center"/>
          </w:tcPr>
          <w:p w14:paraId="2173247D">
            <w:pPr>
              <w:jc w:val="center"/>
              <w:rPr>
                <w:rFonts w:hint="eastAsia" w:ascii="宋体" w:hAnsi="宋体"/>
                <w:color w:val="auto"/>
                <w:szCs w:val="44"/>
                <w:highlight w:val="none"/>
              </w:rPr>
            </w:pPr>
          </w:p>
        </w:tc>
        <w:tc>
          <w:tcPr>
            <w:tcW w:w="604" w:type="dxa"/>
            <w:vAlign w:val="center"/>
          </w:tcPr>
          <w:p w14:paraId="229F60C6">
            <w:pPr>
              <w:jc w:val="center"/>
              <w:rPr>
                <w:rFonts w:hint="eastAsia" w:ascii="宋体" w:hAnsi="宋体"/>
                <w:color w:val="auto"/>
                <w:szCs w:val="44"/>
                <w:highlight w:val="none"/>
              </w:rPr>
            </w:pPr>
          </w:p>
        </w:tc>
        <w:tc>
          <w:tcPr>
            <w:tcW w:w="604" w:type="dxa"/>
            <w:vAlign w:val="center"/>
          </w:tcPr>
          <w:p w14:paraId="40230667">
            <w:pPr>
              <w:jc w:val="center"/>
              <w:rPr>
                <w:rFonts w:hint="eastAsia" w:ascii="宋体" w:hAnsi="宋体"/>
                <w:color w:val="auto"/>
                <w:szCs w:val="44"/>
                <w:highlight w:val="none"/>
              </w:rPr>
            </w:pPr>
          </w:p>
        </w:tc>
        <w:tc>
          <w:tcPr>
            <w:tcW w:w="604" w:type="dxa"/>
            <w:vAlign w:val="center"/>
          </w:tcPr>
          <w:p w14:paraId="593F28B8">
            <w:pPr>
              <w:jc w:val="center"/>
              <w:rPr>
                <w:rFonts w:hint="eastAsia" w:ascii="宋体" w:hAnsi="宋体"/>
                <w:color w:val="auto"/>
                <w:szCs w:val="44"/>
                <w:highlight w:val="none"/>
              </w:rPr>
            </w:pPr>
          </w:p>
        </w:tc>
        <w:tc>
          <w:tcPr>
            <w:tcW w:w="604" w:type="dxa"/>
            <w:vAlign w:val="center"/>
          </w:tcPr>
          <w:p w14:paraId="59741BD9">
            <w:pPr>
              <w:jc w:val="center"/>
              <w:rPr>
                <w:rFonts w:hint="eastAsia" w:ascii="宋体" w:hAnsi="宋体"/>
                <w:color w:val="auto"/>
                <w:szCs w:val="44"/>
                <w:highlight w:val="none"/>
              </w:rPr>
            </w:pPr>
          </w:p>
        </w:tc>
        <w:tc>
          <w:tcPr>
            <w:tcW w:w="605" w:type="dxa"/>
            <w:vAlign w:val="center"/>
          </w:tcPr>
          <w:p w14:paraId="046E1D1E">
            <w:pPr>
              <w:jc w:val="center"/>
              <w:rPr>
                <w:rFonts w:hint="eastAsia" w:ascii="宋体" w:hAnsi="宋体"/>
                <w:color w:val="auto"/>
                <w:szCs w:val="44"/>
                <w:highlight w:val="none"/>
              </w:rPr>
            </w:pPr>
          </w:p>
        </w:tc>
        <w:tc>
          <w:tcPr>
            <w:tcW w:w="729" w:type="dxa"/>
            <w:vAlign w:val="center"/>
          </w:tcPr>
          <w:p w14:paraId="5D24CA70">
            <w:pPr>
              <w:jc w:val="center"/>
              <w:rPr>
                <w:rFonts w:hint="eastAsia" w:ascii="宋体" w:hAnsi="宋体"/>
                <w:color w:val="auto"/>
                <w:szCs w:val="44"/>
                <w:highlight w:val="none"/>
              </w:rPr>
            </w:pPr>
          </w:p>
        </w:tc>
      </w:tr>
      <w:tr w14:paraId="4D2D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1979A1B3">
            <w:pPr>
              <w:jc w:val="center"/>
              <w:rPr>
                <w:rFonts w:hint="eastAsia" w:ascii="宋体" w:hAnsi="宋体"/>
                <w:color w:val="auto"/>
                <w:szCs w:val="44"/>
                <w:highlight w:val="none"/>
              </w:rPr>
            </w:pPr>
            <w:r>
              <w:rPr>
                <w:rFonts w:hint="eastAsia" w:ascii="宋体" w:hAnsi="宋体"/>
                <w:color w:val="auto"/>
                <w:szCs w:val="44"/>
                <w:highlight w:val="none"/>
              </w:rPr>
              <w:t>4</w:t>
            </w:r>
          </w:p>
        </w:tc>
        <w:tc>
          <w:tcPr>
            <w:tcW w:w="1288" w:type="dxa"/>
            <w:vAlign w:val="center"/>
          </w:tcPr>
          <w:p w14:paraId="7BBB638F">
            <w:pPr>
              <w:jc w:val="center"/>
              <w:rPr>
                <w:rFonts w:hint="eastAsia" w:ascii="宋体" w:hAnsi="宋体"/>
                <w:color w:val="auto"/>
                <w:szCs w:val="44"/>
                <w:highlight w:val="none"/>
              </w:rPr>
            </w:pPr>
          </w:p>
        </w:tc>
        <w:tc>
          <w:tcPr>
            <w:tcW w:w="606" w:type="dxa"/>
            <w:vAlign w:val="center"/>
          </w:tcPr>
          <w:p w14:paraId="15D3EEDB">
            <w:pPr>
              <w:jc w:val="center"/>
              <w:rPr>
                <w:color w:val="auto"/>
                <w:highlight w:val="none"/>
              </w:rPr>
            </w:pPr>
          </w:p>
        </w:tc>
        <w:tc>
          <w:tcPr>
            <w:tcW w:w="604" w:type="dxa"/>
            <w:vAlign w:val="center"/>
          </w:tcPr>
          <w:p w14:paraId="1C1A9D7B">
            <w:pPr>
              <w:jc w:val="center"/>
              <w:rPr>
                <w:rFonts w:hint="eastAsia" w:ascii="宋体" w:hAnsi="宋体"/>
                <w:color w:val="auto"/>
                <w:szCs w:val="44"/>
                <w:highlight w:val="none"/>
              </w:rPr>
            </w:pPr>
          </w:p>
        </w:tc>
        <w:tc>
          <w:tcPr>
            <w:tcW w:w="604" w:type="dxa"/>
            <w:vAlign w:val="center"/>
          </w:tcPr>
          <w:p w14:paraId="33419CDD">
            <w:pPr>
              <w:jc w:val="center"/>
              <w:rPr>
                <w:rFonts w:hint="eastAsia" w:ascii="宋体" w:hAnsi="宋体"/>
                <w:color w:val="auto"/>
                <w:szCs w:val="44"/>
                <w:highlight w:val="none"/>
              </w:rPr>
            </w:pPr>
          </w:p>
        </w:tc>
        <w:tc>
          <w:tcPr>
            <w:tcW w:w="604" w:type="dxa"/>
            <w:vAlign w:val="center"/>
          </w:tcPr>
          <w:p w14:paraId="63F75739">
            <w:pPr>
              <w:jc w:val="center"/>
              <w:rPr>
                <w:rFonts w:hint="eastAsia" w:ascii="宋体" w:hAnsi="宋体"/>
                <w:color w:val="auto"/>
                <w:szCs w:val="44"/>
                <w:highlight w:val="none"/>
              </w:rPr>
            </w:pPr>
          </w:p>
        </w:tc>
        <w:tc>
          <w:tcPr>
            <w:tcW w:w="604" w:type="dxa"/>
            <w:vAlign w:val="center"/>
          </w:tcPr>
          <w:p w14:paraId="3B8FFE3F">
            <w:pPr>
              <w:jc w:val="center"/>
              <w:rPr>
                <w:rFonts w:hint="eastAsia" w:ascii="宋体" w:hAnsi="宋体"/>
                <w:color w:val="auto"/>
                <w:szCs w:val="44"/>
                <w:highlight w:val="none"/>
              </w:rPr>
            </w:pPr>
          </w:p>
        </w:tc>
        <w:tc>
          <w:tcPr>
            <w:tcW w:w="604" w:type="dxa"/>
            <w:vAlign w:val="center"/>
          </w:tcPr>
          <w:p w14:paraId="35F629B0">
            <w:pPr>
              <w:jc w:val="center"/>
              <w:rPr>
                <w:rFonts w:hint="eastAsia" w:ascii="宋体" w:hAnsi="宋体"/>
                <w:color w:val="auto"/>
                <w:szCs w:val="44"/>
                <w:highlight w:val="none"/>
              </w:rPr>
            </w:pPr>
          </w:p>
        </w:tc>
        <w:tc>
          <w:tcPr>
            <w:tcW w:w="604" w:type="dxa"/>
            <w:vAlign w:val="center"/>
          </w:tcPr>
          <w:p w14:paraId="4AE1B4ED">
            <w:pPr>
              <w:jc w:val="center"/>
              <w:rPr>
                <w:rFonts w:hint="eastAsia" w:ascii="宋体" w:hAnsi="宋体"/>
                <w:color w:val="auto"/>
                <w:szCs w:val="44"/>
                <w:highlight w:val="none"/>
              </w:rPr>
            </w:pPr>
          </w:p>
        </w:tc>
        <w:tc>
          <w:tcPr>
            <w:tcW w:w="604" w:type="dxa"/>
            <w:vAlign w:val="center"/>
          </w:tcPr>
          <w:p w14:paraId="021B0353">
            <w:pPr>
              <w:jc w:val="center"/>
              <w:rPr>
                <w:rFonts w:hint="eastAsia" w:ascii="宋体" w:hAnsi="宋体"/>
                <w:color w:val="auto"/>
                <w:szCs w:val="44"/>
                <w:highlight w:val="none"/>
              </w:rPr>
            </w:pPr>
          </w:p>
        </w:tc>
        <w:tc>
          <w:tcPr>
            <w:tcW w:w="605" w:type="dxa"/>
            <w:vAlign w:val="center"/>
          </w:tcPr>
          <w:p w14:paraId="02EF46C2">
            <w:pPr>
              <w:jc w:val="center"/>
              <w:rPr>
                <w:rFonts w:hint="eastAsia" w:ascii="宋体" w:hAnsi="宋体"/>
                <w:color w:val="auto"/>
                <w:szCs w:val="44"/>
                <w:highlight w:val="none"/>
              </w:rPr>
            </w:pPr>
          </w:p>
        </w:tc>
        <w:tc>
          <w:tcPr>
            <w:tcW w:w="729" w:type="dxa"/>
            <w:vAlign w:val="center"/>
          </w:tcPr>
          <w:p w14:paraId="4B999915">
            <w:pPr>
              <w:jc w:val="center"/>
              <w:rPr>
                <w:rFonts w:hint="eastAsia" w:ascii="宋体" w:hAnsi="宋体"/>
                <w:color w:val="auto"/>
                <w:szCs w:val="44"/>
                <w:highlight w:val="none"/>
              </w:rPr>
            </w:pPr>
          </w:p>
        </w:tc>
      </w:tr>
      <w:tr w14:paraId="7820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0BFCF6F7">
            <w:pPr>
              <w:jc w:val="center"/>
              <w:rPr>
                <w:rFonts w:hint="eastAsia" w:ascii="宋体" w:hAnsi="宋体"/>
                <w:color w:val="auto"/>
                <w:szCs w:val="44"/>
                <w:highlight w:val="none"/>
              </w:rPr>
            </w:pPr>
            <w:r>
              <w:rPr>
                <w:rFonts w:hint="eastAsia" w:ascii="宋体" w:hAnsi="宋体"/>
                <w:color w:val="auto"/>
                <w:szCs w:val="44"/>
                <w:highlight w:val="none"/>
              </w:rPr>
              <w:t>5</w:t>
            </w:r>
          </w:p>
        </w:tc>
        <w:tc>
          <w:tcPr>
            <w:tcW w:w="1288" w:type="dxa"/>
            <w:vAlign w:val="center"/>
          </w:tcPr>
          <w:p w14:paraId="3E29E6EA">
            <w:pPr>
              <w:jc w:val="center"/>
              <w:rPr>
                <w:rFonts w:hint="eastAsia" w:ascii="宋体" w:hAnsi="宋体"/>
                <w:color w:val="auto"/>
                <w:szCs w:val="44"/>
                <w:highlight w:val="none"/>
              </w:rPr>
            </w:pPr>
          </w:p>
        </w:tc>
        <w:tc>
          <w:tcPr>
            <w:tcW w:w="606" w:type="dxa"/>
            <w:vAlign w:val="center"/>
          </w:tcPr>
          <w:p w14:paraId="1414852D">
            <w:pPr>
              <w:jc w:val="center"/>
              <w:rPr>
                <w:color w:val="auto"/>
                <w:highlight w:val="none"/>
              </w:rPr>
            </w:pPr>
          </w:p>
        </w:tc>
        <w:tc>
          <w:tcPr>
            <w:tcW w:w="604" w:type="dxa"/>
            <w:vAlign w:val="center"/>
          </w:tcPr>
          <w:p w14:paraId="73CF594B">
            <w:pPr>
              <w:jc w:val="center"/>
              <w:rPr>
                <w:rFonts w:hint="eastAsia" w:ascii="宋体" w:hAnsi="宋体"/>
                <w:color w:val="auto"/>
                <w:szCs w:val="44"/>
                <w:highlight w:val="none"/>
              </w:rPr>
            </w:pPr>
          </w:p>
        </w:tc>
        <w:tc>
          <w:tcPr>
            <w:tcW w:w="604" w:type="dxa"/>
            <w:vAlign w:val="center"/>
          </w:tcPr>
          <w:p w14:paraId="6503EB0C">
            <w:pPr>
              <w:jc w:val="center"/>
              <w:rPr>
                <w:rFonts w:hint="eastAsia" w:ascii="宋体" w:hAnsi="宋体"/>
                <w:color w:val="auto"/>
                <w:szCs w:val="44"/>
                <w:highlight w:val="none"/>
              </w:rPr>
            </w:pPr>
          </w:p>
        </w:tc>
        <w:tc>
          <w:tcPr>
            <w:tcW w:w="604" w:type="dxa"/>
            <w:vAlign w:val="center"/>
          </w:tcPr>
          <w:p w14:paraId="37BF75DF">
            <w:pPr>
              <w:jc w:val="center"/>
              <w:rPr>
                <w:rFonts w:hint="eastAsia" w:ascii="宋体" w:hAnsi="宋体"/>
                <w:color w:val="auto"/>
                <w:szCs w:val="44"/>
                <w:highlight w:val="none"/>
              </w:rPr>
            </w:pPr>
          </w:p>
        </w:tc>
        <w:tc>
          <w:tcPr>
            <w:tcW w:w="604" w:type="dxa"/>
            <w:vAlign w:val="center"/>
          </w:tcPr>
          <w:p w14:paraId="563C63BB">
            <w:pPr>
              <w:jc w:val="center"/>
              <w:rPr>
                <w:rFonts w:hint="eastAsia" w:ascii="宋体" w:hAnsi="宋体"/>
                <w:color w:val="auto"/>
                <w:szCs w:val="44"/>
                <w:highlight w:val="none"/>
              </w:rPr>
            </w:pPr>
          </w:p>
        </w:tc>
        <w:tc>
          <w:tcPr>
            <w:tcW w:w="604" w:type="dxa"/>
            <w:vAlign w:val="center"/>
          </w:tcPr>
          <w:p w14:paraId="7F324494">
            <w:pPr>
              <w:jc w:val="center"/>
              <w:rPr>
                <w:rFonts w:hint="eastAsia" w:ascii="宋体" w:hAnsi="宋体"/>
                <w:color w:val="auto"/>
                <w:szCs w:val="44"/>
                <w:highlight w:val="none"/>
              </w:rPr>
            </w:pPr>
          </w:p>
        </w:tc>
        <w:tc>
          <w:tcPr>
            <w:tcW w:w="604" w:type="dxa"/>
            <w:vAlign w:val="center"/>
          </w:tcPr>
          <w:p w14:paraId="26A3EB39">
            <w:pPr>
              <w:jc w:val="center"/>
              <w:rPr>
                <w:rFonts w:hint="eastAsia" w:ascii="宋体" w:hAnsi="宋体"/>
                <w:color w:val="auto"/>
                <w:szCs w:val="44"/>
                <w:highlight w:val="none"/>
              </w:rPr>
            </w:pPr>
          </w:p>
        </w:tc>
        <w:tc>
          <w:tcPr>
            <w:tcW w:w="604" w:type="dxa"/>
            <w:vAlign w:val="center"/>
          </w:tcPr>
          <w:p w14:paraId="1FDA3613">
            <w:pPr>
              <w:jc w:val="center"/>
              <w:rPr>
                <w:rFonts w:hint="eastAsia" w:ascii="宋体" w:hAnsi="宋体"/>
                <w:color w:val="auto"/>
                <w:szCs w:val="44"/>
                <w:highlight w:val="none"/>
              </w:rPr>
            </w:pPr>
          </w:p>
        </w:tc>
        <w:tc>
          <w:tcPr>
            <w:tcW w:w="605" w:type="dxa"/>
            <w:vAlign w:val="center"/>
          </w:tcPr>
          <w:p w14:paraId="7DB54C9B">
            <w:pPr>
              <w:jc w:val="center"/>
              <w:rPr>
                <w:rFonts w:hint="eastAsia" w:ascii="宋体" w:hAnsi="宋体"/>
                <w:color w:val="auto"/>
                <w:szCs w:val="44"/>
                <w:highlight w:val="none"/>
              </w:rPr>
            </w:pPr>
          </w:p>
        </w:tc>
        <w:tc>
          <w:tcPr>
            <w:tcW w:w="729" w:type="dxa"/>
            <w:vAlign w:val="center"/>
          </w:tcPr>
          <w:p w14:paraId="1EF0D2FC">
            <w:pPr>
              <w:jc w:val="center"/>
              <w:rPr>
                <w:rFonts w:hint="eastAsia" w:ascii="宋体" w:hAnsi="宋体"/>
                <w:color w:val="auto"/>
                <w:szCs w:val="44"/>
                <w:highlight w:val="none"/>
              </w:rPr>
            </w:pPr>
          </w:p>
        </w:tc>
      </w:tr>
      <w:tr w14:paraId="68F7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3C02AD9">
            <w:pPr>
              <w:jc w:val="center"/>
              <w:rPr>
                <w:rFonts w:hint="eastAsia" w:ascii="宋体" w:hAnsi="宋体"/>
                <w:color w:val="auto"/>
                <w:szCs w:val="44"/>
                <w:highlight w:val="none"/>
              </w:rPr>
            </w:pPr>
            <w:r>
              <w:rPr>
                <w:rFonts w:hint="eastAsia" w:ascii="宋体" w:hAnsi="宋体"/>
                <w:color w:val="auto"/>
                <w:szCs w:val="44"/>
                <w:highlight w:val="none"/>
              </w:rPr>
              <w:t>6</w:t>
            </w:r>
          </w:p>
        </w:tc>
        <w:tc>
          <w:tcPr>
            <w:tcW w:w="1288" w:type="dxa"/>
            <w:vAlign w:val="center"/>
          </w:tcPr>
          <w:p w14:paraId="4B2272CA">
            <w:pPr>
              <w:jc w:val="center"/>
              <w:rPr>
                <w:rFonts w:hint="eastAsia" w:ascii="宋体" w:hAnsi="宋体"/>
                <w:color w:val="auto"/>
                <w:szCs w:val="44"/>
                <w:highlight w:val="none"/>
              </w:rPr>
            </w:pPr>
          </w:p>
        </w:tc>
        <w:tc>
          <w:tcPr>
            <w:tcW w:w="606" w:type="dxa"/>
            <w:vAlign w:val="center"/>
          </w:tcPr>
          <w:p w14:paraId="332FC8D5">
            <w:pPr>
              <w:jc w:val="center"/>
              <w:rPr>
                <w:color w:val="auto"/>
                <w:highlight w:val="none"/>
              </w:rPr>
            </w:pPr>
          </w:p>
        </w:tc>
        <w:tc>
          <w:tcPr>
            <w:tcW w:w="604" w:type="dxa"/>
            <w:vAlign w:val="center"/>
          </w:tcPr>
          <w:p w14:paraId="299F4A8D">
            <w:pPr>
              <w:jc w:val="center"/>
              <w:rPr>
                <w:rFonts w:hint="eastAsia" w:ascii="宋体" w:hAnsi="宋体"/>
                <w:color w:val="auto"/>
                <w:szCs w:val="44"/>
                <w:highlight w:val="none"/>
              </w:rPr>
            </w:pPr>
          </w:p>
        </w:tc>
        <w:tc>
          <w:tcPr>
            <w:tcW w:w="604" w:type="dxa"/>
            <w:vAlign w:val="center"/>
          </w:tcPr>
          <w:p w14:paraId="1AB2A75E">
            <w:pPr>
              <w:jc w:val="center"/>
              <w:rPr>
                <w:rFonts w:hint="eastAsia" w:ascii="宋体" w:hAnsi="宋体"/>
                <w:color w:val="auto"/>
                <w:szCs w:val="44"/>
                <w:highlight w:val="none"/>
              </w:rPr>
            </w:pPr>
          </w:p>
        </w:tc>
        <w:tc>
          <w:tcPr>
            <w:tcW w:w="604" w:type="dxa"/>
            <w:vAlign w:val="center"/>
          </w:tcPr>
          <w:p w14:paraId="48309F37">
            <w:pPr>
              <w:jc w:val="center"/>
              <w:rPr>
                <w:rFonts w:hint="eastAsia" w:ascii="宋体" w:hAnsi="宋体"/>
                <w:color w:val="auto"/>
                <w:szCs w:val="44"/>
                <w:highlight w:val="none"/>
              </w:rPr>
            </w:pPr>
          </w:p>
        </w:tc>
        <w:tc>
          <w:tcPr>
            <w:tcW w:w="604" w:type="dxa"/>
            <w:vAlign w:val="center"/>
          </w:tcPr>
          <w:p w14:paraId="6CA351BF">
            <w:pPr>
              <w:jc w:val="center"/>
              <w:rPr>
                <w:rFonts w:hint="eastAsia" w:ascii="宋体" w:hAnsi="宋体"/>
                <w:color w:val="auto"/>
                <w:szCs w:val="44"/>
                <w:highlight w:val="none"/>
              </w:rPr>
            </w:pPr>
          </w:p>
        </w:tc>
        <w:tc>
          <w:tcPr>
            <w:tcW w:w="604" w:type="dxa"/>
            <w:vAlign w:val="center"/>
          </w:tcPr>
          <w:p w14:paraId="0D6BC3C8">
            <w:pPr>
              <w:jc w:val="center"/>
              <w:rPr>
                <w:rFonts w:hint="eastAsia" w:ascii="宋体" w:hAnsi="宋体"/>
                <w:color w:val="auto"/>
                <w:szCs w:val="44"/>
                <w:highlight w:val="none"/>
              </w:rPr>
            </w:pPr>
          </w:p>
        </w:tc>
        <w:tc>
          <w:tcPr>
            <w:tcW w:w="604" w:type="dxa"/>
            <w:vAlign w:val="center"/>
          </w:tcPr>
          <w:p w14:paraId="0D26DDED">
            <w:pPr>
              <w:jc w:val="center"/>
              <w:rPr>
                <w:rFonts w:hint="eastAsia" w:ascii="宋体" w:hAnsi="宋体"/>
                <w:color w:val="auto"/>
                <w:szCs w:val="44"/>
                <w:highlight w:val="none"/>
              </w:rPr>
            </w:pPr>
          </w:p>
        </w:tc>
        <w:tc>
          <w:tcPr>
            <w:tcW w:w="604" w:type="dxa"/>
            <w:vAlign w:val="center"/>
          </w:tcPr>
          <w:p w14:paraId="3DEA61F6">
            <w:pPr>
              <w:jc w:val="center"/>
              <w:rPr>
                <w:rFonts w:hint="eastAsia" w:ascii="宋体" w:hAnsi="宋体"/>
                <w:color w:val="auto"/>
                <w:szCs w:val="44"/>
                <w:highlight w:val="none"/>
              </w:rPr>
            </w:pPr>
          </w:p>
        </w:tc>
        <w:tc>
          <w:tcPr>
            <w:tcW w:w="605" w:type="dxa"/>
            <w:vAlign w:val="center"/>
          </w:tcPr>
          <w:p w14:paraId="5C21754D">
            <w:pPr>
              <w:jc w:val="center"/>
              <w:rPr>
                <w:rFonts w:hint="eastAsia" w:ascii="宋体" w:hAnsi="宋体"/>
                <w:color w:val="auto"/>
                <w:szCs w:val="44"/>
                <w:highlight w:val="none"/>
              </w:rPr>
            </w:pPr>
          </w:p>
        </w:tc>
        <w:tc>
          <w:tcPr>
            <w:tcW w:w="729" w:type="dxa"/>
            <w:vAlign w:val="center"/>
          </w:tcPr>
          <w:p w14:paraId="2ED57FDC">
            <w:pPr>
              <w:jc w:val="center"/>
              <w:rPr>
                <w:rFonts w:hint="eastAsia" w:ascii="宋体" w:hAnsi="宋体"/>
                <w:color w:val="auto"/>
                <w:szCs w:val="44"/>
                <w:highlight w:val="none"/>
              </w:rPr>
            </w:pPr>
          </w:p>
        </w:tc>
      </w:tr>
      <w:tr w14:paraId="0810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ED3E05E">
            <w:pPr>
              <w:jc w:val="center"/>
              <w:rPr>
                <w:rFonts w:hint="eastAsia" w:ascii="宋体" w:hAnsi="宋体"/>
                <w:color w:val="auto"/>
                <w:szCs w:val="44"/>
                <w:highlight w:val="none"/>
              </w:rPr>
            </w:pPr>
            <w:r>
              <w:rPr>
                <w:rFonts w:hint="eastAsia" w:ascii="宋体" w:hAnsi="宋体"/>
                <w:color w:val="auto"/>
                <w:szCs w:val="44"/>
                <w:highlight w:val="none"/>
              </w:rPr>
              <w:t>…</w:t>
            </w:r>
          </w:p>
        </w:tc>
        <w:tc>
          <w:tcPr>
            <w:tcW w:w="1288" w:type="dxa"/>
            <w:vAlign w:val="center"/>
          </w:tcPr>
          <w:p w14:paraId="246A5E27">
            <w:pPr>
              <w:rPr>
                <w:rFonts w:hint="eastAsia" w:ascii="宋体" w:hAnsi="宋体"/>
                <w:color w:val="auto"/>
                <w:szCs w:val="21"/>
                <w:highlight w:val="none"/>
              </w:rPr>
            </w:pPr>
          </w:p>
        </w:tc>
        <w:tc>
          <w:tcPr>
            <w:tcW w:w="606" w:type="dxa"/>
            <w:vAlign w:val="center"/>
          </w:tcPr>
          <w:p w14:paraId="43A3194A">
            <w:pPr>
              <w:jc w:val="center"/>
              <w:rPr>
                <w:color w:val="auto"/>
                <w:highlight w:val="none"/>
              </w:rPr>
            </w:pPr>
          </w:p>
        </w:tc>
        <w:tc>
          <w:tcPr>
            <w:tcW w:w="604" w:type="dxa"/>
            <w:vAlign w:val="center"/>
          </w:tcPr>
          <w:p w14:paraId="05181E06">
            <w:pPr>
              <w:jc w:val="center"/>
              <w:rPr>
                <w:rFonts w:hint="eastAsia" w:ascii="宋体" w:hAnsi="宋体"/>
                <w:color w:val="auto"/>
                <w:szCs w:val="44"/>
                <w:highlight w:val="none"/>
              </w:rPr>
            </w:pPr>
          </w:p>
        </w:tc>
        <w:tc>
          <w:tcPr>
            <w:tcW w:w="604" w:type="dxa"/>
            <w:vAlign w:val="center"/>
          </w:tcPr>
          <w:p w14:paraId="2D484061">
            <w:pPr>
              <w:jc w:val="center"/>
              <w:rPr>
                <w:rFonts w:hint="eastAsia" w:ascii="宋体" w:hAnsi="宋体"/>
                <w:color w:val="auto"/>
                <w:szCs w:val="44"/>
                <w:highlight w:val="none"/>
              </w:rPr>
            </w:pPr>
          </w:p>
        </w:tc>
        <w:tc>
          <w:tcPr>
            <w:tcW w:w="604" w:type="dxa"/>
            <w:vAlign w:val="center"/>
          </w:tcPr>
          <w:p w14:paraId="21B3D910">
            <w:pPr>
              <w:jc w:val="center"/>
              <w:rPr>
                <w:rFonts w:hint="eastAsia" w:ascii="宋体" w:hAnsi="宋体"/>
                <w:color w:val="auto"/>
                <w:szCs w:val="44"/>
                <w:highlight w:val="none"/>
              </w:rPr>
            </w:pPr>
          </w:p>
        </w:tc>
        <w:tc>
          <w:tcPr>
            <w:tcW w:w="604" w:type="dxa"/>
            <w:vAlign w:val="center"/>
          </w:tcPr>
          <w:p w14:paraId="2ED8387F">
            <w:pPr>
              <w:jc w:val="center"/>
              <w:rPr>
                <w:rFonts w:hint="eastAsia" w:ascii="宋体" w:hAnsi="宋体"/>
                <w:color w:val="auto"/>
                <w:szCs w:val="44"/>
                <w:highlight w:val="none"/>
              </w:rPr>
            </w:pPr>
          </w:p>
        </w:tc>
        <w:tc>
          <w:tcPr>
            <w:tcW w:w="604" w:type="dxa"/>
            <w:vAlign w:val="center"/>
          </w:tcPr>
          <w:p w14:paraId="0E56B54A">
            <w:pPr>
              <w:jc w:val="center"/>
              <w:rPr>
                <w:rFonts w:hint="eastAsia" w:ascii="宋体" w:hAnsi="宋体"/>
                <w:color w:val="auto"/>
                <w:szCs w:val="44"/>
                <w:highlight w:val="none"/>
              </w:rPr>
            </w:pPr>
          </w:p>
        </w:tc>
        <w:tc>
          <w:tcPr>
            <w:tcW w:w="604" w:type="dxa"/>
            <w:vAlign w:val="center"/>
          </w:tcPr>
          <w:p w14:paraId="77876F60">
            <w:pPr>
              <w:jc w:val="center"/>
              <w:rPr>
                <w:rFonts w:hint="eastAsia" w:ascii="宋体" w:hAnsi="宋体"/>
                <w:color w:val="auto"/>
                <w:szCs w:val="44"/>
                <w:highlight w:val="none"/>
              </w:rPr>
            </w:pPr>
          </w:p>
        </w:tc>
        <w:tc>
          <w:tcPr>
            <w:tcW w:w="604" w:type="dxa"/>
            <w:vAlign w:val="center"/>
          </w:tcPr>
          <w:p w14:paraId="4133DE0A">
            <w:pPr>
              <w:jc w:val="center"/>
              <w:rPr>
                <w:rFonts w:hint="eastAsia" w:ascii="宋体" w:hAnsi="宋体"/>
                <w:color w:val="auto"/>
                <w:szCs w:val="44"/>
                <w:highlight w:val="none"/>
              </w:rPr>
            </w:pPr>
          </w:p>
        </w:tc>
        <w:tc>
          <w:tcPr>
            <w:tcW w:w="605" w:type="dxa"/>
            <w:vAlign w:val="center"/>
          </w:tcPr>
          <w:p w14:paraId="4EE1398D">
            <w:pPr>
              <w:jc w:val="center"/>
              <w:rPr>
                <w:rFonts w:hint="eastAsia" w:ascii="宋体" w:hAnsi="宋体"/>
                <w:color w:val="auto"/>
                <w:szCs w:val="44"/>
                <w:highlight w:val="none"/>
              </w:rPr>
            </w:pPr>
          </w:p>
        </w:tc>
        <w:tc>
          <w:tcPr>
            <w:tcW w:w="729" w:type="dxa"/>
            <w:vAlign w:val="center"/>
          </w:tcPr>
          <w:p w14:paraId="461BBD73">
            <w:pPr>
              <w:jc w:val="center"/>
              <w:rPr>
                <w:rFonts w:hint="eastAsia" w:ascii="宋体" w:hAnsi="宋体"/>
                <w:color w:val="auto"/>
                <w:szCs w:val="44"/>
                <w:highlight w:val="none"/>
              </w:rPr>
            </w:pPr>
          </w:p>
        </w:tc>
      </w:tr>
      <w:tr w14:paraId="3A67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302" w:type="dxa"/>
            <w:gridSpan w:val="12"/>
            <w:vAlign w:val="center"/>
          </w:tcPr>
          <w:p w14:paraId="16594863">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7071BBE">
            <w:pPr>
              <w:jc w:val="left"/>
              <w:rPr>
                <w:rFonts w:hint="eastAsia" w:ascii="宋体" w:hAnsi="宋体"/>
                <w:color w:val="auto"/>
                <w:szCs w:val="44"/>
                <w:highlight w:val="none"/>
              </w:rPr>
            </w:pPr>
          </w:p>
          <w:p w14:paraId="7EC7981C">
            <w:pPr>
              <w:jc w:val="left"/>
              <w:rPr>
                <w:rFonts w:hint="eastAsia" w:ascii="宋体" w:hAnsi="宋体"/>
                <w:color w:val="auto"/>
                <w:szCs w:val="44"/>
                <w:highlight w:val="none"/>
              </w:rPr>
            </w:pPr>
          </w:p>
          <w:p w14:paraId="020FBF03">
            <w:pPr>
              <w:jc w:val="left"/>
              <w:rPr>
                <w:rFonts w:hint="eastAsia" w:ascii="宋体" w:hAnsi="宋体"/>
                <w:color w:val="auto"/>
                <w:szCs w:val="44"/>
                <w:highlight w:val="none"/>
              </w:rPr>
            </w:pPr>
          </w:p>
          <w:p w14:paraId="028B8F8E">
            <w:pPr>
              <w:jc w:val="left"/>
              <w:rPr>
                <w:rFonts w:hint="eastAsia" w:ascii="宋体" w:hAnsi="宋体"/>
                <w:color w:val="auto"/>
                <w:szCs w:val="44"/>
                <w:highlight w:val="none"/>
              </w:rPr>
            </w:pPr>
          </w:p>
          <w:p w14:paraId="1ACB5BFD">
            <w:pPr>
              <w:jc w:val="center"/>
              <w:rPr>
                <w:rFonts w:hint="eastAsia" w:ascii="宋体" w:hAnsi="宋体"/>
                <w:color w:val="auto"/>
                <w:szCs w:val="44"/>
                <w:highlight w:val="none"/>
              </w:rPr>
            </w:pPr>
          </w:p>
        </w:tc>
      </w:tr>
      <w:bookmarkEnd w:id="649"/>
    </w:tbl>
    <w:p w14:paraId="25B43C2A">
      <w:pPr>
        <w:rPr>
          <w:color w:val="auto"/>
          <w:highlight w:val="none"/>
        </w:rPr>
      </w:pPr>
    </w:p>
    <w:p w14:paraId="1D8C3838">
      <w:pPr>
        <w:jc w:val="right"/>
        <w:rPr>
          <w:color w:val="auto"/>
          <w:highlight w:val="none"/>
        </w:rPr>
      </w:pPr>
      <w:r>
        <w:rPr>
          <w:rFonts w:hint="eastAsia"/>
          <w:color w:val="auto"/>
          <w:highlight w:val="none"/>
        </w:rPr>
        <w:t>日期：   　　 年    月　  日</w:t>
      </w:r>
      <w:bookmarkEnd w:id="648"/>
    </w:p>
    <w:bookmarkEnd w:id="644"/>
    <w:p w14:paraId="62B3234D">
      <w:pPr>
        <w:widowControl/>
        <w:jc w:val="left"/>
        <w:rPr>
          <w:color w:val="auto"/>
          <w:highlight w:val="none"/>
        </w:rPr>
      </w:pPr>
      <w:r>
        <w:rPr>
          <w:color w:val="auto"/>
          <w:highlight w:val="none"/>
        </w:rPr>
        <w:br w:type="page"/>
      </w:r>
    </w:p>
    <w:bookmarkEnd w:id="645"/>
    <w:p w14:paraId="7CC329BC">
      <w:pPr>
        <w:jc w:val="right"/>
        <w:rPr>
          <w:color w:val="auto"/>
          <w:highlight w:val="none"/>
        </w:rPr>
      </w:pPr>
    </w:p>
    <w:p w14:paraId="57885754">
      <w:pPr>
        <w:pStyle w:val="22"/>
        <w:ind w:firstLine="118"/>
        <w:rPr>
          <w:color w:val="auto"/>
          <w:highlight w:val="none"/>
        </w:rPr>
      </w:pPr>
      <w:bookmarkStart w:id="650" w:name="_Toc167542188"/>
      <w:bookmarkStart w:id="651" w:name="_Toc149058056"/>
      <w:bookmarkStart w:id="652" w:name="_Toc256000133"/>
      <w:bookmarkStart w:id="653" w:name="_Hlk150330566"/>
      <w:r>
        <w:rPr>
          <w:rFonts w:hint="eastAsia"/>
          <w:color w:val="auto"/>
          <w:highlight w:val="none"/>
        </w:rPr>
        <w:t>附表A-4：形式评审记录表</w:t>
      </w:r>
      <w:bookmarkEnd w:id="650"/>
      <w:bookmarkEnd w:id="651"/>
      <w:bookmarkEnd w:id="652"/>
    </w:p>
    <w:p w14:paraId="27B6D935">
      <w:pPr>
        <w:rPr>
          <w:color w:val="auto"/>
          <w:highlight w:val="none"/>
        </w:rPr>
      </w:pPr>
      <w:bookmarkStart w:id="654" w:name="_Hlk145501909"/>
      <w:bookmarkStart w:id="655" w:name="_Toc145516055"/>
    </w:p>
    <w:p w14:paraId="04FC3353">
      <w:pPr>
        <w:jc w:val="center"/>
        <w:rPr>
          <w:rFonts w:hint="eastAsia" w:ascii="黑体" w:hAnsi="黑体" w:eastAsia="黑体"/>
          <w:color w:val="auto"/>
          <w:sz w:val="36"/>
          <w:szCs w:val="36"/>
          <w:highlight w:val="none"/>
        </w:rPr>
      </w:pPr>
      <w:bookmarkStart w:id="656" w:name="_Toc149058057"/>
      <w:bookmarkStart w:id="657" w:name="_Toc148967372"/>
      <w:r>
        <w:rPr>
          <w:rFonts w:hint="eastAsia" w:ascii="黑体" w:hAnsi="黑体" w:eastAsia="黑体"/>
          <w:color w:val="auto"/>
          <w:sz w:val="36"/>
          <w:szCs w:val="36"/>
          <w:highlight w:val="none"/>
        </w:rPr>
        <w:t>形式评审</w:t>
      </w:r>
      <w:bookmarkEnd w:id="654"/>
      <w:r>
        <w:rPr>
          <w:rFonts w:hint="eastAsia" w:ascii="黑体" w:hAnsi="黑体" w:eastAsia="黑体"/>
          <w:color w:val="auto"/>
          <w:sz w:val="36"/>
          <w:szCs w:val="36"/>
          <w:highlight w:val="none"/>
        </w:rPr>
        <w:t>记录表</w:t>
      </w:r>
      <w:bookmarkEnd w:id="655"/>
      <w:bookmarkEnd w:id="656"/>
      <w:bookmarkEnd w:id="657"/>
    </w:p>
    <w:p w14:paraId="7DDBEB40">
      <w:pPr>
        <w:rPr>
          <w:rFonts w:hint="eastAsia" w:ascii="宋体" w:hAnsi="宋体"/>
          <w:color w:val="auto"/>
          <w:szCs w:val="44"/>
          <w:highlight w:val="none"/>
        </w:rPr>
      </w:pPr>
      <w:r>
        <w:rPr>
          <w:rFonts w:hint="eastAsia" w:ascii="宋体" w:hAnsi="宋体"/>
          <w:color w:val="auto"/>
          <w:szCs w:val="44"/>
          <w:highlight w:val="none"/>
        </w:rPr>
        <w:t>标段名称：</w:t>
      </w:r>
    </w:p>
    <w:p w14:paraId="7828F620">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43"/>
        <w:gridCol w:w="595"/>
        <w:gridCol w:w="594"/>
        <w:gridCol w:w="593"/>
        <w:gridCol w:w="593"/>
        <w:gridCol w:w="593"/>
        <w:gridCol w:w="593"/>
        <w:gridCol w:w="593"/>
        <w:gridCol w:w="593"/>
        <w:gridCol w:w="594"/>
        <w:gridCol w:w="714"/>
      </w:tblGrid>
      <w:tr w14:paraId="2C55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0C1D5C50">
            <w:pPr>
              <w:jc w:val="center"/>
              <w:rPr>
                <w:rFonts w:hint="eastAsia" w:ascii="宋体" w:hAnsi="宋体"/>
                <w:b/>
                <w:bCs/>
                <w:color w:val="auto"/>
                <w:szCs w:val="44"/>
                <w:highlight w:val="none"/>
              </w:rPr>
            </w:pPr>
            <w:bookmarkStart w:id="658" w:name="_Hlk150419439"/>
            <w:r>
              <w:rPr>
                <w:rFonts w:hint="eastAsia" w:ascii="宋体" w:hAnsi="宋体"/>
                <w:b/>
                <w:bCs/>
                <w:color w:val="auto"/>
                <w:szCs w:val="44"/>
                <w:highlight w:val="none"/>
              </w:rPr>
              <w:t>序号</w:t>
            </w:r>
          </w:p>
        </w:tc>
        <w:tc>
          <w:tcPr>
            <w:tcW w:w="1543" w:type="dxa"/>
            <w:vMerge w:val="restart"/>
            <w:vAlign w:val="center"/>
          </w:tcPr>
          <w:p w14:paraId="4275D625">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341" w:type="dxa"/>
            <w:gridSpan w:val="9"/>
            <w:vAlign w:val="center"/>
          </w:tcPr>
          <w:p w14:paraId="500EBFAF">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14" w:type="dxa"/>
            <w:vMerge w:val="restart"/>
            <w:vAlign w:val="center"/>
          </w:tcPr>
          <w:p w14:paraId="374001BA">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29D5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1C437804">
            <w:pPr>
              <w:jc w:val="center"/>
              <w:rPr>
                <w:rFonts w:hint="eastAsia" w:ascii="宋体" w:hAnsi="宋体"/>
                <w:color w:val="auto"/>
                <w:szCs w:val="44"/>
                <w:highlight w:val="none"/>
              </w:rPr>
            </w:pPr>
          </w:p>
        </w:tc>
        <w:tc>
          <w:tcPr>
            <w:tcW w:w="1543" w:type="dxa"/>
            <w:vMerge w:val="continue"/>
          </w:tcPr>
          <w:p w14:paraId="5D3C3AF4">
            <w:pPr>
              <w:jc w:val="center"/>
              <w:rPr>
                <w:rFonts w:hint="eastAsia" w:ascii="宋体" w:hAnsi="宋体"/>
                <w:color w:val="auto"/>
                <w:szCs w:val="44"/>
                <w:highlight w:val="none"/>
              </w:rPr>
            </w:pPr>
          </w:p>
        </w:tc>
        <w:tc>
          <w:tcPr>
            <w:tcW w:w="595" w:type="dxa"/>
            <w:vAlign w:val="center"/>
          </w:tcPr>
          <w:p w14:paraId="1035AE56">
            <w:pPr>
              <w:jc w:val="center"/>
              <w:rPr>
                <w:rFonts w:hint="eastAsia" w:ascii="宋体" w:hAnsi="宋体"/>
                <w:color w:val="auto"/>
                <w:szCs w:val="44"/>
                <w:highlight w:val="none"/>
              </w:rPr>
            </w:pPr>
          </w:p>
        </w:tc>
        <w:tc>
          <w:tcPr>
            <w:tcW w:w="594" w:type="dxa"/>
            <w:vAlign w:val="center"/>
          </w:tcPr>
          <w:p w14:paraId="18B0E728">
            <w:pPr>
              <w:jc w:val="center"/>
              <w:rPr>
                <w:rFonts w:hint="eastAsia" w:ascii="宋体" w:hAnsi="宋体"/>
                <w:color w:val="auto"/>
                <w:szCs w:val="44"/>
                <w:highlight w:val="none"/>
              </w:rPr>
            </w:pPr>
          </w:p>
        </w:tc>
        <w:tc>
          <w:tcPr>
            <w:tcW w:w="593" w:type="dxa"/>
            <w:vAlign w:val="center"/>
          </w:tcPr>
          <w:p w14:paraId="3940BE5A">
            <w:pPr>
              <w:jc w:val="center"/>
              <w:rPr>
                <w:rFonts w:hint="eastAsia" w:ascii="宋体" w:hAnsi="宋体"/>
                <w:color w:val="auto"/>
                <w:szCs w:val="44"/>
                <w:highlight w:val="none"/>
              </w:rPr>
            </w:pPr>
          </w:p>
        </w:tc>
        <w:tc>
          <w:tcPr>
            <w:tcW w:w="593" w:type="dxa"/>
            <w:vAlign w:val="center"/>
          </w:tcPr>
          <w:p w14:paraId="5103389F">
            <w:pPr>
              <w:jc w:val="center"/>
              <w:rPr>
                <w:rFonts w:hint="eastAsia" w:ascii="宋体" w:hAnsi="宋体"/>
                <w:color w:val="auto"/>
                <w:szCs w:val="44"/>
                <w:highlight w:val="none"/>
              </w:rPr>
            </w:pPr>
          </w:p>
        </w:tc>
        <w:tc>
          <w:tcPr>
            <w:tcW w:w="593" w:type="dxa"/>
            <w:vAlign w:val="center"/>
          </w:tcPr>
          <w:p w14:paraId="1C980F6B">
            <w:pPr>
              <w:jc w:val="center"/>
              <w:rPr>
                <w:rFonts w:hint="eastAsia" w:ascii="宋体" w:hAnsi="宋体"/>
                <w:color w:val="auto"/>
                <w:szCs w:val="44"/>
                <w:highlight w:val="none"/>
              </w:rPr>
            </w:pPr>
          </w:p>
        </w:tc>
        <w:tc>
          <w:tcPr>
            <w:tcW w:w="593" w:type="dxa"/>
            <w:vAlign w:val="center"/>
          </w:tcPr>
          <w:p w14:paraId="56ED8BF9">
            <w:pPr>
              <w:jc w:val="center"/>
              <w:rPr>
                <w:rFonts w:hint="eastAsia" w:ascii="宋体" w:hAnsi="宋体"/>
                <w:color w:val="auto"/>
                <w:szCs w:val="44"/>
                <w:highlight w:val="none"/>
              </w:rPr>
            </w:pPr>
          </w:p>
        </w:tc>
        <w:tc>
          <w:tcPr>
            <w:tcW w:w="593" w:type="dxa"/>
            <w:vAlign w:val="center"/>
          </w:tcPr>
          <w:p w14:paraId="1C583A8D">
            <w:pPr>
              <w:jc w:val="center"/>
              <w:rPr>
                <w:rFonts w:hint="eastAsia" w:ascii="宋体" w:hAnsi="宋体"/>
                <w:color w:val="auto"/>
                <w:szCs w:val="44"/>
                <w:highlight w:val="none"/>
              </w:rPr>
            </w:pPr>
          </w:p>
        </w:tc>
        <w:tc>
          <w:tcPr>
            <w:tcW w:w="593" w:type="dxa"/>
            <w:vAlign w:val="center"/>
          </w:tcPr>
          <w:p w14:paraId="448466E4">
            <w:pPr>
              <w:jc w:val="center"/>
              <w:rPr>
                <w:rFonts w:hint="eastAsia" w:ascii="宋体" w:hAnsi="宋体"/>
                <w:color w:val="auto"/>
                <w:szCs w:val="44"/>
                <w:highlight w:val="none"/>
              </w:rPr>
            </w:pPr>
          </w:p>
        </w:tc>
        <w:tc>
          <w:tcPr>
            <w:tcW w:w="594" w:type="dxa"/>
            <w:vAlign w:val="center"/>
          </w:tcPr>
          <w:p w14:paraId="1EA5152C">
            <w:pPr>
              <w:jc w:val="center"/>
              <w:rPr>
                <w:rFonts w:hint="eastAsia" w:ascii="宋体" w:hAnsi="宋体"/>
                <w:color w:val="auto"/>
                <w:szCs w:val="44"/>
                <w:highlight w:val="none"/>
              </w:rPr>
            </w:pPr>
          </w:p>
        </w:tc>
        <w:tc>
          <w:tcPr>
            <w:tcW w:w="714" w:type="dxa"/>
            <w:vMerge w:val="continue"/>
            <w:vAlign w:val="center"/>
          </w:tcPr>
          <w:p w14:paraId="2A8C32CC">
            <w:pPr>
              <w:jc w:val="center"/>
              <w:rPr>
                <w:rFonts w:hint="eastAsia" w:ascii="宋体" w:hAnsi="宋体"/>
                <w:color w:val="auto"/>
                <w:szCs w:val="44"/>
                <w:highlight w:val="none"/>
              </w:rPr>
            </w:pPr>
          </w:p>
        </w:tc>
      </w:tr>
      <w:tr w14:paraId="28D9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E938FDC">
            <w:pPr>
              <w:jc w:val="center"/>
              <w:rPr>
                <w:rFonts w:hint="eastAsia" w:ascii="宋体" w:hAnsi="宋体"/>
                <w:color w:val="auto"/>
                <w:szCs w:val="44"/>
                <w:highlight w:val="none"/>
              </w:rPr>
            </w:pPr>
            <w:r>
              <w:rPr>
                <w:rFonts w:hint="eastAsia" w:ascii="宋体" w:hAnsi="宋体"/>
                <w:color w:val="auto"/>
                <w:szCs w:val="44"/>
                <w:highlight w:val="none"/>
              </w:rPr>
              <w:t>1</w:t>
            </w:r>
          </w:p>
        </w:tc>
        <w:tc>
          <w:tcPr>
            <w:tcW w:w="1543" w:type="dxa"/>
            <w:vAlign w:val="center"/>
          </w:tcPr>
          <w:p w14:paraId="655AC73D">
            <w:pPr>
              <w:jc w:val="center"/>
              <w:rPr>
                <w:rFonts w:hint="eastAsia" w:ascii="宋体" w:hAnsi="宋体"/>
                <w:color w:val="auto"/>
                <w:szCs w:val="21"/>
                <w:highlight w:val="none"/>
              </w:rPr>
            </w:pPr>
          </w:p>
        </w:tc>
        <w:tc>
          <w:tcPr>
            <w:tcW w:w="595" w:type="dxa"/>
            <w:vAlign w:val="center"/>
          </w:tcPr>
          <w:p w14:paraId="328F3B7D">
            <w:pPr>
              <w:jc w:val="center"/>
              <w:rPr>
                <w:rFonts w:hint="eastAsia" w:ascii="宋体" w:hAnsi="宋体"/>
                <w:color w:val="auto"/>
                <w:szCs w:val="21"/>
                <w:highlight w:val="none"/>
              </w:rPr>
            </w:pPr>
          </w:p>
        </w:tc>
        <w:tc>
          <w:tcPr>
            <w:tcW w:w="594" w:type="dxa"/>
            <w:vAlign w:val="center"/>
          </w:tcPr>
          <w:p w14:paraId="676B71F6">
            <w:pPr>
              <w:jc w:val="center"/>
              <w:rPr>
                <w:rFonts w:hint="eastAsia" w:ascii="宋体" w:hAnsi="宋体"/>
                <w:color w:val="auto"/>
                <w:szCs w:val="44"/>
                <w:highlight w:val="none"/>
              </w:rPr>
            </w:pPr>
          </w:p>
        </w:tc>
        <w:tc>
          <w:tcPr>
            <w:tcW w:w="593" w:type="dxa"/>
            <w:vAlign w:val="center"/>
          </w:tcPr>
          <w:p w14:paraId="7EF4A483">
            <w:pPr>
              <w:jc w:val="center"/>
              <w:rPr>
                <w:rFonts w:hint="eastAsia" w:ascii="宋体" w:hAnsi="宋体"/>
                <w:color w:val="auto"/>
                <w:szCs w:val="44"/>
                <w:highlight w:val="none"/>
              </w:rPr>
            </w:pPr>
          </w:p>
        </w:tc>
        <w:tc>
          <w:tcPr>
            <w:tcW w:w="593" w:type="dxa"/>
            <w:vAlign w:val="center"/>
          </w:tcPr>
          <w:p w14:paraId="6C2E2F8C">
            <w:pPr>
              <w:jc w:val="center"/>
              <w:rPr>
                <w:rFonts w:hint="eastAsia" w:ascii="宋体" w:hAnsi="宋体"/>
                <w:color w:val="auto"/>
                <w:szCs w:val="44"/>
                <w:highlight w:val="none"/>
              </w:rPr>
            </w:pPr>
          </w:p>
        </w:tc>
        <w:tc>
          <w:tcPr>
            <w:tcW w:w="593" w:type="dxa"/>
            <w:vAlign w:val="center"/>
          </w:tcPr>
          <w:p w14:paraId="207CCD62">
            <w:pPr>
              <w:jc w:val="center"/>
              <w:rPr>
                <w:rFonts w:hint="eastAsia" w:ascii="宋体" w:hAnsi="宋体"/>
                <w:color w:val="auto"/>
                <w:szCs w:val="44"/>
                <w:highlight w:val="none"/>
              </w:rPr>
            </w:pPr>
          </w:p>
        </w:tc>
        <w:tc>
          <w:tcPr>
            <w:tcW w:w="593" w:type="dxa"/>
            <w:vAlign w:val="center"/>
          </w:tcPr>
          <w:p w14:paraId="632D7EEF">
            <w:pPr>
              <w:jc w:val="center"/>
              <w:rPr>
                <w:rFonts w:hint="eastAsia" w:ascii="宋体" w:hAnsi="宋体"/>
                <w:color w:val="auto"/>
                <w:szCs w:val="44"/>
                <w:highlight w:val="none"/>
              </w:rPr>
            </w:pPr>
          </w:p>
        </w:tc>
        <w:tc>
          <w:tcPr>
            <w:tcW w:w="593" w:type="dxa"/>
            <w:vAlign w:val="center"/>
          </w:tcPr>
          <w:p w14:paraId="669808A7">
            <w:pPr>
              <w:jc w:val="center"/>
              <w:rPr>
                <w:rFonts w:hint="eastAsia" w:ascii="宋体" w:hAnsi="宋体"/>
                <w:color w:val="auto"/>
                <w:szCs w:val="44"/>
                <w:highlight w:val="none"/>
              </w:rPr>
            </w:pPr>
          </w:p>
        </w:tc>
        <w:tc>
          <w:tcPr>
            <w:tcW w:w="593" w:type="dxa"/>
            <w:vAlign w:val="center"/>
          </w:tcPr>
          <w:p w14:paraId="7D405C97">
            <w:pPr>
              <w:jc w:val="center"/>
              <w:rPr>
                <w:rFonts w:hint="eastAsia" w:ascii="宋体" w:hAnsi="宋体"/>
                <w:color w:val="auto"/>
                <w:szCs w:val="44"/>
                <w:highlight w:val="none"/>
              </w:rPr>
            </w:pPr>
          </w:p>
        </w:tc>
        <w:tc>
          <w:tcPr>
            <w:tcW w:w="594" w:type="dxa"/>
            <w:vAlign w:val="center"/>
          </w:tcPr>
          <w:p w14:paraId="2FC3BA82">
            <w:pPr>
              <w:jc w:val="center"/>
              <w:rPr>
                <w:rFonts w:hint="eastAsia" w:ascii="宋体" w:hAnsi="宋体"/>
                <w:color w:val="auto"/>
                <w:szCs w:val="44"/>
                <w:highlight w:val="none"/>
              </w:rPr>
            </w:pPr>
          </w:p>
        </w:tc>
        <w:tc>
          <w:tcPr>
            <w:tcW w:w="714" w:type="dxa"/>
            <w:vAlign w:val="center"/>
          </w:tcPr>
          <w:p w14:paraId="654A7442">
            <w:pPr>
              <w:jc w:val="center"/>
              <w:rPr>
                <w:rFonts w:hint="eastAsia" w:ascii="宋体" w:hAnsi="宋体"/>
                <w:color w:val="auto"/>
                <w:szCs w:val="44"/>
                <w:highlight w:val="none"/>
              </w:rPr>
            </w:pPr>
          </w:p>
        </w:tc>
      </w:tr>
      <w:tr w14:paraId="201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DF2F161">
            <w:pPr>
              <w:jc w:val="center"/>
              <w:rPr>
                <w:rFonts w:hint="eastAsia" w:ascii="宋体" w:hAnsi="宋体"/>
                <w:color w:val="auto"/>
                <w:szCs w:val="44"/>
                <w:highlight w:val="none"/>
              </w:rPr>
            </w:pPr>
            <w:r>
              <w:rPr>
                <w:rFonts w:hint="eastAsia" w:ascii="宋体" w:hAnsi="宋体"/>
                <w:color w:val="auto"/>
                <w:szCs w:val="44"/>
                <w:highlight w:val="none"/>
              </w:rPr>
              <w:t>2</w:t>
            </w:r>
          </w:p>
        </w:tc>
        <w:tc>
          <w:tcPr>
            <w:tcW w:w="1543" w:type="dxa"/>
            <w:vAlign w:val="center"/>
          </w:tcPr>
          <w:p w14:paraId="70C1639D">
            <w:pPr>
              <w:jc w:val="center"/>
              <w:rPr>
                <w:rFonts w:hint="eastAsia" w:ascii="宋体" w:hAnsi="宋体"/>
                <w:color w:val="auto"/>
                <w:szCs w:val="44"/>
                <w:highlight w:val="none"/>
              </w:rPr>
            </w:pPr>
          </w:p>
        </w:tc>
        <w:tc>
          <w:tcPr>
            <w:tcW w:w="595" w:type="dxa"/>
            <w:vAlign w:val="center"/>
          </w:tcPr>
          <w:p w14:paraId="4CF380A1">
            <w:pPr>
              <w:jc w:val="center"/>
              <w:rPr>
                <w:color w:val="auto"/>
                <w:highlight w:val="none"/>
              </w:rPr>
            </w:pPr>
          </w:p>
        </w:tc>
        <w:tc>
          <w:tcPr>
            <w:tcW w:w="594" w:type="dxa"/>
            <w:vAlign w:val="center"/>
          </w:tcPr>
          <w:p w14:paraId="0D665201">
            <w:pPr>
              <w:jc w:val="center"/>
              <w:rPr>
                <w:rFonts w:hint="eastAsia" w:ascii="宋体" w:hAnsi="宋体"/>
                <w:color w:val="auto"/>
                <w:szCs w:val="44"/>
                <w:highlight w:val="none"/>
              </w:rPr>
            </w:pPr>
          </w:p>
        </w:tc>
        <w:tc>
          <w:tcPr>
            <w:tcW w:w="593" w:type="dxa"/>
            <w:vAlign w:val="center"/>
          </w:tcPr>
          <w:p w14:paraId="7959E859">
            <w:pPr>
              <w:jc w:val="center"/>
              <w:rPr>
                <w:rFonts w:hint="eastAsia" w:ascii="宋体" w:hAnsi="宋体"/>
                <w:color w:val="auto"/>
                <w:szCs w:val="44"/>
                <w:highlight w:val="none"/>
              </w:rPr>
            </w:pPr>
          </w:p>
        </w:tc>
        <w:tc>
          <w:tcPr>
            <w:tcW w:w="593" w:type="dxa"/>
            <w:vAlign w:val="center"/>
          </w:tcPr>
          <w:p w14:paraId="7D34F18C">
            <w:pPr>
              <w:jc w:val="center"/>
              <w:rPr>
                <w:rFonts w:hint="eastAsia" w:ascii="宋体" w:hAnsi="宋体"/>
                <w:color w:val="auto"/>
                <w:szCs w:val="44"/>
                <w:highlight w:val="none"/>
              </w:rPr>
            </w:pPr>
          </w:p>
        </w:tc>
        <w:tc>
          <w:tcPr>
            <w:tcW w:w="593" w:type="dxa"/>
            <w:vAlign w:val="center"/>
          </w:tcPr>
          <w:p w14:paraId="157B1B63">
            <w:pPr>
              <w:jc w:val="center"/>
              <w:rPr>
                <w:rFonts w:hint="eastAsia" w:ascii="宋体" w:hAnsi="宋体"/>
                <w:color w:val="auto"/>
                <w:szCs w:val="44"/>
                <w:highlight w:val="none"/>
              </w:rPr>
            </w:pPr>
          </w:p>
        </w:tc>
        <w:tc>
          <w:tcPr>
            <w:tcW w:w="593" w:type="dxa"/>
            <w:vAlign w:val="center"/>
          </w:tcPr>
          <w:p w14:paraId="4BBAC03C">
            <w:pPr>
              <w:jc w:val="center"/>
              <w:rPr>
                <w:rFonts w:hint="eastAsia" w:ascii="宋体" w:hAnsi="宋体"/>
                <w:color w:val="auto"/>
                <w:szCs w:val="44"/>
                <w:highlight w:val="none"/>
              </w:rPr>
            </w:pPr>
          </w:p>
        </w:tc>
        <w:tc>
          <w:tcPr>
            <w:tcW w:w="593" w:type="dxa"/>
            <w:vAlign w:val="center"/>
          </w:tcPr>
          <w:p w14:paraId="2A5A433F">
            <w:pPr>
              <w:jc w:val="center"/>
              <w:rPr>
                <w:rFonts w:hint="eastAsia" w:ascii="宋体" w:hAnsi="宋体"/>
                <w:color w:val="auto"/>
                <w:szCs w:val="44"/>
                <w:highlight w:val="none"/>
              </w:rPr>
            </w:pPr>
          </w:p>
        </w:tc>
        <w:tc>
          <w:tcPr>
            <w:tcW w:w="593" w:type="dxa"/>
            <w:vAlign w:val="center"/>
          </w:tcPr>
          <w:p w14:paraId="23069A5C">
            <w:pPr>
              <w:jc w:val="center"/>
              <w:rPr>
                <w:rFonts w:hint="eastAsia" w:ascii="宋体" w:hAnsi="宋体"/>
                <w:color w:val="auto"/>
                <w:szCs w:val="44"/>
                <w:highlight w:val="none"/>
              </w:rPr>
            </w:pPr>
          </w:p>
        </w:tc>
        <w:tc>
          <w:tcPr>
            <w:tcW w:w="594" w:type="dxa"/>
            <w:vAlign w:val="center"/>
          </w:tcPr>
          <w:p w14:paraId="25748A3B">
            <w:pPr>
              <w:jc w:val="center"/>
              <w:rPr>
                <w:rFonts w:hint="eastAsia" w:ascii="宋体" w:hAnsi="宋体"/>
                <w:color w:val="auto"/>
                <w:szCs w:val="44"/>
                <w:highlight w:val="none"/>
              </w:rPr>
            </w:pPr>
          </w:p>
        </w:tc>
        <w:tc>
          <w:tcPr>
            <w:tcW w:w="714" w:type="dxa"/>
            <w:vAlign w:val="center"/>
          </w:tcPr>
          <w:p w14:paraId="05326E01">
            <w:pPr>
              <w:jc w:val="center"/>
              <w:rPr>
                <w:rFonts w:hint="eastAsia" w:ascii="宋体" w:hAnsi="宋体"/>
                <w:color w:val="auto"/>
                <w:szCs w:val="44"/>
                <w:highlight w:val="none"/>
              </w:rPr>
            </w:pPr>
          </w:p>
        </w:tc>
      </w:tr>
      <w:tr w14:paraId="5E9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AE099D">
            <w:pPr>
              <w:jc w:val="center"/>
              <w:rPr>
                <w:rFonts w:hint="eastAsia" w:ascii="宋体" w:hAnsi="宋体"/>
                <w:color w:val="auto"/>
                <w:szCs w:val="44"/>
                <w:highlight w:val="none"/>
              </w:rPr>
            </w:pPr>
            <w:r>
              <w:rPr>
                <w:rFonts w:hint="eastAsia" w:ascii="宋体" w:hAnsi="宋体"/>
                <w:color w:val="auto"/>
                <w:szCs w:val="44"/>
                <w:highlight w:val="none"/>
              </w:rPr>
              <w:t>3</w:t>
            </w:r>
          </w:p>
        </w:tc>
        <w:tc>
          <w:tcPr>
            <w:tcW w:w="1543" w:type="dxa"/>
            <w:vAlign w:val="center"/>
          </w:tcPr>
          <w:p w14:paraId="09542005">
            <w:pPr>
              <w:jc w:val="center"/>
              <w:rPr>
                <w:rFonts w:hint="eastAsia" w:ascii="宋体" w:hAnsi="宋体"/>
                <w:color w:val="auto"/>
                <w:szCs w:val="44"/>
                <w:highlight w:val="none"/>
              </w:rPr>
            </w:pPr>
          </w:p>
        </w:tc>
        <w:tc>
          <w:tcPr>
            <w:tcW w:w="595" w:type="dxa"/>
            <w:vAlign w:val="center"/>
          </w:tcPr>
          <w:p w14:paraId="6123DD5D">
            <w:pPr>
              <w:jc w:val="center"/>
              <w:rPr>
                <w:color w:val="auto"/>
                <w:highlight w:val="none"/>
              </w:rPr>
            </w:pPr>
          </w:p>
        </w:tc>
        <w:tc>
          <w:tcPr>
            <w:tcW w:w="594" w:type="dxa"/>
            <w:vAlign w:val="center"/>
          </w:tcPr>
          <w:p w14:paraId="504198A4">
            <w:pPr>
              <w:jc w:val="center"/>
              <w:rPr>
                <w:rFonts w:hint="eastAsia" w:ascii="宋体" w:hAnsi="宋体"/>
                <w:color w:val="auto"/>
                <w:szCs w:val="44"/>
                <w:highlight w:val="none"/>
              </w:rPr>
            </w:pPr>
          </w:p>
        </w:tc>
        <w:tc>
          <w:tcPr>
            <w:tcW w:w="593" w:type="dxa"/>
            <w:vAlign w:val="center"/>
          </w:tcPr>
          <w:p w14:paraId="611D6BE7">
            <w:pPr>
              <w:jc w:val="center"/>
              <w:rPr>
                <w:rFonts w:hint="eastAsia" w:ascii="宋体" w:hAnsi="宋体"/>
                <w:color w:val="auto"/>
                <w:szCs w:val="44"/>
                <w:highlight w:val="none"/>
              </w:rPr>
            </w:pPr>
          </w:p>
        </w:tc>
        <w:tc>
          <w:tcPr>
            <w:tcW w:w="593" w:type="dxa"/>
            <w:vAlign w:val="center"/>
          </w:tcPr>
          <w:p w14:paraId="73E8A4DF">
            <w:pPr>
              <w:jc w:val="center"/>
              <w:rPr>
                <w:rFonts w:hint="eastAsia" w:ascii="宋体" w:hAnsi="宋体"/>
                <w:color w:val="auto"/>
                <w:szCs w:val="44"/>
                <w:highlight w:val="none"/>
              </w:rPr>
            </w:pPr>
          </w:p>
        </w:tc>
        <w:tc>
          <w:tcPr>
            <w:tcW w:w="593" w:type="dxa"/>
            <w:vAlign w:val="center"/>
          </w:tcPr>
          <w:p w14:paraId="10750F8A">
            <w:pPr>
              <w:jc w:val="center"/>
              <w:rPr>
                <w:rFonts w:hint="eastAsia" w:ascii="宋体" w:hAnsi="宋体"/>
                <w:color w:val="auto"/>
                <w:szCs w:val="44"/>
                <w:highlight w:val="none"/>
              </w:rPr>
            </w:pPr>
          </w:p>
        </w:tc>
        <w:tc>
          <w:tcPr>
            <w:tcW w:w="593" w:type="dxa"/>
            <w:vAlign w:val="center"/>
          </w:tcPr>
          <w:p w14:paraId="6AD59568">
            <w:pPr>
              <w:jc w:val="center"/>
              <w:rPr>
                <w:rFonts w:hint="eastAsia" w:ascii="宋体" w:hAnsi="宋体"/>
                <w:color w:val="auto"/>
                <w:szCs w:val="44"/>
                <w:highlight w:val="none"/>
              </w:rPr>
            </w:pPr>
          </w:p>
        </w:tc>
        <w:tc>
          <w:tcPr>
            <w:tcW w:w="593" w:type="dxa"/>
            <w:vAlign w:val="center"/>
          </w:tcPr>
          <w:p w14:paraId="6846D616">
            <w:pPr>
              <w:jc w:val="center"/>
              <w:rPr>
                <w:rFonts w:hint="eastAsia" w:ascii="宋体" w:hAnsi="宋体"/>
                <w:color w:val="auto"/>
                <w:szCs w:val="44"/>
                <w:highlight w:val="none"/>
              </w:rPr>
            </w:pPr>
          </w:p>
        </w:tc>
        <w:tc>
          <w:tcPr>
            <w:tcW w:w="593" w:type="dxa"/>
            <w:vAlign w:val="center"/>
          </w:tcPr>
          <w:p w14:paraId="12D3CB0F">
            <w:pPr>
              <w:jc w:val="center"/>
              <w:rPr>
                <w:rFonts w:hint="eastAsia" w:ascii="宋体" w:hAnsi="宋体"/>
                <w:color w:val="auto"/>
                <w:szCs w:val="44"/>
                <w:highlight w:val="none"/>
              </w:rPr>
            </w:pPr>
          </w:p>
        </w:tc>
        <w:tc>
          <w:tcPr>
            <w:tcW w:w="594" w:type="dxa"/>
            <w:vAlign w:val="center"/>
          </w:tcPr>
          <w:p w14:paraId="54FDD72E">
            <w:pPr>
              <w:jc w:val="center"/>
              <w:rPr>
                <w:rFonts w:hint="eastAsia" w:ascii="宋体" w:hAnsi="宋体"/>
                <w:color w:val="auto"/>
                <w:szCs w:val="44"/>
                <w:highlight w:val="none"/>
              </w:rPr>
            </w:pPr>
          </w:p>
        </w:tc>
        <w:tc>
          <w:tcPr>
            <w:tcW w:w="714" w:type="dxa"/>
            <w:vAlign w:val="center"/>
          </w:tcPr>
          <w:p w14:paraId="535EAE70">
            <w:pPr>
              <w:jc w:val="center"/>
              <w:rPr>
                <w:rFonts w:hint="eastAsia" w:ascii="宋体" w:hAnsi="宋体"/>
                <w:color w:val="auto"/>
                <w:szCs w:val="44"/>
                <w:highlight w:val="none"/>
              </w:rPr>
            </w:pPr>
          </w:p>
        </w:tc>
      </w:tr>
      <w:tr w14:paraId="3659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15D9C41">
            <w:pPr>
              <w:jc w:val="center"/>
              <w:rPr>
                <w:rFonts w:hint="eastAsia" w:ascii="宋体" w:hAnsi="宋体"/>
                <w:color w:val="auto"/>
                <w:szCs w:val="44"/>
                <w:highlight w:val="none"/>
              </w:rPr>
            </w:pPr>
            <w:r>
              <w:rPr>
                <w:rFonts w:hint="eastAsia" w:ascii="宋体" w:hAnsi="宋体"/>
                <w:color w:val="auto"/>
                <w:szCs w:val="44"/>
                <w:highlight w:val="none"/>
              </w:rPr>
              <w:t>4</w:t>
            </w:r>
          </w:p>
        </w:tc>
        <w:tc>
          <w:tcPr>
            <w:tcW w:w="1543" w:type="dxa"/>
            <w:vAlign w:val="center"/>
          </w:tcPr>
          <w:p w14:paraId="4558FAB8">
            <w:pPr>
              <w:jc w:val="center"/>
              <w:rPr>
                <w:rFonts w:hint="eastAsia" w:ascii="宋体" w:hAnsi="宋体"/>
                <w:color w:val="auto"/>
                <w:szCs w:val="44"/>
                <w:highlight w:val="none"/>
              </w:rPr>
            </w:pPr>
          </w:p>
        </w:tc>
        <w:tc>
          <w:tcPr>
            <w:tcW w:w="595" w:type="dxa"/>
            <w:vAlign w:val="center"/>
          </w:tcPr>
          <w:p w14:paraId="08AB0134">
            <w:pPr>
              <w:jc w:val="center"/>
              <w:rPr>
                <w:color w:val="auto"/>
                <w:highlight w:val="none"/>
              </w:rPr>
            </w:pPr>
          </w:p>
        </w:tc>
        <w:tc>
          <w:tcPr>
            <w:tcW w:w="594" w:type="dxa"/>
            <w:vAlign w:val="center"/>
          </w:tcPr>
          <w:p w14:paraId="11586E75">
            <w:pPr>
              <w:jc w:val="center"/>
              <w:rPr>
                <w:rFonts w:hint="eastAsia" w:ascii="宋体" w:hAnsi="宋体"/>
                <w:color w:val="auto"/>
                <w:szCs w:val="44"/>
                <w:highlight w:val="none"/>
              </w:rPr>
            </w:pPr>
          </w:p>
        </w:tc>
        <w:tc>
          <w:tcPr>
            <w:tcW w:w="593" w:type="dxa"/>
            <w:vAlign w:val="center"/>
          </w:tcPr>
          <w:p w14:paraId="3031F1B5">
            <w:pPr>
              <w:jc w:val="center"/>
              <w:rPr>
                <w:rFonts w:hint="eastAsia" w:ascii="宋体" w:hAnsi="宋体"/>
                <w:color w:val="auto"/>
                <w:szCs w:val="44"/>
                <w:highlight w:val="none"/>
              </w:rPr>
            </w:pPr>
          </w:p>
        </w:tc>
        <w:tc>
          <w:tcPr>
            <w:tcW w:w="593" w:type="dxa"/>
            <w:vAlign w:val="center"/>
          </w:tcPr>
          <w:p w14:paraId="5FECDA90">
            <w:pPr>
              <w:jc w:val="center"/>
              <w:rPr>
                <w:rFonts w:hint="eastAsia" w:ascii="宋体" w:hAnsi="宋体"/>
                <w:color w:val="auto"/>
                <w:szCs w:val="44"/>
                <w:highlight w:val="none"/>
              </w:rPr>
            </w:pPr>
          </w:p>
        </w:tc>
        <w:tc>
          <w:tcPr>
            <w:tcW w:w="593" w:type="dxa"/>
            <w:vAlign w:val="center"/>
          </w:tcPr>
          <w:p w14:paraId="1483D956">
            <w:pPr>
              <w:jc w:val="center"/>
              <w:rPr>
                <w:rFonts w:hint="eastAsia" w:ascii="宋体" w:hAnsi="宋体"/>
                <w:color w:val="auto"/>
                <w:szCs w:val="44"/>
                <w:highlight w:val="none"/>
              </w:rPr>
            </w:pPr>
          </w:p>
        </w:tc>
        <w:tc>
          <w:tcPr>
            <w:tcW w:w="593" w:type="dxa"/>
            <w:vAlign w:val="center"/>
          </w:tcPr>
          <w:p w14:paraId="2BB77690">
            <w:pPr>
              <w:jc w:val="center"/>
              <w:rPr>
                <w:rFonts w:hint="eastAsia" w:ascii="宋体" w:hAnsi="宋体"/>
                <w:color w:val="auto"/>
                <w:szCs w:val="44"/>
                <w:highlight w:val="none"/>
              </w:rPr>
            </w:pPr>
          </w:p>
        </w:tc>
        <w:tc>
          <w:tcPr>
            <w:tcW w:w="593" w:type="dxa"/>
            <w:vAlign w:val="center"/>
          </w:tcPr>
          <w:p w14:paraId="40E583E5">
            <w:pPr>
              <w:jc w:val="center"/>
              <w:rPr>
                <w:rFonts w:hint="eastAsia" w:ascii="宋体" w:hAnsi="宋体"/>
                <w:color w:val="auto"/>
                <w:szCs w:val="44"/>
                <w:highlight w:val="none"/>
              </w:rPr>
            </w:pPr>
          </w:p>
        </w:tc>
        <w:tc>
          <w:tcPr>
            <w:tcW w:w="593" w:type="dxa"/>
            <w:vAlign w:val="center"/>
          </w:tcPr>
          <w:p w14:paraId="54192DBE">
            <w:pPr>
              <w:jc w:val="center"/>
              <w:rPr>
                <w:rFonts w:hint="eastAsia" w:ascii="宋体" w:hAnsi="宋体"/>
                <w:color w:val="auto"/>
                <w:szCs w:val="44"/>
                <w:highlight w:val="none"/>
              </w:rPr>
            </w:pPr>
          </w:p>
        </w:tc>
        <w:tc>
          <w:tcPr>
            <w:tcW w:w="594" w:type="dxa"/>
            <w:vAlign w:val="center"/>
          </w:tcPr>
          <w:p w14:paraId="586E6DF5">
            <w:pPr>
              <w:jc w:val="center"/>
              <w:rPr>
                <w:rFonts w:hint="eastAsia" w:ascii="宋体" w:hAnsi="宋体"/>
                <w:color w:val="auto"/>
                <w:szCs w:val="44"/>
                <w:highlight w:val="none"/>
              </w:rPr>
            </w:pPr>
          </w:p>
        </w:tc>
        <w:tc>
          <w:tcPr>
            <w:tcW w:w="714" w:type="dxa"/>
            <w:vAlign w:val="center"/>
          </w:tcPr>
          <w:p w14:paraId="1394243C">
            <w:pPr>
              <w:jc w:val="center"/>
              <w:rPr>
                <w:rFonts w:hint="eastAsia" w:ascii="宋体" w:hAnsi="宋体"/>
                <w:color w:val="auto"/>
                <w:szCs w:val="44"/>
                <w:highlight w:val="none"/>
              </w:rPr>
            </w:pPr>
          </w:p>
        </w:tc>
      </w:tr>
      <w:tr w14:paraId="6EEB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91BAFB4">
            <w:pPr>
              <w:jc w:val="center"/>
              <w:rPr>
                <w:rFonts w:hint="eastAsia" w:ascii="宋体" w:hAnsi="宋体"/>
                <w:color w:val="auto"/>
                <w:szCs w:val="44"/>
                <w:highlight w:val="none"/>
              </w:rPr>
            </w:pPr>
            <w:r>
              <w:rPr>
                <w:rFonts w:hint="eastAsia" w:ascii="宋体" w:hAnsi="宋体"/>
                <w:color w:val="auto"/>
                <w:szCs w:val="44"/>
                <w:highlight w:val="none"/>
              </w:rPr>
              <w:t>5</w:t>
            </w:r>
          </w:p>
        </w:tc>
        <w:tc>
          <w:tcPr>
            <w:tcW w:w="1543" w:type="dxa"/>
            <w:vAlign w:val="center"/>
          </w:tcPr>
          <w:p w14:paraId="50B968BC">
            <w:pPr>
              <w:jc w:val="center"/>
              <w:rPr>
                <w:rFonts w:hint="eastAsia" w:ascii="宋体" w:hAnsi="宋体"/>
                <w:color w:val="auto"/>
                <w:szCs w:val="44"/>
                <w:highlight w:val="none"/>
              </w:rPr>
            </w:pPr>
          </w:p>
        </w:tc>
        <w:tc>
          <w:tcPr>
            <w:tcW w:w="595" w:type="dxa"/>
            <w:vAlign w:val="center"/>
          </w:tcPr>
          <w:p w14:paraId="7F4CD3A6">
            <w:pPr>
              <w:jc w:val="center"/>
              <w:rPr>
                <w:color w:val="auto"/>
                <w:highlight w:val="none"/>
              </w:rPr>
            </w:pPr>
          </w:p>
        </w:tc>
        <w:tc>
          <w:tcPr>
            <w:tcW w:w="594" w:type="dxa"/>
            <w:vAlign w:val="center"/>
          </w:tcPr>
          <w:p w14:paraId="19D990CA">
            <w:pPr>
              <w:jc w:val="center"/>
              <w:rPr>
                <w:rFonts w:hint="eastAsia" w:ascii="宋体" w:hAnsi="宋体"/>
                <w:color w:val="auto"/>
                <w:szCs w:val="44"/>
                <w:highlight w:val="none"/>
              </w:rPr>
            </w:pPr>
          </w:p>
        </w:tc>
        <w:tc>
          <w:tcPr>
            <w:tcW w:w="593" w:type="dxa"/>
            <w:vAlign w:val="center"/>
          </w:tcPr>
          <w:p w14:paraId="1B73005E">
            <w:pPr>
              <w:jc w:val="center"/>
              <w:rPr>
                <w:rFonts w:hint="eastAsia" w:ascii="宋体" w:hAnsi="宋体"/>
                <w:color w:val="auto"/>
                <w:szCs w:val="44"/>
                <w:highlight w:val="none"/>
              </w:rPr>
            </w:pPr>
          </w:p>
        </w:tc>
        <w:tc>
          <w:tcPr>
            <w:tcW w:w="593" w:type="dxa"/>
            <w:vAlign w:val="center"/>
          </w:tcPr>
          <w:p w14:paraId="3EEE4C76">
            <w:pPr>
              <w:jc w:val="center"/>
              <w:rPr>
                <w:rFonts w:hint="eastAsia" w:ascii="宋体" w:hAnsi="宋体"/>
                <w:color w:val="auto"/>
                <w:szCs w:val="44"/>
                <w:highlight w:val="none"/>
              </w:rPr>
            </w:pPr>
          </w:p>
        </w:tc>
        <w:tc>
          <w:tcPr>
            <w:tcW w:w="593" w:type="dxa"/>
            <w:vAlign w:val="center"/>
          </w:tcPr>
          <w:p w14:paraId="35B74D61">
            <w:pPr>
              <w:jc w:val="center"/>
              <w:rPr>
                <w:rFonts w:hint="eastAsia" w:ascii="宋体" w:hAnsi="宋体"/>
                <w:color w:val="auto"/>
                <w:szCs w:val="44"/>
                <w:highlight w:val="none"/>
              </w:rPr>
            </w:pPr>
          </w:p>
        </w:tc>
        <w:tc>
          <w:tcPr>
            <w:tcW w:w="593" w:type="dxa"/>
            <w:vAlign w:val="center"/>
          </w:tcPr>
          <w:p w14:paraId="217D307F">
            <w:pPr>
              <w:jc w:val="center"/>
              <w:rPr>
                <w:rFonts w:hint="eastAsia" w:ascii="宋体" w:hAnsi="宋体"/>
                <w:color w:val="auto"/>
                <w:szCs w:val="44"/>
                <w:highlight w:val="none"/>
              </w:rPr>
            </w:pPr>
          </w:p>
        </w:tc>
        <w:tc>
          <w:tcPr>
            <w:tcW w:w="593" w:type="dxa"/>
            <w:vAlign w:val="center"/>
          </w:tcPr>
          <w:p w14:paraId="04E01FB1">
            <w:pPr>
              <w:jc w:val="center"/>
              <w:rPr>
                <w:rFonts w:hint="eastAsia" w:ascii="宋体" w:hAnsi="宋体"/>
                <w:color w:val="auto"/>
                <w:szCs w:val="44"/>
                <w:highlight w:val="none"/>
              </w:rPr>
            </w:pPr>
          </w:p>
        </w:tc>
        <w:tc>
          <w:tcPr>
            <w:tcW w:w="593" w:type="dxa"/>
            <w:vAlign w:val="center"/>
          </w:tcPr>
          <w:p w14:paraId="0B52A79B">
            <w:pPr>
              <w:jc w:val="center"/>
              <w:rPr>
                <w:rFonts w:hint="eastAsia" w:ascii="宋体" w:hAnsi="宋体"/>
                <w:color w:val="auto"/>
                <w:szCs w:val="44"/>
                <w:highlight w:val="none"/>
              </w:rPr>
            </w:pPr>
          </w:p>
        </w:tc>
        <w:tc>
          <w:tcPr>
            <w:tcW w:w="594" w:type="dxa"/>
            <w:vAlign w:val="center"/>
          </w:tcPr>
          <w:p w14:paraId="70E4BCED">
            <w:pPr>
              <w:jc w:val="center"/>
              <w:rPr>
                <w:rFonts w:hint="eastAsia" w:ascii="宋体" w:hAnsi="宋体"/>
                <w:color w:val="auto"/>
                <w:szCs w:val="44"/>
                <w:highlight w:val="none"/>
              </w:rPr>
            </w:pPr>
          </w:p>
        </w:tc>
        <w:tc>
          <w:tcPr>
            <w:tcW w:w="714" w:type="dxa"/>
            <w:vAlign w:val="center"/>
          </w:tcPr>
          <w:p w14:paraId="6936A2AC">
            <w:pPr>
              <w:jc w:val="center"/>
              <w:rPr>
                <w:rFonts w:hint="eastAsia" w:ascii="宋体" w:hAnsi="宋体"/>
                <w:color w:val="auto"/>
                <w:szCs w:val="44"/>
                <w:highlight w:val="none"/>
              </w:rPr>
            </w:pPr>
          </w:p>
        </w:tc>
      </w:tr>
      <w:tr w14:paraId="769D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01273D0">
            <w:pPr>
              <w:jc w:val="center"/>
              <w:rPr>
                <w:rFonts w:hint="eastAsia" w:ascii="宋体" w:hAnsi="宋体"/>
                <w:color w:val="auto"/>
                <w:szCs w:val="44"/>
                <w:highlight w:val="none"/>
              </w:rPr>
            </w:pPr>
            <w:r>
              <w:rPr>
                <w:rFonts w:hint="eastAsia" w:ascii="宋体" w:hAnsi="宋体"/>
                <w:color w:val="auto"/>
                <w:szCs w:val="44"/>
                <w:highlight w:val="none"/>
              </w:rPr>
              <w:t>6</w:t>
            </w:r>
          </w:p>
        </w:tc>
        <w:tc>
          <w:tcPr>
            <w:tcW w:w="1543" w:type="dxa"/>
            <w:vAlign w:val="center"/>
          </w:tcPr>
          <w:p w14:paraId="3D921DA4">
            <w:pPr>
              <w:jc w:val="center"/>
              <w:rPr>
                <w:rFonts w:hint="eastAsia" w:ascii="宋体" w:hAnsi="宋体"/>
                <w:color w:val="auto"/>
                <w:szCs w:val="44"/>
                <w:highlight w:val="none"/>
              </w:rPr>
            </w:pPr>
          </w:p>
        </w:tc>
        <w:tc>
          <w:tcPr>
            <w:tcW w:w="595" w:type="dxa"/>
            <w:vAlign w:val="center"/>
          </w:tcPr>
          <w:p w14:paraId="5F34D9CB">
            <w:pPr>
              <w:jc w:val="center"/>
              <w:rPr>
                <w:color w:val="auto"/>
                <w:highlight w:val="none"/>
              </w:rPr>
            </w:pPr>
          </w:p>
        </w:tc>
        <w:tc>
          <w:tcPr>
            <w:tcW w:w="594" w:type="dxa"/>
            <w:vAlign w:val="center"/>
          </w:tcPr>
          <w:p w14:paraId="70EA862C">
            <w:pPr>
              <w:jc w:val="center"/>
              <w:rPr>
                <w:rFonts w:hint="eastAsia" w:ascii="宋体" w:hAnsi="宋体"/>
                <w:color w:val="auto"/>
                <w:szCs w:val="44"/>
                <w:highlight w:val="none"/>
              </w:rPr>
            </w:pPr>
          </w:p>
        </w:tc>
        <w:tc>
          <w:tcPr>
            <w:tcW w:w="593" w:type="dxa"/>
            <w:vAlign w:val="center"/>
          </w:tcPr>
          <w:p w14:paraId="17782F11">
            <w:pPr>
              <w:jc w:val="center"/>
              <w:rPr>
                <w:rFonts w:hint="eastAsia" w:ascii="宋体" w:hAnsi="宋体"/>
                <w:color w:val="auto"/>
                <w:szCs w:val="44"/>
                <w:highlight w:val="none"/>
              </w:rPr>
            </w:pPr>
          </w:p>
        </w:tc>
        <w:tc>
          <w:tcPr>
            <w:tcW w:w="593" w:type="dxa"/>
            <w:vAlign w:val="center"/>
          </w:tcPr>
          <w:p w14:paraId="706A8C45">
            <w:pPr>
              <w:jc w:val="center"/>
              <w:rPr>
                <w:rFonts w:hint="eastAsia" w:ascii="宋体" w:hAnsi="宋体"/>
                <w:color w:val="auto"/>
                <w:szCs w:val="44"/>
                <w:highlight w:val="none"/>
              </w:rPr>
            </w:pPr>
          </w:p>
        </w:tc>
        <w:tc>
          <w:tcPr>
            <w:tcW w:w="593" w:type="dxa"/>
            <w:vAlign w:val="center"/>
          </w:tcPr>
          <w:p w14:paraId="525B3DEA">
            <w:pPr>
              <w:jc w:val="center"/>
              <w:rPr>
                <w:rFonts w:hint="eastAsia" w:ascii="宋体" w:hAnsi="宋体"/>
                <w:color w:val="auto"/>
                <w:szCs w:val="44"/>
                <w:highlight w:val="none"/>
              </w:rPr>
            </w:pPr>
          </w:p>
        </w:tc>
        <w:tc>
          <w:tcPr>
            <w:tcW w:w="593" w:type="dxa"/>
            <w:vAlign w:val="center"/>
          </w:tcPr>
          <w:p w14:paraId="402BAEEB">
            <w:pPr>
              <w:jc w:val="center"/>
              <w:rPr>
                <w:rFonts w:hint="eastAsia" w:ascii="宋体" w:hAnsi="宋体"/>
                <w:color w:val="auto"/>
                <w:szCs w:val="44"/>
                <w:highlight w:val="none"/>
              </w:rPr>
            </w:pPr>
          </w:p>
        </w:tc>
        <w:tc>
          <w:tcPr>
            <w:tcW w:w="593" w:type="dxa"/>
            <w:vAlign w:val="center"/>
          </w:tcPr>
          <w:p w14:paraId="67384555">
            <w:pPr>
              <w:jc w:val="center"/>
              <w:rPr>
                <w:rFonts w:hint="eastAsia" w:ascii="宋体" w:hAnsi="宋体"/>
                <w:color w:val="auto"/>
                <w:szCs w:val="44"/>
                <w:highlight w:val="none"/>
              </w:rPr>
            </w:pPr>
          </w:p>
        </w:tc>
        <w:tc>
          <w:tcPr>
            <w:tcW w:w="593" w:type="dxa"/>
            <w:vAlign w:val="center"/>
          </w:tcPr>
          <w:p w14:paraId="69E172CC">
            <w:pPr>
              <w:jc w:val="center"/>
              <w:rPr>
                <w:rFonts w:hint="eastAsia" w:ascii="宋体" w:hAnsi="宋体"/>
                <w:color w:val="auto"/>
                <w:szCs w:val="44"/>
                <w:highlight w:val="none"/>
              </w:rPr>
            </w:pPr>
          </w:p>
        </w:tc>
        <w:tc>
          <w:tcPr>
            <w:tcW w:w="594" w:type="dxa"/>
            <w:vAlign w:val="center"/>
          </w:tcPr>
          <w:p w14:paraId="2FE43DAA">
            <w:pPr>
              <w:jc w:val="center"/>
              <w:rPr>
                <w:rFonts w:hint="eastAsia" w:ascii="宋体" w:hAnsi="宋体"/>
                <w:color w:val="auto"/>
                <w:szCs w:val="44"/>
                <w:highlight w:val="none"/>
              </w:rPr>
            </w:pPr>
          </w:p>
        </w:tc>
        <w:tc>
          <w:tcPr>
            <w:tcW w:w="714" w:type="dxa"/>
            <w:vAlign w:val="center"/>
          </w:tcPr>
          <w:p w14:paraId="63E96AB8">
            <w:pPr>
              <w:jc w:val="center"/>
              <w:rPr>
                <w:rFonts w:hint="eastAsia" w:ascii="宋体" w:hAnsi="宋体"/>
                <w:color w:val="auto"/>
                <w:szCs w:val="44"/>
                <w:highlight w:val="none"/>
              </w:rPr>
            </w:pPr>
          </w:p>
        </w:tc>
      </w:tr>
      <w:tr w14:paraId="3C03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BB33DF">
            <w:pPr>
              <w:jc w:val="center"/>
              <w:rPr>
                <w:rFonts w:hint="eastAsia" w:ascii="宋体" w:hAnsi="宋体"/>
                <w:color w:val="auto"/>
                <w:szCs w:val="44"/>
                <w:highlight w:val="none"/>
              </w:rPr>
            </w:pPr>
            <w:r>
              <w:rPr>
                <w:rFonts w:hint="eastAsia" w:ascii="宋体" w:hAnsi="宋体"/>
                <w:color w:val="auto"/>
                <w:szCs w:val="44"/>
                <w:highlight w:val="none"/>
              </w:rPr>
              <w:t>…</w:t>
            </w:r>
          </w:p>
        </w:tc>
        <w:tc>
          <w:tcPr>
            <w:tcW w:w="1543" w:type="dxa"/>
            <w:vAlign w:val="center"/>
          </w:tcPr>
          <w:p w14:paraId="5EBA265F">
            <w:pPr>
              <w:rPr>
                <w:rFonts w:hint="eastAsia" w:ascii="宋体" w:hAnsi="宋体"/>
                <w:color w:val="auto"/>
                <w:szCs w:val="21"/>
                <w:highlight w:val="none"/>
              </w:rPr>
            </w:pPr>
          </w:p>
        </w:tc>
        <w:tc>
          <w:tcPr>
            <w:tcW w:w="595" w:type="dxa"/>
            <w:vAlign w:val="center"/>
          </w:tcPr>
          <w:p w14:paraId="796841D9">
            <w:pPr>
              <w:jc w:val="center"/>
              <w:rPr>
                <w:color w:val="auto"/>
                <w:highlight w:val="none"/>
              </w:rPr>
            </w:pPr>
          </w:p>
        </w:tc>
        <w:tc>
          <w:tcPr>
            <w:tcW w:w="594" w:type="dxa"/>
            <w:vAlign w:val="center"/>
          </w:tcPr>
          <w:p w14:paraId="18F85478">
            <w:pPr>
              <w:jc w:val="center"/>
              <w:rPr>
                <w:rFonts w:hint="eastAsia" w:ascii="宋体" w:hAnsi="宋体"/>
                <w:color w:val="auto"/>
                <w:szCs w:val="44"/>
                <w:highlight w:val="none"/>
              </w:rPr>
            </w:pPr>
          </w:p>
        </w:tc>
        <w:tc>
          <w:tcPr>
            <w:tcW w:w="593" w:type="dxa"/>
            <w:vAlign w:val="center"/>
          </w:tcPr>
          <w:p w14:paraId="21B8F3EC">
            <w:pPr>
              <w:jc w:val="center"/>
              <w:rPr>
                <w:rFonts w:hint="eastAsia" w:ascii="宋体" w:hAnsi="宋体"/>
                <w:color w:val="auto"/>
                <w:szCs w:val="44"/>
                <w:highlight w:val="none"/>
              </w:rPr>
            </w:pPr>
          </w:p>
        </w:tc>
        <w:tc>
          <w:tcPr>
            <w:tcW w:w="593" w:type="dxa"/>
            <w:vAlign w:val="center"/>
          </w:tcPr>
          <w:p w14:paraId="700E0330">
            <w:pPr>
              <w:jc w:val="center"/>
              <w:rPr>
                <w:rFonts w:hint="eastAsia" w:ascii="宋体" w:hAnsi="宋体"/>
                <w:color w:val="auto"/>
                <w:szCs w:val="44"/>
                <w:highlight w:val="none"/>
              </w:rPr>
            </w:pPr>
          </w:p>
        </w:tc>
        <w:tc>
          <w:tcPr>
            <w:tcW w:w="593" w:type="dxa"/>
            <w:vAlign w:val="center"/>
          </w:tcPr>
          <w:p w14:paraId="55C5DC0F">
            <w:pPr>
              <w:jc w:val="center"/>
              <w:rPr>
                <w:rFonts w:hint="eastAsia" w:ascii="宋体" w:hAnsi="宋体"/>
                <w:color w:val="auto"/>
                <w:szCs w:val="44"/>
                <w:highlight w:val="none"/>
              </w:rPr>
            </w:pPr>
          </w:p>
        </w:tc>
        <w:tc>
          <w:tcPr>
            <w:tcW w:w="593" w:type="dxa"/>
            <w:vAlign w:val="center"/>
          </w:tcPr>
          <w:p w14:paraId="07A46C5A">
            <w:pPr>
              <w:jc w:val="center"/>
              <w:rPr>
                <w:rFonts w:hint="eastAsia" w:ascii="宋体" w:hAnsi="宋体"/>
                <w:color w:val="auto"/>
                <w:szCs w:val="44"/>
                <w:highlight w:val="none"/>
              </w:rPr>
            </w:pPr>
          </w:p>
        </w:tc>
        <w:tc>
          <w:tcPr>
            <w:tcW w:w="593" w:type="dxa"/>
            <w:vAlign w:val="center"/>
          </w:tcPr>
          <w:p w14:paraId="7290C732">
            <w:pPr>
              <w:jc w:val="center"/>
              <w:rPr>
                <w:rFonts w:hint="eastAsia" w:ascii="宋体" w:hAnsi="宋体"/>
                <w:color w:val="auto"/>
                <w:szCs w:val="44"/>
                <w:highlight w:val="none"/>
              </w:rPr>
            </w:pPr>
          </w:p>
        </w:tc>
        <w:tc>
          <w:tcPr>
            <w:tcW w:w="593" w:type="dxa"/>
            <w:vAlign w:val="center"/>
          </w:tcPr>
          <w:p w14:paraId="35646348">
            <w:pPr>
              <w:jc w:val="center"/>
              <w:rPr>
                <w:rFonts w:hint="eastAsia" w:ascii="宋体" w:hAnsi="宋体"/>
                <w:color w:val="auto"/>
                <w:szCs w:val="44"/>
                <w:highlight w:val="none"/>
              </w:rPr>
            </w:pPr>
          </w:p>
        </w:tc>
        <w:tc>
          <w:tcPr>
            <w:tcW w:w="594" w:type="dxa"/>
            <w:vAlign w:val="center"/>
          </w:tcPr>
          <w:p w14:paraId="5AB3AE8E">
            <w:pPr>
              <w:jc w:val="center"/>
              <w:rPr>
                <w:rFonts w:hint="eastAsia" w:ascii="宋体" w:hAnsi="宋体"/>
                <w:color w:val="auto"/>
                <w:szCs w:val="44"/>
                <w:highlight w:val="none"/>
              </w:rPr>
            </w:pPr>
          </w:p>
        </w:tc>
        <w:tc>
          <w:tcPr>
            <w:tcW w:w="714" w:type="dxa"/>
            <w:vAlign w:val="center"/>
          </w:tcPr>
          <w:p w14:paraId="237987A6">
            <w:pPr>
              <w:jc w:val="center"/>
              <w:rPr>
                <w:rFonts w:hint="eastAsia" w:ascii="宋体" w:hAnsi="宋体"/>
                <w:color w:val="auto"/>
                <w:szCs w:val="44"/>
                <w:highlight w:val="none"/>
              </w:rPr>
            </w:pPr>
          </w:p>
        </w:tc>
      </w:tr>
      <w:tr w14:paraId="7967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302" w:type="dxa"/>
            <w:gridSpan w:val="12"/>
            <w:vAlign w:val="center"/>
          </w:tcPr>
          <w:p w14:paraId="478C2531">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7619B647">
            <w:pPr>
              <w:jc w:val="left"/>
              <w:rPr>
                <w:rFonts w:hint="eastAsia" w:ascii="宋体" w:hAnsi="宋体"/>
                <w:color w:val="auto"/>
                <w:szCs w:val="44"/>
                <w:highlight w:val="none"/>
              </w:rPr>
            </w:pPr>
          </w:p>
          <w:p w14:paraId="7236B563">
            <w:pPr>
              <w:jc w:val="left"/>
              <w:rPr>
                <w:rFonts w:hint="eastAsia" w:ascii="宋体" w:hAnsi="宋体"/>
                <w:color w:val="auto"/>
                <w:szCs w:val="44"/>
                <w:highlight w:val="none"/>
              </w:rPr>
            </w:pPr>
          </w:p>
          <w:p w14:paraId="732AAFD1">
            <w:pPr>
              <w:jc w:val="left"/>
              <w:rPr>
                <w:rFonts w:hint="eastAsia" w:ascii="宋体" w:hAnsi="宋体"/>
                <w:color w:val="auto"/>
                <w:szCs w:val="44"/>
                <w:highlight w:val="none"/>
              </w:rPr>
            </w:pPr>
          </w:p>
          <w:p w14:paraId="54A2FCEE">
            <w:pPr>
              <w:jc w:val="left"/>
              <w:rPr>
                <w:rFonts w:hint="eastAsia" w:ascii="宋体" w:hAnsi="宋体"/>
                <w:color w:val="auto"/>
                <w:szCs w:val="44"/>
                <w:highlight w:val="none"/>
              </w:rPr>
            </w:pPr>
          </w:p>
          <w:p w14:paraId="549C6260">
            <w:pPr>
              <w:jc w:val="center"/>
              <w:rPr>
                <w:rFonts w:hint="eastAsia" w:ascii="宋体" w:hAnsi="宋体"/>
                <w:color w:val="auto"/>
                <w:szCs w:val="44"/>
                <w:highlight w:val="none"/>
              </w:rPr>
            </w:pPr>
          </w:p>
        </w:tc>
      </w:tr>
      <w:bookmarkEnd w:id="658"/>
    </w:tbl>
    <w:p w14:paraId="59CF6C4A">
      <w:pPr>
        <w:spacing w:line="400" w:lineRule="exact"/>
        <w:ind w:left="840" w:leftChars="400" w:firstLine="3780" w:firstLineChars="1800"/>
        <w:rPr>
          <w:rFonts w:hint="eastAsia" w:ascii="宋体" w:hAnsi="宋体"/>
          <w:color w:val="auto"/>
          <w:szCs w:val="44"/>
          <w:highlight w:val="none"/>
        </w:rPr>
      </w:pPr>
      <w:r>
        <w:rPr>
          <w:rFonts w:hint="eastAsia" w:ascii="宋体" w:hAnsi="宋体"/>
          <w:color w:val="auto"/>
          <w:szCs w:val="44"/>
          <w:highlight w:val="none"/>
        </w:rPr>
        <w:t xml:space="preserve">           日期：    年    月    日</w:t>
      </w:r>
    </w:p>
    <w:p w14:paraId="0559BE33">
      <w:pPr>
        <w:widowControl/>
        <w:jc w:val="left"/>
        <w:rPr>
          <w:rFonts w:hint="eastAsia" w:ascii="宋体" w:hAnsi="宋体"/>
          <w:color w:val="auto"/>
          <w:szCs w:val="44"/>
          <w:highlight w:val="none"/>
        </w:rPr>
      </w:pPr>
      <w:r>
        <w:rPr>
          <w:rFonts w:ascii="宋体" w:hAnsi="宋体"/>
          <w:color w:val="auto"/>
          <w:szCs w:val="44"/>
          <w:highlight w:val="none"/>
        </w:rPr>
        <w:br w:type="page"/>
      </w:r>
    </w:p>
    <w:p w14:paraId="67A456CC">
      <w:pPr>
        <w:pStyle w:val="22"/>
        <w:ind w:firstLine="118"/>
        <w:rPr>
          <w:color w:val="auto"/>
          <w:highlight w:val="none"/>
        </w:rPr>
      </w:pPr>
      <w:bookmarkStart w:id="659" w:name="_Toc256000134"/>
      <w:bookmarkStart w:id="660" w:name="_Toc167542189"/>
      <w:bookmarkStart w:id="661" w:name="_Toc149058058"/>
      <w:r>
        <w:rPr>
          <w:rFonts w:hint="eastAsia"/>
          <w:color w:val="auto"/>
          <w:highlight w:val="none"/>
        </w:rPr>
        <w:t>附表A-5：资格评审记录表</w:t>
      </w:r>
      <w:bookmarkEnd w:id="659"/>
      <w:bookmarkEnd w:id="660"/>
      <w:bookmarkEnd w:id="661"/>
    </w:p>
    <w:p w14:paraId="7F8B0CFB">
      <w:pPr>
        <w:rPr>
          <w:color w:val="auto"/>
          <w:highlight w:val="none"/>
        </w:rPr>
      </w:pPr>
      <w:bookmarkStart w:id="662" w:name="_Hlk145502887"/>
      <w:bookmarkStart w:id="663" w:name="_Toc145516058"/>
    </w:p>
    <w:p w14:paraId="2408A456">
      <w:pPr>
        <w:jc w:val="center"/>
        <w:rPr>
          <w:rFonts w:hint="eastAsia" w:ascii="黑体" w:hAnsi="黑体" w:eastAsia="黑体"/>
          <w:color w:val="auto"/>
          <w:sz w:val="36"/>
          <w:szCs w:val="36"/>
          <w:highlight w:val="none"/>
        </w:rPr>
      </w:pPr>
      <w:bookmarkStart w:id="664" w:name="_Toc148967374"/>
      <w:bookmarkStart w:id="665" w:name="_Toc149058059"/>
      <w:r>
        <w:rPr>
          <w:rFonts w:hint="eastAsia" w:ascii="黑体" w:hAnsi="黑体" w:eastAsia="黑体"/>
          <w:color w:val="auto"/>
          <w:sz w:val="36"/>
          <w:szCs w:val="36"/>
          <w:highlight w:val="none"/>
        </w:rPr>
        <w:t>资格评审</w:t>
      </w:r>
      <w:bookmarkEnd w:id="662"/>
      <w:r>
        <w:rPr>
          <w:rFonts w:hint="eastAsia" w:ascii="黑体" w:hAnsi="黑体" w:eastAsia="黑体"/>
          <w:color w:val="auto"/>
          <w:sz w:val="36"/>
          <w:szCs w:val="36"/>
          <w:highlight w:val="none"/>
        </w:rPr>
        <w:t>记录表</w:t>
      </w:r>
      <w:bookmarkEnd w:id="663"/>
      <w:bookmarkEnd w:id="664"/>
      <w:bookmarkEnd w:id="665"/>
    </w:p>
    <w:p w14:paraId="5391C584">
      <w:pPr>
        <w:rPr>
          <w:rFonts w:hint="eastAsia" w:ascii="宋体" w:hAnsi="宋体"/>
          <w:color w:val="auto"/>
          <w:szCs w:val="44"/>
          <w:highlight w:val="none"/>
        </w:rPr>
      </w:pPr>
      <w:r>
        <w:rPr>
          <w:rFonts w:hint="eastAsia" w:ascii="宋体" w:hAnsi="宋体"/>
          <w:color w:val="auto"/>
          <w:szCs w:val="44"/>
          <w:highlight w:val="none"/>
        </w:rPr>
        <w:t>标段名称：</w:t>
      </w:r>
    </w:p>
    <w:p w14:paraId="77E75940">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2B5B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3855BCE2">
            <w:pPr>
              <w:jc w:val="center"/>
              <w:rPr>
                <w:rFonts w:hint="eastAsia" w:ascii="宋体" w:hAnsi="宋体"/>
                <w:b/>
                <w:bCs/>
                <w:color w:val="auto"/>
                <w:szCs w:val="44"/>
                <w:highlight w:val="none"/>
              </w:rPr>
            </w:pPr>
            <w:bookmarkStart w:id="666" w:name="_Hlk150419468"/>
            <w:r>
              <w:rPr>
                <w:rFonts w:hint="eastAsia" w:ascii="宋体" w:hAnsi="宋体"/>
                <w:b/>
                <w:bCs/>
                <w:color w:val="auto"/>
                <w:szCs w:val="44"/>
                <w:highlight w:val="none"/>
              </w:rPr>
              <w:t>序号</w:t>
            </w:r>
          </w:p>
        </w:tc>
        <w:tc>
          <w:tcPr>
            <w:tcW w:w="1590" w:type="dxa"/>
            <w:vMerge w:val="restart"/>
            <w:vAlign w:val="center"/>
          </w:tcPr>
          <w:p w14:paraId="3D49EEF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250" w:type="dxa"/>
            <w:gridSpan w:val="9"/>
            <w:vAlign w:val="center"/>
          </w:tcPr>
          <w:p w14:paraId="376F1EE7">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58" w:type="dxa"/>
            <w:vMerge w:val="restart"/>
            <w:vAlign w:val="center"/>
          </w:tcPr>
          <w:p w14:paraId="30F146D4">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6F4B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49646AFE">
            <w:pPr>
              <w:jc w:val="center"/>
              <w:rPr>
                <w:rFonts w:hint="eastAsia" w:ascii="宋体" w:hAnsi="宋体"/>
                <w:color w:val="auto"/>
                <w:szCs w:val="44"/>
                <w:highlight w:val="none"/>
              </w:rPr>
            </w:pPr>
          </w:p>
        </w:tc>
        <w:tc>
          <w:tcPr>
            <w:tcW w:w="1590" w:type="dxa"/>
            <w:vMerge w:val="continue"/>
          </w:tcPr>
          <w:p w14:paraId="2DE11781">
            <w:pPr>
              <w:jc w:val="center"/>
              <w:rPr>
                <w:rFonts w:hint="eastAsia" w:ascii="宋体" w:hAnsi="宋体"/>
                <w:color w:val="auto"/>
                <w:szCs w:val="44"/>
                <w:highlight w:val="none"/>
              </w:rPr>
            </w:pPr>
          </w:p>
        </w:tc>
        <w:tc>
          <w:tcPr>
            <w:tcW w:w="584" w:type="dxa"/>
            <w:vAlign w:val="center"/>
          </w:tcPr>
          <w:p w14:paraId="6B0BD0A2">
            <w:pPr>
              <w:jc w:val="center"/>
              <w:rPr>
                <w:rFonts w:hint="eastAsia" w:ascii="宋体" w:hAnsi="宋体"/>
                <w:color w:val="auto"/>
                <w:szCs w:val="44"/>
                <w:highlight w:val="none"/>
              </w:rPr>
            </w:pPr>
          </w:p>
        </w:tc>
        <w:tc>
          <w:tcPr>
            <w:tcW w:w="584" w:type="dxa"/>
            <w:vAlign w:val="center"/>
          </w:tcPr>
          <w:p w14:paraId="58D109D9">
            <w:pPr>
              <w:jc w:val="center"/>
              <w:rPr>
                <w:rFonts w:hint="eastAsia" w:ascii="宋体" w:hAnsi="宋体"/>
                <w:color w:val="auto"/>
                <w:szCs w:val="44"/>
                <w:highlight w:val="none"/>
              </w:rPr>
            </w:pPr>
          </w:p>
        </w:tc>
        <w:tc>
          <w:tcPr>
            <w:tcW w:w="583" w:type="dxa"/>
            <w:vAlign w:val="center"/>
          </w:tcPr>
          <w:p w14:paraId="0876F2FF">
            <w:pPr>
              <w:jc w:val="center"/>
              <w:rPr>
                <w:rFonts w:hint="eastAsia" w:ascii="宋体" w:hAnsi="宋体"/>
                <w:color w:val="auto"/>
                <w:szCs w:val="44"/>
                <w:highlight w:val="none"/>
              </w:rPr>
            </w:pPr>
          </w:p>
        </w:tc>
        <w:tc>
          <w:tcPr>
            <w:tcW w:w="583" w:type="dxa"/>
            <w:vAlign w:val="center"/>
          </w:tcPr>
          <w:p w14:paraId="23C9842D">
            <w:pPr>
              <w:jc w:val="center"/>
              <w:rPr>
                <w:rFonts w:hint="eastAsia" w:ascii="宋体" w:hAnsi="宋体"/>
                <w:color w:val="auto"/>
                <w:szCs w:val="44"/>
                <w:highlight w:val="none"/>
              </w:rPr>
            </w:pPr>
          </w:p>
        </w:tc>
        <w:tc>
          <w:tcPr>
            <w:tcW w:w="583" w:type="dxa"/>
            <w:vAlign w:val="center"/>
          </w:tcPr>
          <w:p w14:paraId="4D5B79D9">
            <w:pPr>
              <w:jc w:val="center"/>
              <w:rPr>
                <w:rFonts w:hint="eastAsia" w:ascii="宋体" w:hAnsi="宋体"/>
                <w:color w:val="auto"/>
                <w:szCs w:val="44"/>
                <w:highlight w:val="none"/>
              </w:rPr>
            </w:pPr>
          </w:p>
        </w:tc>
        <w:tc>
          <w:tcPr>
            <w:tcW w:w="583" w:type="dxa"/>
            <w:vAlign w:val="center"/>
          </w:tcPr>
          <w:p w14:paraId="70B42A35">
            <w:pPr>
              <w:jc w:val="center"/>
              <w:rPr>
                <w:rFonts w:hint="eastAsia" w:ascii="宋体" w:hAnsi="宋体"/>
                <w:color w:val="auto"/>
                <w:szCs w:val="44"/>
                <w:highlight w:val="none"/>
              </w:rPr>
            </w:pPr>
          </w:p>
        </w:tc>
        <w:tc>
          <w:tcPr>
            <w:tcW w:w="583" w:type="dxa"/>
            <w:vAlign w:val="center"/>
          </w:tcPr>
          <w:p w14:paraId="7263CF95">
            <w:pPr>
              <w:jc w:val="center"/>
              <w:rPr>
                <w:rFonts w:hint="eastAsia" w:ascii="宋体" w:hAnsi="宋体"/>
                <w:color w:val="auto"/>
                <w:szCs w:val="44"/>
                <w:highlight w:val="none"/>
              </w:rPr>
            </w:pPr>
          </w:p>
        </w:tc>
        <w:tc>
          <w:tcPr>
            <w:tcW w:w="583" w:type="dxa"/>
            <w:vAlign w:val="center"/>
          </w:tcPr>
          <w:p w14:paraId="7706ACB1">
            <w:pPr>
              <w:jc w:val="center"/>
              <w:rPr>
                <w:rFonts w:hint="eastAsia" w:ascii="宋体" w:hAnsi="宋体"/>
                <w:color w:val="auto"/>
                <w:szCs w:val="44"/>
                <w:highlight w:val="none"/>
              </w:rPr>
            </w:pPr>
          </w:p>
        </w:tc>
        <w:tc>
          <w:tcPr>
            <w:tcW w:w="584" w:type="dxa"/>
            <w:vAlign w:val="center"/>
          </w:tcPr>
          <w:p w14:paraId="61F5D870">
            <w:pPr>
              <w:jc w:val="center"/>
              <w:rPr>
                <w:rFonts w:hint="eastAsia" w:ascii="宋体" w:hAnsi="宋体"/>
                <w:color w:val="auto"/>
                <w:szCs w:val="44"/>
                <w:highlight w:val="none"/>
              </w:rPr>
            </w:pPr>
          </w:p>
        </w:tc>
        <w:tc>
          <w:tcPr>
            <w:tcW w:w="758" w:type="dxa"/>
            <w:vMerge w:val="continue"/>
            <w:vAlign w:val="center"/>
          </w:tcPr>
          <w:p w14:paraId="35E7FA37">
            <w:pPr>
              <w:jc w:val="center"/>
              <w:rPr>
                <w:rFonts w:hint="eastAsia" w:ascii="宋体" w:hAnsi="宋体"/>
                <w:color w:val="auto"/>
                <w:szCs w:val="44"/>
                <w:highlight w:val="none"/>
              </w:rPr>
            </w:pPr>
          </w:p>
        </w:tc>
      </w:tr>
      <w:tr w14:paraId="6EBF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0C425AE">
            <w:pPr>
              <w:jc w:val="center"/>
              <w:rPr>
                <w:rFonts w:hint="eastAsia" w:ascii="宋体" w:hAnsi="宋体"/>
                <w:color w:val="auto"/>
                <w:szCs w:val="44"/>
                <w:highlight w:val="none"/>
              </w:rPr>
            </w:pPr>
            <w:r>
              <w:rPr>
                <w:rFonts w:hint="eastAsia" w:ascii="宋体" w:hAnsi="宋体"/>
                <w:color w:val="auto"/>
                <w:szCs w:val="44"/>
                <w:highlight w:val="none"/>
              </w:rPr>
              <w:t>1</w:t>
            </w:r>
          </w:p>
        </w:tc>
        <w:tc>
          <w:tcPr>
            <w:tcW w:w="1590" w:type="dxa"/>
            <w:vAlign w:val="center"/>
          </w:tcPr>
          <w:p w14:paraId="000C98A8">
            <w:pPr>
              <w:jc w:val="center"/>
              <w:rPr>
                <w:rFonts w:hint="eastAsia" w:ascii="宋体" w:hAnsi="宋体"/>
                <w:color w:val="auto"/>
                <w:szCs w:val="21"/>
                <w:highlight w:val="none"/>
              </w:rPr>
            </w:pPr>
          </w:p>
        </w:tc>
        <w:tc>
          <w:tcPr>
            <w:tcW w:w="584" w:type="dxa"/>
            <w:vAlign w:val="center"/>
          </w:tcPr>
          <w:p w14:paraId="1A921F75">
            <w:pPr>
              <w:jc w:val="center"/>
              <w:rPr>
                <w:rFonts w:hint="eastAsia" w:ascii="宋体" w:hAnsi="宋体"/>
                <w:color w:val="auto"/>
                <w:szCs w:val="21"/>
                <w:highlight w:val="none"/>
              </w:rPr>
            </w:pPr>
          </w:p>
        </w:tc>
        <w:tc>
          <w:tcPr>
            <w:tcW w:w="584" w:type="dxa"/>
            <w:vAlign w:val="center"/>
          </w:tcPr>
          <w:p w14:paraId="56B7E3CD">
            <w:pPr>
              <w:jc w:val="center"/>
              <w:rPr>
                <w:rFonts w:hint="eastAsia" w:ascii="宋体" w:hAnsi="宋体"/>
                <w:color w:val="auto"/>
                <w:szCs w:val="44"/>
                <w:highlight w:val="none"/>
              </w:rPr>
            </w:pPr>
          </w:p>
        </w:tc>
        <w:tc>
          <w:tcPr>
            <w:tcW w:w="583" w:type="dxa"/>
            <w:vAlign w:val="center"/>
          </w:tcPr>
          <w:p w14:paraId="280BE906">
            <w:pPr>
              <w:jc w:val="center"/>
              <w:rPr>
                <w:rFonts w:hint="eastAsia" w:ascii="宋体" w:hAnsi="宋体"/>
                <w:color w:val="auto"/>
                <w:szCs w:val="44"/>
                <w:highlight w:val="none"/>
              </w:rPr>
            </w:pPr>
          </w:p>
        </w:tc>
        <w:tc>
          <w:tcPr>
            <w:tcW w:w="583" w:type="dxa"/>
            <w:vAlign w:val="center"/>
          </w:tcPr>
          <w:p w14:paraId="14494F68">
            <w:pPr>
              <w:jc w:val="center"/>
              <w:rPr>
                <w:rFonts w:hint="eastAsia" w:ascii="宋体" w:hAnsi="宋体"/>
                <w:color w:val="auto"/>
                <w:szCs w:val="44"/>
                <w:highlight w:val="none"/>
              </w:rPr>
            </w:pPr>
          </w:p>
        </w:tc>
        <w:tc>
          <w:tcPr>
            <w:tcW w:w="583" w:type="dxa"/>
            <w:vAlign w:val="center"/>
          </w:tcPr>
          <w:p w14:paraId="76661DC7">
            <w:pPr>
              <w:jc w:val="center"/>
              <w:rPr>
                <w:rFonts w:hint="eastAsia" w:ascii="宋体" w:hAnsi="宋体"/>
                <w:color w:val="auto"/>
                <w:szCs w:val="44"/>
                <w:highlight w:val="none"/>
              </w:rPr>
            </w:pPr>
          </w:p>
        </w:tc>
        <w:tc>
          <w:tcPr>
            <w:tcW w:w="583" w:type="dxa"/>
            <w:vAlign w:val="center"/>
          </w:tcPr>
          <w:p w14:paraId="6C4B25ED">
            <w:pPr>
              <w:jc w:val="center"/>
              <w:rPr>
                <w:rFonts w:hint="eastAsia" w:ascii="宋体" w:hAnsi="宋体"/>
                <w:color w:val="auto"/>
                <w:szCs w:val="44"/>
                <w:highlight w:val="none"/>
              </w:rPr>
            </w:pPr>
          </w:p>
        </w:tc>
        <w:tc>
          <w:tcPr>
            <w:tcW w:w="583" w:type="dxa"/>
            <w:vAlign w:val="center"/>
          </w:tcPr>
          <w:p w14:paraId="09B9BED3">
            <w:pPr>
              <w:jc w:val="center"/>
              <w:rPr>
                <w:rFonts w:hint="eastAsia" w:ascii="宋体" w:hAnsi="宋体"/>
                <w:color w:val="auto"/>
                <w:szCs w:val="44"/>
                <w:highlight w:val="none"/>
              </w:rPr>
            </w:pPr>
          </w:p>
        </w:tc>
        <w:tc>
          <w:tcPr>
            <w:tcW w:w="583" w:type="dxa"/>
            <w:vAlign w:val="center"/>
          </w:tcPr>
          <w:p w14:paraId="4E253BBC">
            <w:pPr>
              <w:jc w:val="center"/>
              <w:rPr>
                <w:rFonts w:hint="eastAsia" w:ascii="宋体" w:hAnsi="宋体"/>
                <w:color w:val="auto"/>
                <w:szCs w:val="44"/>
                <w:highlight w:val="none"/>
              </w:rPr>
            </w:pPr>
          </w:p>
        </w:tc>
        <w:tc>
          <w:tcPr>
            <w:tcW w:w="584" w:type="dxa"/>
            <w:vAlign w:val="center"/>
          </w:tcPr>
          <w:p w14:paraId="77E29491">
            <w:pPr>
              <w:jc w:val="center"/>
              <w:rPr>
                <w:rFonts w:hint="eastAsia" w:ascii="宋体" w:hAnsi="宋体"/>
                <w:color w:val="auto"/>
                <w:szCs w:val="44"/>
                <w:highlight w:val="none"/>
              </w:rPr>
            </w:pPr>
          </w:p>
        </w:tc>
        <w:tc>
          <w:tcPr>
            <w:tcW w:w="758" w:type="dxa"/>
            <w:vAlign w:val="center"/>
          </w:tcPr>
          <w:p w14:paraId="7484AF8C">
            <w:pPr>
              <w:jc w:val="center"/>
              <w:rPr>
                <w:rFonts w:hint="eastAsia" w:ascii="宋体" w:hAnsi="宋体"/>
                <w:color w:val="auto"/>
                <w:szCs w:val="44"/>
                <w:highlight w:val="none"/>
              </w:rPr>
            </w:pPr>
          </w:p>
        </w:tc>
      </w:tr>
      <w:tr w14:paraId="7559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6C56F25">
            <w:pPr>
              <w:jc w:val="center"/>
              <w:rPr>
                <w:rFonts w:hint="eastAsia" w:ascii="宋体" w:hAnsi="宋体"/>
                <w:color w:val="auto"/>
                <w:szCs w:val="44"/>
                <w:highlight w:val="none"/>
              </w:rPr>
            </w:pPr>
            <w:r>
              <w:rPr>
                <w:rFonts w:hint="eastAsia" w:ascii="宋体" w:hAnsi="宋体"/>
                <w:color w:val="auto"/>
                <w:szCs w:val="44"/>
                <w:highlight w:val="none"/>
              </w:rPr>
              <w:t>2</w:t>
            </w:r>
          </w:p>
        </w:tc>
        <w:tc>
          <w:tcPr>
            <w:tcW w:w="1590" w:type="dxa"/>
            <w:vAlign w:val="center"/>
          </w:tcPr>
          <w:p w14:paraId="00C72334">
            <w:pPr>
              <w:jc w:val="center"/>
              <w:rPr>
                <w:rFonts w:hint="eastAsia" w:ascii="宋体" w:hAnsi="宋体"/>
                <w:color w:val="auto"/>
                <w:szCs w:val="44"/>
                <w:highlight w:val="none"/>
              </w:rPr>
            </w:pPr>
          </w:p>
        </w:tc>
        <w:tc>
          <w:tcPr>
            <w:tcW w:w="584" w:type="dxa"/>
            <w:vAlign w:val="center"/>
          </w:tcPr>
          <w:p w14:paraId="63F14C9F">
            <w:pPr>
              <w:jc w:val="center"/>
              <w:rPr>
                <w:color w:val="auto"/>
                <w:highlight w:val="none"/>
              </w:rPr>
            </w:pPr>
          </w:p>
        </w:tc>
        <w:tc>
          <w:tcPr>
            <w:tcW w:w="584" w:type="dxa"/>
            <w:vAlign w:val="center"/>
          </w:tcPr>
          <w:p w14:paraId="6423A067">
            <w:pPr>
              <w:jc w:val="center"/>
              <w:rPr>
                <w:rFonts w:hint="eastAsia" w:ascii="宋体" w:hAnsi="宋体"/>
                <w:color w:val="auto"/>
                <w:szCs w:val="44"/>
                <w:highlight w:val="none"/>
              </w:rPr>
            </w:pPr>
          </w:p>
        </w:tc>
        <w:tc>
          <w:tcPr>
            <w:tcW w:w="583" w:type="dxa"/>
            <w:vAlign w:val="center"/>
          </w:tcPr>
          <w:p w14:paraId="2925FA2F">
            <w:pPr>
              <w:jc w:val="center"/>
              <w:rPr>
                <w:rFonts w:hint="eastAsia" w:ascii="宋体" w:hAnsi="宋体"/>
                <w:color w:val="auto"/>
                <w:szCs w:val="44"/>
                <w:highlight w:val="none"/>
              </w:rPr>
            </w:pPr>
          </w:p>
        </w:tc>
        <w:tc>
          <w:tcPr>
            <w:tcW w:w="583" w:type="dxa"/>
            <w:vAlign w:val="center"/>
          </w:tcPr>
          <w:p w14:paraId="5EAEF4DA">
            <w:pPr>
              <w:jc w:val="center"/>
              <w:rPr>
                <w:rFonts w:hint="eastAsia" w:ascii="宋体" w:hAnsi="宋体"/>
                <w:color w:val="auto"/>
                <w:szCs w:val="44"/>
                <w:highlight w:val="none"/>
              </w:rPr>
            </w:pPr>
          </w:p>
        </w:tc>
        <w:tc>
          <w:tcPr>
            <w:tcW w:w="583" w:type="dxa"/>
            <w:vAlign w:val="center"/>
          </w:tcPr>
          <w:p w14:paraId="6F61C84C">
            <w:pPr>
              <w:jc w:val="center"/>
              <w:rPr>
                <w:rFonts w:hint="eastAsia" w:ascii="宋体" w:hAnsi="宋体"/>
                <w:color w:val="auto"/>
                <w:szCs w:val="44"/>
                <w:highlight w:val="none"/>
              </w:rPr>
            </w:pPr>
          </w:p>
        </w:tc>
        <w:tc>
          <w:tcPr>
            <w:tcW w:w="583" w:type="dxa"/>
            <w:vAlign w:val="center"/>
          </w:tcPr>
          <w:p w14:paraId="1F2DA3BD">
            <w:pPr>
              <w:jc w:val="center"/>
              <w:rPr>
                <w:rFonts w:hint="eastAsia" w:ascii="宋体" w:hAnsi="宋体"/>
                <w:color w:val="auto"/>
                <w:szCs w:val="44"/>
                <w:highlight w:val="none"/>
              </w:rPr>
            </w:pPr>
          </w:p>
        </w:tc>
        <w:tc>
          <w:tcPr>
            <w:tcW w:w="583" w:type="dxa"/>
            <w:vAlign w:val="center"/>
          </w:tcPr>
          <w:p w14:paraId="585DEF90">
            <w:pPr>
              <w:jc w:val="center"/>
              <w:rPr>
                <w:rFonts w:hint="eastAsia" w:ascii="宋体" w:hAnsi="宋体"/>
                <w:color w:val="auto"/>
                <w:szCs w:val="44"/>
                <w:highlight w:val="none"/>
              </w:rPr>
            </w:pPr>
          </w:p>
        </w:tc>
        <w:tc>
          <w:tcPr>
            <w:tcW w:w="583" w:type="dxa"/>
            <w:vAlign w:val="center"/>
          </w:tcPr>
          <w:p w14:paraId="08021946">
            <w:pPr>
              <w:jc w:val="center"/>
              <w:rPr>
                <w:rFonts w:hint="eastAsia" w:ascii="宋体" w:hAnsi="宋体"/>
                <w:color w:val="auto"/>
                <w:szCs w:val="44"/>
                <w:highlight w:val="none"/>
              </w:rPr>
            </w:pPr>
          </w:p>
        </w:tc>
        <w:tc>
          <w:tcPr>
            <w:tcW w:w="584" w:type="dxa"/>
            <w:vAlign w:val="center"/>
          </w:tcPr>
          <w:p w14:paraId="3137E129">
            <w:pPr>
              <w:jc w:val="center"/>
              <w:rPr>
                <w:rFonts w:hint="eastAsia" w:ascii="宋体" w:hAnsi="宋体"/>
                <w:color w:val="auto"/>
                <w:szCs w:val="44"/>
                <w:highlight w:val="none"/>
              </w:rPr>
            </w:pPr>
          </w:p>
        </w:tc>
        <w:tc>
          <w:tcPr>
            <w:tcW w:w="758" w:type="dxa"/>
            <w:vAlign w:val="center"/>
          </w:tcPr>
          <w:p w14:paraId="7C2DEFCA">
            <w:pPr>
              <w:jc w:val="center"/>
              <w:rPr>
                <w:rFonts w:hint="eastAsia" w:ascii="宋体" w:hAnsi="宋体"/>
                <w:color w:val="auto"/>
                <w:szCs w:val="44"/>
                <w:highlight w:val="none"/>
              </w:rPr>
            </w:pPr>
          </w:p>
        </w:tc>
      </w:tr>
      <w:tr w14:paraId="379E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A18A79F">
            <w:pPr>
              <w:jc w:val="center"/>
              <w:rPr>
                <w:rFonts w:hint="eastAsia" w:ascii="宋体" w:hAnsi="宋体"/>
                <w:color w:val="auto"/>
                <w:szCs w:val="44"/>
                <w:highlight w:val="none"/>
              </w:rPr>
            </w:pPr>
            <w:r>
              <w:rPr>
                <w:rFonts w:hint="eastAsia" w:ascii="宋体" w:hAnsi="宋体"/>
                <w:color w:val="auto"/>
                <w:szCs w:val="44"/>
                <w:highlight w:val="none"/>
              </w:rPr>
              <w:t>3</w:t>
            </w:r>
          </w:p>
        </w:tc>
        <w:tc>
          <w:tcPr>
            <w:tcW w:w="1590" w:type="dxa"/>
            <w:vAlign w:val="center"/>
          </w:tcPr>
          <w:p w14:paraId="2B278938">
            <w:pPr>
              <w:jc w:val="center"/>
              <w:rPr>
                <w:rFonts w:hint="eastAsia" w:ascii="宋体" w:hAnsi="宋体"/>
                <w:color w:val="auto"/>
                <w:szCs w:val="44"/>
                <w:highlight w:val="none"/>
              </w:rPr>
            </w:pPr>
          </w:p>
        </w:tc>
        <w:tc>
          <w:tcPr>
            <w:tcW w:w="584" w:type="dxa"/>
            <w:vAlign w:val="center"/>
          </w:tcPr>
          <w:p w14:paraId="5C9E517E">
            <w:pPr>
              <w:jc w:val="center"/>
              <w:rPr>
                <w:color w:val="auto"/>
                <w:highlight w:val="none"/>
              </w:rPr>
            </w:pPr>
          </w:p>
        </w:tc>
        <w:tc>
          <w:tcPr>
            <w:tcW w:w="584" w:type="dxa"/>
            <w:vAlign w:val="center"/>
          </w:tcPr>
          <w:p w14:paraId="3E726475">
            <w:pPr>
              <w:jc w:val="center"/>
              <w:rPr>
                <w:rFonts w:hint="eastAsia" w:ascii="宋体" w:hAnsi="宋体"/>
                <w:color w:val="auto"/>
                <w:szCs w:val="44"/>
                <w:highlight w:val="none"/>
              </w:rPr>
            </w:pPr>
          </w:p>
        </w:tc>
        <w:tc>
          <w:tcPr>
            <w:tcW w:w="583" w:type="dxa"/>
            <w:vAlign w:val="center"/>
          </w:tcPr>
          <w:p w14:paraId="4749660E">
            <w:pPr>
              <w:jc w:val="center"/>
              <w:rPr>
                <w:rFonts w:hint="eastAsia" w:ascii="宋体" w:hAnsi="宋体"/>
                <w:color w:val="auto"/>
                <w:szCs w:val="44"/>
                <w:highlight w:val="none"/>
              </w:rPr>
            </w:pPr>
          </w:p>
        </w:tc>
        <w:tc>
          <w:tcPr>
            <w:tcW w:w="583" w:type="dxa"/>
            <w:vAlign w:val="center"/>
          </w:tcPr>
          <w:p w14:paraId="4E63D96B">
            <w:pPr>
              <w:jc w:val="center"/>
              <w:rPr>
                <w:rFonts w:hint="eastAsia" w:ascii="宋体" w:hAnsi="宋体"/>
                <w:color w:val="auto"/>
                <w:szCs w:val="44"/>
                <w:highlight w:val="none"/>
              </w:rPr>
            </w:pPr>
          </w:p>
        </w:tc>
        <w:tc>
          <w:tcPr>
            <w:tcW w:w="583" w:type="dxa"/>
            <w:vAlign w:val="center"/>
          </w:tcPr>
          <w:p w14:paraId="030E29CC">
            <w:pPr>
              <w:jc w:val="center"/>
              <w:rPr>
                <w:rFonts w:hint="eastAsia" w:ascii="宋体" w:hAnsi="宋体"/>
                <w:color w:val="auto"/>
                <w:szCs w:val="44"/>
                <w:highlight w:val="none"/>
              </w:rPr>
            </w:pPr>
          </w:p>
        </w:tc>
        <w:tc>
          <w:tcPr>
            <w:tcW w:w="583" w:type="dxa"/>
            <w:vAlign w:val="center"/>
          </w:tcPr>
          <w:p w14:paraId="495F16A7">
            <w:pPr>
              <w:jc w:val="center"/>
              <w:rPr>
                <w:rFonts w:hint="eastAsia" w:ascii="宋体" w:hAnsi="宋体"/>
                <w:color w:val="auto"/>
                <w:szCs w:val="44"/>
                <w:highlight w:val="none"/>
              </w:rPr>
            </w:pPr>
          </w:p>
        </w:tc>
        <w:tc>
          <w:tcPr>
            <w:tcW w:w="583" w:type="dxa"/>
            <w:vAlign w:val="center"/>
          </w:tcPr>
          <w:p w14:paraId="2E04F9D1">
            <w:pPr>
              <w:jc w:val="center"/>
              <w:rPr>
                <w:rFonts w:hint="eastAsia" w:ascii="宋体" w:hAnsi="宋体"/>
                <w:color w:val="auto"/>
                <w:szCs w:val="44"/>
                <w:highlight w:val="none"/>
              </w:rPr>
            </w:pPr>
          </w:p>
        </w:tc>
        <w:tc>
          <w:tcPr>
            <w:tcW w:w="583" w:type="dxa"/>
            <w:vAlign w:val="center"/>
          </w:tcPr>
          <w:p w14:paraId="2ED1D013">
            <w:pPr>
              <w:jc w:val="center"/>
              <w:rPr>
                <w:rFonts w:hint="eastAsia" w:ascii="宋体" w:hAnsi="宋体"/>
                <w:color w:val="auto"/>
                <w:szCs w:val="44"/>
                <w:highlight w:val="none"/>
              </w:rPr>
            </w:pPr>
          </w:p>
        </w:tc>
        <w:tc>
          <w:tcPr>
            <w:tcW w:w="584" w:type="dxa"/>
            <w:vAlign w:val="center"/>
          </w:tcPr>
          <w:p w14:paraId="426C9A80">
            <w:pPr>
              <w:jc w:val="center"/>
              <w:rPr>
                <w:rFonts w:hint="eastAsia" w:ascii="宋体" w:hAnsi="宋体"/>
                <w:color w:val="auto"/>
                <w:szCs w:val="44"/>
                <w:highlight w:val="none"/>
              </w:rPr>
            </w:pPr>
          </w:p>
        </w:tc>
        <w:tc>
          <w:tcPr>
            <w:tcW w:w="758" w:type="dxa"/>
            <w:vAlign w:val="center"/>
          </w:tcPr>
          <w:p w14:paraId="4F49585E">
            <w:pPr>
              <w:jc w:val="center"/>
              <w:rPr>
                <w:rFonts w:hint="eastAsia" w:ascii="宋体" w:hAnsi="宋体"/>
                <w:color w:val="auto"/>
                <w:szCs w:val="44"/>
                <w:highlight w:val="none"/>
              </w:rPr>
            </w:pPr>
          </w:p>
        </w:tc>
      </w:tr>
      <w:tr w14:paraId="7963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E42BA90">
            <w:pPr>
              <w:jc w:val="center"/>
              <w:rPr>
                <w:rFonts w:hint="eastAsia" w:ascii="宋体" w:hAnsi="宋体"/>
                <w:color w:val="auto"/>
                <w:szCs w:val="44"/>
                <w:highlight w:val="none"/>
              </w:rPr>
            </w:pPr>
            <w:r>
              <w:rPr>
                <w:rFonts w:hint="eastAsia" w:ascii="宋体" w:hAnsi="宋体"/>
                <w:color w:val="auto"/>
                <w:szCs w:val="44"/>
                <w:highlight w:val="none"/>
              </w:rPr>
              <w:t>4</w:t>
            </w:r>
          </w:p>
        </w:tc>
        <w:tc>
          <w:tcPr>
            <w:tcW w:w="1590" w:type="dxa"/>
            <w:vAlign w:val="center"/>
          </w:tcPr>
          <w:p w14:paraId="1DC3FA50">
            <w:pPr>
              <w:jc w:val="center"/>
              <w:rPr>
                <w:rFonts w:hint="eastAsia" w:ascii="宋体" w:hAnsi="宋体"/>
                <w:color w:val="auto"/>
                <w:szCs w:val="44"/>
                <w:highlight w:val="none"/>
              </w:rPr>
            </w:pPr>
          </w:p>
        </w:tc>
        <w:tc>
          <w:tcPr>
            <w:tcW w:w="584" w:type="dxa"/>
            <w:vAlign w:val="center"/>
          </w:tcPr>
          <w:p w14:paraId="7969B3B4">
            <w:pPr>
              <w:jc w:val="center"/>
              <w:rPr>
                <w:color w:val="auto"/>
                <w:highlight w:val="none"/>
              </w:rPr>
            </w:pPr>
          </w:p>
        </w:tc>
        <w:tc>
          <w:tcPr>
            <w:tcW w:w="584" w:type="dxa"/>
            <w:vAlign w:val="center"/>
          </w:tcPr>
          <w:p w14:paraId="472C1262">
            <w:pPr>
              <w:jc w:val="center"/>
              <w:rPr>
                <w:rFonts w:hint="eastAsia" w:ascii="宋体" w:hAnsi="宋体"/>
                <w:color w:val="auto"/>
                <w:szCs w:val="44"/>
                <w:highlight w:val="none"/>
              </w:rPr>
            </w:pPr>
          </w:p>
        </w:tc>
        <w:tc>
          <w:tcPr>
            <w:tcW w:w="583" w:type="dxa"/>
            <w:vAlign w:val="center"/>
          </w:tcPr>
          <w:p w14:paraId="1553DD97">
            <w:pPr>
              <w:jc w:val="center"/>
              <w:rPr>
                <w:rFonts w:hint="eastAsia" w:ascii="宋体" w:hAnsi="宋体"/>
                <w:color w:val="auto"/>
                <w:szCs w:val="44"/>
                <w:highlight w:val="none"/>
              </w:rPr>
            </w:pPr>
          </w:p>
        </w:tc>
        <w:tc>
          <w:tcPr>
            <w:tcW w:w="583" w:type="dxa"/>
            <w:vAlign w:val="center"/>
          </w:tcPr>
          <w:p w14:paraId="6B89AC01">
            <w:pPr>
              <w:jc w:val="center"/>
              <w:rPr>
                <w:rFonts w:hint="eastAsia" w:ascii="宋体" w:hAnsi="宋体"/>
                <w:color w:val="auto"/>
                <w:szCs w:val="44"/>
                <w:highlight w:val="none"/>
              </w:rPr>
            </w:pPr>
          </w:p>
        </w:tc>
        <w:tc>
          <w:tcPr>
            <w:tcW w:w="583" w:type="dxa"/>
            <w:vAlign w:val="center"/>
          </w:tcPr>
          <w:p w14:paraId="73EAE312">
            <w:pPr>
              <w:jc w:val="center"/>
              <w:rPr>
                <w:rFonts w:hint="eastAsia" w:ascii="宋体" w:hAnsi="宋体"/>
                <w:color w:val="auto"/>
                <w:szCs w:val="44"/>
                <w:highlight w:val="none"/>
              </w:rPr>
            </w:pPr>
          </w:p>
        </w:tc>
        <w:tc>
          <w:tcPr>
            <w:tcW w:w="583" w:type="dxa"/>
            <w:vAlign w:val="center"/>
          </w:tcPr>
          <w:p w14:paraId="4944EF16">
            <w:pPr>
              <w:jc w:val="center"/>
              <w:rPr>
                <w:rFonts w:hint="eastAsia" w:ascii="宋体" w:hAnsi="宋体"/>
                <w:color w:val="auto"/>
                <w:szCs w:val="44"/>
                <w:highlight w:val="none"/>
              </w:rPr>
            </w:pPr>
          </w:p>
        </w:tc>
        <w:tc>
          <w:tcPr>
            <w:tcW w:w="583" w:type="dxa"/>
            <w:vAlign w:val="center"/>
          </w:tcPr>
          <w:p w14:paraId="499040E4">
            <w:pPr>
              <w:jc w:val="center"/>
              <w:rPr>
                <w:rFonts w:hint="eastAsia" w:ascii="宋体" w:hAnsi="宋体"/>
                <w:color w:val="auto"/>
                <w:szCs w:val="44"/>
                <w:highlight w:val="none"/>
              </w:rPr>
            </w:pPr>
          </w:p>
        </w:tc>
        <w:tc>
          <w:tcPr>
            <w:tcW w:w="583" w:type="dxa"/>
            <w:vAlign w:val="center"/>
          </w:tcPr>
          <w:p w14:paraId="63AB7D31">
            <w:pPr>
              <w:jc w:val="center"/>
              <w:rPr>
                <w:rFonts w:hint="eastAsia" w:ascii="宋体" w:hAnsi="宋体"/>
                <w:color w:val="auto"/>
                <w:szCs w:val="44"/>
                <w:highlight w:val="none"/>
              </w:rPr>
            </w:pPr>
          </w:p>
        </w:tc>
        <w:tc>
          <w:tcPr>
            <w:tcW w:w="584" w:type="dxa"/>
            <w:vAlign w:val="center"/>
          </w:tcPr>
          <w:p w14:paraId="257E5B04">
            <w:pPr>
              <w:jc w:val="center"/>
              <w:rPr>
                <w:rFonts w:hint="eastAsia" w:ascii="宋体" w:hAnsi="宋体"/>
                <w:color w:val="auto"/>
                <w:szCs w:val="44"/>
                <w:highlight w:val="none"/>
              </w:rPr>
            </w:pPr>
          </w:p>
        </w:tc>
        <w:tc>
          <w:tcPr>
            <w:tcW w:w="758" w:type="dxa"/>
            <w:vAlign w:val="center"/>
          </w:tcPr>
          <w:p w14:paraId="614C63FB">
            <w:pPr>
              <w:jc w:val="center"/>
              <w:rPr>
                <w:rFonts w:hint="eastAsia" w:ascii="宋体" w:hAnsi="宋体"/>
                <w:color w:val="auto"/>
                <w:szCs w:val="44"/>
                <w:highlight w:val="none"/>
              </w:rPr>
            </w:pPr>
          </w:p>
        </w:tc>
      </w:tr>
      <w:tr w14:paraId="2E2D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9203995">
            <w:pPr>
              <w:jc w:val="center"/>
              <w:rPr>
                <w:rFonts w:hint="eastAsia" w:ascii="宋体" w:hAnsi="宋体"/>
                <w:color w:val="auto"/>
                <w:szCs w:val="44"/>
                <w:highlight w:val="none"/>
              </w:rPr>
            </w:pPr>
            <w:r>
              <w:rPr>
                <w:rFonts w:hint="eastAsia" w:ascii="宋体" w:hAnsi="宋体"/>
                <w:color w:val="auto"/>
                <w:szCs w:val="44"/>
                <w:highlight w:val="none"/>
              </w:rPr>
              <w:t>5</w:t>
            </w:r>
          </w:p>
        </w:tc>
        <w:tc>
          <w:tcPr>
            <w:tcW w:w="1590" w:type="dxa"/>
            <w:vAlign w:val="center"/>
          </w:tcPr>
          <w:p w14:paraId="34506F4B">
            <w:pPr>
              <w:jc w:val="center"/>
              <w:rPr>
                <w:rFonts w:hint="eastAsia" w:ascii="宋体" w:hAnsi="宋体"/>
                <w:color w:val="auto"/>
                <w:szCs w:val="44"/>
                <w:highlight w:val="none"/>
              </w:rPr>
            </w:pPr>
          </w:p>
        </w:tc>
        <w:tc>
          <w:tcPr>
            <w:tcW w:w="584" w:type="dxa"/>
            <w:vAlign w:val="center"/>
          </w:tcPr>
          <w:p w14:paraId="58BA4E3A">
            <w:pPr>
              <w:jc w:val="center"/>
              <w:rPr>
                <w:color w:val="auto"/>
                <w:highlight w:val="none"/>
              </w:rPr>
            </w:pPr>
          </w:p>
        </w:tc>
        <w:tc>
          <w:tcPr>
            <w:tcW w:w="584" w:type="dxa"/>
            <w:vAlign w:val="center"/>
          </w:tcPr>
          <w:p w14:paraId="119B2596">
            <w:pPr>
              <w:jc w:val="center"/>
              <w:rPr>
                <w:rFonts w:hint="eastAsia" w:ascii="宋体" w:hAnsi="宋体"/>
                <w:color w:val="auto"/>
                <w:szCs w:val="44"/>
                <w:highlight w:val="none"/>
              </w:rPr>
            </w:pPr>
          </w:p>
        </w:tc>
        <w:tc>
          <w:tcPr>
            <w:tcW w:w="583" w:type="dxa"/>
            <w:vAlign w:val="center"/>
          </w:tcPr>
          <w:p w14:paraId="1B7B9D69">
            <w:pPr>
              <w:jc w:val="center"/>
              <w:rPr>
                <w:rFonts w:hint="eastAsia" w:ascii="宋体" w:hAnsi="宋体"/>
                <w:color w:val="auto"/>
                <w:szCs w:val="44"/>
                <w:highlight w:val="none"/>
              </w:rPr>
            </w:pPr>
          </w:p>
        </w:tc>
        <w:tc>
          <w:tcPr>
            <w:tcW w:w="583" w:type="dxa"/>
            <w:vAlign w:val="center"/>
          </w:tcPr>
          <w:p w14:paraId="007E18C6">
            <w:pPr>
              <w:jc w:val="center"/>
              <w:rPr>
                <w:rFonts w:hint="eastAsia" w:ascii="宋体" w:hAnsi="宋体"/>
                <w:color w:val="auto"/>
                <w:szCs w:val="44"/>
                <w:highlight w:val="none"/>
              </w:rPr>
            </w:pPr>
          </w:p>
        </w:tc>
        <w:tc>
          <w:tcPr>
            <w:tcW w:w="583" w:type="dxa"/>
            <w:vAlign w:val="center"/>
          </w:tcPr>
          <w:p w14:paraId="7845EE3C">
            <w:pPr>
              <w:jc w:val="center"/>
              <w:rPr>
                <w:rFonts w:hint="eastAsia" w:ascii="宋体" w:hAnsi="宋体"/>
                <w:color w:val="auto"/>
                <w:szCs w:val="44"/>
                <w:highlight w:val="none"/>
              </w:rPr>
            </w:pPr>
          </w:p>
        </w:tc>
        <w:tc>
          <w:tcPr>
            <w:tcW w:w="583" w:type="dxa"/>
            <w:vAlign w:val="center"/>
          </w:tcPr>
          <w:p w14:paraId="790AADB7">
            <w:pPr>
              <w:jc w:val="center"/>
              <w:rPr>
                <w:rFonts w:hint="eastAsia" w:ascii="宋体" w:hAnsi="宋体"/>
                <w:color w:val="auto"/>
                <w:szCs w:val="44"/>
                <w:highlight w:val="none"/>
              </w:rPr>
            </w:pPr>
          </w:p>
        </w:tc>
        <w:tc>
          <w:tcPr>
            <w:tcW w:w="583" w:type="dxa"/>
            <w:vAlign w:val="center"/>
          </w:tcPr>
          <w:p w14:paraId="54409040">
            <w:pPr>
              <w:jc w:val="center"/>
              <w:rPr>
                <w:rFonts w:hint="eastAsia" w:ascii="宋体" w:hAnsi="宋体"/>
                <w:color w:val="auto"/>
                <w:szCs w:val="44"/>
                <w:highlight w:val="none"/>
              </w:rPr>
            </w:pPr>
          </w:p>
        </w:tc>
        <w:tc>
          <w:tcPr>
            <w:tcW w:w="583" w:type="dxa"/>
            <w:vAlign w:val="center"/>
          </w:tcPr>
          <w:p w14:paraId="3EBAEE7F">
            <w:pPr>
              <w:jc w:val="center"/>
              <w:rPr>
                <w:rFonts w:hint="eastAsia" w:ascii="宋体" w:hAnsi="宋体"/>
                <w:color w:val="auto"/>
                <w:szCs w:val="44"/>
                <w:highlight w:val="none"/>
              </w:rPr>
            </w:pPr>
          </w:p>
        </w:tc>
        <w:tc>
          <w:tcPr>
            <w:tcW w:w="584" w:type="dxa"/>
            <w:vAlign w:val="center"/>
          </w:tcPr>
          <w:p w14:paraId="49D1B258">
            <w:pPr>
              <w:jc w:val="center"/>
              <w:rPr>
                <w:rFonts w:hint="eastAsia" w:ascii="宋体" w:hAnsi="宋体"/>
                <w:color w:val="auto"/>
                <w:szCs w:val="44"/>
                <w:highlight w:val="none"/>
              </w:rPr>
            </w:pPr>
          </w:p>
        </w:tc>
        <w:tc>
          <w:tcPr>
            <w:tcW w:w="758" w:type="dxa"/>
            <w:vAlign w:val="center"/>
          </w:tcPr>
          <w:p w14:paraId="4ECD1C72">
            <w:pPr>
              <w:jc w:val="center"/>
              <w:rPr>
                <w:rFonts w:hint="eastAsia" w:ascii="宋体" w:hAnsi="宋体"/>
                <w:color w:val="auto"/>
                <w:szCs w:val="44"/>
                <w:highlight w:val="none"/>
              </w:rPr>
            </w:pPr>
          </w:p>
        </w:tc>
      </w:tr>
      <w:tr w14:paraId="0178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1575BD30">
            <w:pPr>
              <w:jc w:val="center"/>
              <w:rPr>
                <w:rFonts w:hint="eastAsia" w:ascii="宋体" w:hAnsi="宋体"/>
                <w:color w:val="auto"/>
                <w:szCs w:val="44"/>
                <w:highlight w:val="none"/>
              </w:rPr>
            </w:pPr>
            <w:r>
              <w:rPr>
                <w:rFonts w:hint="eastAsia" w:ascii="宋体" w:hAnsi="宋体"/>
                <w:color w:val="auto"/>
                <w:szCs w:val="44"/>
                <w:highlight w:val="none"/>
              </w:rPr>
              <w:t>6</w:t>
            </w:r>
          </w:p>
        </w:tc>
        <w:tc>
          <w:tcPr>
            <w:tcW w:w="1590" w:type="dxa"/>
            <w:vAlign w:val="center"/>
          </w:tcPr>
          <w:p w14:paraId="7CB8266B">
            <w:pPr>
              <w:jc w:val="center"/>
              <w:rPr>
                <w:rFonts w:hint="eastAsia" w:ascii="宋体" w:hAnsi="宋体"/>
                <w:color w:val="auto"/>
                <w:szCs w:val="44"/>
                <w:highlight w:val="none"/>
              </w:rPr>
            </w:pPr>
          </w:p>
        </w:tc>
        <w:tc>
          <w:tcPr>
            <w:tcW w:w="584" w:type="dxa"/>
            <w:vAlign w:val="center"/>
          </w:tcPr>
          <w:p w14:paraId="5010DF33">
            <w:pPr>
              <w:jc w:val="center"/>
              <w:rPr>
                <w:color w:val="auto"/>
                <w:highlight w:val="none"/>
              </w:rPr>
            </w:pPr>
          </w:p>
        </w:tc>
        <w:tc>
          <w:tcPr>
            <w:tcW w:w="584" w:type="dxa"/>
            <w:vAlign w:val="center"/>
          </w:tcPr>
          <w:p w14:paraId="77C49FBA">
            <w:pPr>
              <w:jc w:val="center"/>
              <w:rPr>
                <w:rFonts w:hint="eastAsia" w:ascii="宋体" w:hAnsi="宋体"/>
                <w:color w:val="auto"/>
                <w:szCs w:val="44"/>
                <w:highlight w:val="none"/>
              </w:rPr>
            </w:pPr>
          </w:p>
        </w:tc>
        <w:tc>
          <w:tcPr>
            <w:tcW w:w="583" w:type="dxa"/>
            <w:vAlign w:val="center"/>
          </w:tcPr>
          <w:p w14:paraId="6524BB81">
            <w:pPr>
              <w:jc w:val="center"/>
              <w:rPr>
                <w:rFonts w:hint="eastAsia" w:ascii="宋体" w:hAnsi="宋体"/>
                <w:color w:val="auto"/>
                <w:szCs w:val="44"/>
                <w:highlight w:val="none"/>
              </w:rPr>
            </w:pPr>
          </w:p>
        </w:tc>
        <w:tc>
          <w:tcPr>
            <w:tcW w:w="583" w:type="dxa"/>
            <w:vAlign w:val="center"/>
          </w:tcPr>
          <w:p w14:paraId="1C254B68">
            <w:pPr>
              <w:jc w:val="center"/>
              <w:rPr>
                <w:rFonts w:hint="eastAsia" w:ascii="宋体" w:hAnsi="宋体"/>
                <w:color w:val="auto"/>
                <w:szCs w:val="44"/>
                <w:highlight w:val="none"/>
              </w:rPr>
            </w:pPr>
          </w:p>
        </w:tc>
        <w:tc>
          <w:tcPr>
            <w:tcW w:w="583" w:type="dxa"/>
            <w:vAlign w:val="center"/>
          </w:tcPr>
          <w:p w14:paraId="6B892BE3">
            <w:pPr>
              <w:jc w:val="center"/>
              <w:rPr>
                <w:rFonts w:hint="eastAsia" w:ascii="宋体" w:hAnsi="宋体"/>
                <w:color w:val="auto"/>
                <w:szCs w:val="44"/>
                <w:highlight w:val="none"/>
              </w:rPr>
            </w:pPr>
          </w:p>
        </w:tc>
        <w:tc>
          <w:tcPr>
            <w:tcW w:w="583" w:type="dxa"/>
            <w:vAlign w:val="center"/>
          </w:tcPr>
          <w:p w14:paraId="5B3F5F86">
            <w:pPr>
              <w:jc w:val="center"/>
              <w:rPr>
                <w:rFonts w:hint="eastAsia" w:ascii="宋体" w:hAnsi="宋体"/>
                <w:color w:val="auto"/>
                <w:szCs w:val="44"/>
                <w:highlight w:val="none"/>
              </w:rPr>
            </w:pPr>
          </w:p>
        </w:tc>
        <w:tc>
          <w:tcPr>
            <w:tcW w:w="583" w:type="dxa"/>
            <w:vAlign w:val="center"/>
          </w:tcPr>
          <w:p w14:paraId="0EF8BB6D">
            <w:pPr>
              <w:jc w:val="center"/>
              <w:rPr>
                <w:rFonts w:hint="eastAsia" w:ascii="宋体" w:hAnsi="宋体"/>
                <w:color w:val="auto"/>
                <w:szCs w:val="44"/>
                <w:highlight w:val="none"/>
              </w:rPr>
            </w:pPr>
          </w:p>
        </w:tc>
        <w:tc>
          <w:tcPr>
            <w:tcW w:w="583" w:type="dxa"/>
            <w:vAlign w:val="center"/>
          </w:tcPr>
          <w:p w14:paraId="27D2FAE4">
            <w:pPr>
              <w:jc w:val="center"/>
              <w:rPr>
                <w:rFonts w:hint="eastAsia" w:ascii="宋体" w:hAnsi="宋体"/>
                <w:color w:val="auto"/>
                <w:szCs w:val="44"/>
                <w:highlight w:val="none"/>
              </w:rPr>
            </w:pPr>
          </w:p>
        </w:tc>
        <w:tc>
          <w:tcPr>
            <w:tcW w:w="584" w:type="dxa"/>
            <w:vAlign w:val="center"/>
          </w:tcPr>
          <w:p w14:paraId="791AB8EF">
            <w:pPr>
              <w:jc w:val="center"/>
              <w:rPr>
                <w:rFonts w:hint="eastAsia" w:ascii="宋体" w:hAnsi="宋体"/>
                <w:color w:val="auto"/>
                <w:szCs w:val="44"/>
                <w:highlight w:val="none"/>
              </w:rPr>
            </w:pPr>
          </w:p>
        </w:tc>
        <w:tc>
          <w:tcPr>
            <w:tcW w:w="758" w:type="dxa"/>
            <w:vAlign w:val="center"/>
          </w:tcPr>
          <w:p w14:paraId="1F60E793">
            <w:pPr>
              <w:jc w:val="center"/>
              <w:rPr>
                <w:rFonts w:hint="eastAsia" w:ascii="宋体" w:hAnsi="宋体"/>
                <w:color w:val="auto"/>
                <w:szCs w:val="44"/>
                <w:highlight w:val="none"/>
              </w:rPr>
            </w:pPr>
          </w:p>
        </w:tc>
      </w:tr>
      <w:tr w14:paraId="672D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4B3F2A">
            <w:pPr>
              <w:jc w:val="center"/>
              <w:rPr>
                <w:rFonts w:hint="eastAsia" w:ascii="宋体" w:hAnsi="宋体"/>
                <w:color w:val="auto"/>
                <w:szCs w:val="44"/>
                <w:highlight w:val="none"/>
              </w:rPr>
            </w:pPr>
            <w:r>
              <w:rPr>
                <w:rFonts w:hint="eastAsia" w:ascii="宋体" w:hAnsi="宋体"/>
                <w:color w:val="auto"/>
                <w:szCs w:val="44"/>
                <w:highlight w:val="none"/>
              </w:rPr>
              <w:t>…</w:t>
            </w:r>
          </w:p>
        </w:tc>
        <w:tc>
          <w:tcPr>
            <w:tcW w:w="1590" w:type="dxa"/>
            <w:vAlign w:val="center"/>
          </w:tcPr>
          <w:p w14:paraId="5460CCC6">
            <w:pPr>
              <w:rPr>
                <w:rFonts w:hint="eastAsia" w:ascii="宋体" w:hAnsi="宋体"/>
                <w:color w:val="auto"/>
                <w:szCs w:val="21"/>
                <w:highlight w:val="none"/>
              </w:rPr>
            </w:pPr>
          </w:p>
        </w:tc>
        <w:tc>
          <w:tcPr>
            <w:tcW w:w="584" w:type="dxa"/>
            <w:vAlign w:val="center"/>
          </w:tcPr>
          <w:p w14:paraId="5E90F672">
            <w:pPr>
              <w:jc w:val="center"/>
              <w:rPr>
                <w:color w:val="auto"/>
                <w:highlight w:val="none"/>
              </w:rPr>
            </w:pPr>
          </w:p>
        </w:tc>
        <w:tc>
          <w:tcPr>
            <w:tcW w:w="584" w:type="dxa"/>
            <w:vAlign w:val="center"/>
          </w:tcPr>
          <w:p w14:paraId="0707F454">
            <w:pPr>
              <w:jc w:val="center"/>
              <w:rPr>
                <w:rFonts w:hint="eastAsia" w:ascii="宋体" w:hAnsi="宋体"/>
                <w:color w:val="auto"/>
                <w:szCs w:val="44"/>
                <w:highlight w:val="none"/>
              </w:rPr>
            </w:pPr>
          </w:p>
        </w:tc>
        <w:tc>
          <w:tcPr>
            <w:tcW w:w="583" w:type="dxa"/>
            <w:vAlign w:val="center"/>
          </w:tcPr>
          <w:p w14:paraId="33258B50">
            <w:pPr>
              <w:jc w:val="center"/>
              <w:rPr>
                <w:rFonts w:hint="eastAsia" w:ascii="宋体" w:hAnsi="宋体"/>
                <w:color w:val="auto"/>
                <w:szCs w:val="44"/>
                <w:highlight w:val="none"/>
              </w:rPr>
            </w:pPr>
          </w:p>
        </w:tc>
        <w:tc>
          <w:tcPr>
            <w:tcW w:w="583" w:type="dxa"/>
            <w:vAlign w:val="center"/>
          </w:tcPr>
          <w:p w14:paraId="77901024">
            <w:pPr>
              <w:jc w:val="center"/>
              <w:rPr>
                <w:rFonts w:hint="eastAsia" w:ascii="宋体" w:hAnsi="宋体"/>
                <w:color w:val="auto"/>
                <w:szCs w:val="44"/>
                <w:highlight w:val="none"/>
              </w:rPr>
            </w:pPr>
          </w:p>
        </w:tc>
        <w:tc>
          <w:tcPr>
            <w:tcW w:w="583" w:type="dxa"/>
            <w:vAlign w:val="center"/>
          </w:tcPr>
          <w:p w14:paraId="7038A865">
            <w:pPr>
              <w:jc w:val="center"/>
              <w:rPr>
                <w:rFonts w:hint="eastAsia" w:ascii="宋体" w:hAnsi="宋体"/>
                <w:color w:val="auto"/>
                <w:szCs w:val="44"/>
                <w:highlight w:val="none"/>
              </w:rPr>
            </w:pPr>
          </w:p>
        </w:tc>
        <w:tc>
          <w:tcPr>
            <w:tcW w:w="583" w:type="dxa"/>
            <w:vAlign w:val="center"/>
          </w:tcPr>
          <w:p w14:paraId="43DBD293">
            <w:pPr>
              <w:jc w:val="center"/>
              <w:rPr>
                <w:rFonts w:hint="eastAsia" w:ascii="宋体" w:hAnsi="宋体"/>
                <w:color w:val="auto"/>
                <w:szCs w:val="44"/>
                <w:highlight w:val="none"/>
              </w:rPr>
            </w:pPr>
          </w:p>
        </w:tc>
        <w:tc>
          <w:tcPr>
            <w:tcW w:w="583" w:type="dxa"/>
            <w:vAlign w:val="center"/>
          </w:tcPr>
          <w:p w14:paraId="6DD03E24">
            <w:pPr>
              <w:jc w:val="center"/>
              <w:rPr>
                <w:rFonts w:hint="eastAsia" w:ascii="宋体" w:hAnsi="宋体"/>
                <w:color w:val="auto"/>
                <w:szCs w:val="44"/>
                <w:highlight w:val="none"/>
              </w:rPr>
            </w:pPr>
          </w:p>
        </w:tc>
        <w:tc>
          <w:tcPr>
            <w:tcW w:w="583" w:type="dxa"/>
            <w:vAlign w:val="center"/>
          </w:tcPr>
          <w:p w14:paraId="1ADB8FD8">
            <w:pPr>
              <w:jc w:val="center"/>
              <w:rPr>
                <w:rFonts w:hint="eastAsia" w:ascii="宋体" w:hAnsi="宋体"/>
                <w:color w:val="auto"/>
                <w:szCs w:val="44"/>
                <w:highlight w:val="none"/>
              </w:rPr>
            </w:pPr>
          </w:p>
        </w:tc>
        <w:tc>
          <w:tcPr>
            <w:tcW w:w="584" w:type="dxa"/>
            <w:vAlign w:val="center"/>
          </w:tcPr>
          <w:p w14:paraId="14B9F233">
            <w:pPr>
              <w:jc w:val="center"/>
              <w:rPr>
                <w:rFonts w:hint="eastAsia" w:ascii="宋体" w:hAnsi="宋体"/>
                <w:color w:val="auto"/>
                <w:szCs w:val="44"/>
                <w:highlight w:val="none"/>
              </w:rPr>
            </w:pPr>
          </w:p>
        </w:tc>
        <w:tc>
          <w:tcPr>
            <w:tcW w:w="758" w:type="dxa"/>
            <w:vAlign w:val="center"/>
          </w:tcPr>
          <w:p w14:paraId="07F7D35D">
            <w:pPr>
              <w:jc w:val="center"/>
              <w:rPr>
                <w:rFonts w:hint="eastAsia" w:ascii="宋体" w:hAnsi="宋体"/>
                <w:color w:val="auto"/>
                <w:szCs w:val="44"/>
                <w:highlight w:val="none"/>
              </w:rPr>
            </w:pPr>
          </w:p>
        </w:tc>
      </w:tr>
      <w:tr w14:paraId="3AB6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42933B03">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7C9C9C80">
            <w:pPr>
              <w:jc w:val="left"/>
              <w:rPr>
                <w:rFonts w:hint="eastAsia" w:ascii="宋体" w:hAnsi="宋体"/>
                <w:color w:val="auto"/>
                <w:szCs w:val="44"/>
                <w:highlight w:val="none"/>
              </w:rPr>
            </w:pPr>
          </w:p>
          <w:p w14:paraId="4CE95FDB">
            <w:pPr>
              <w:jc w:val="left"/>
              <w:rPr>
                <w:rFonts w:hint="eastAsia" w:ascii="宋体" w:hAnsi="宋体"/>
                <w:color w:val="auto"/>
                <w:szCs w:val="44"/>
                <w:highlight w:val="none"/>
              </w:rPr>
            </w:pPr>
          </w:p>
          <w:p w14:paraId="1C5C43E0">
            <w:pPr>
              <w:jc w:val="left"/>
              <w:rPr>
                <w:rFonts w:hint="eastAsia" w:ascii="宋体" w:hAnsi="宋体"/>
                <w:color w:val="auto"/>
                <w:szCs w:val="44"/>
                <w:highlight w:val="none"/>
              </w:rPr>
            </w:pPr>
          </w:p>
          <w:p w14:paraId="07708354">
            <w:pPr>
              <w:jc w:val="center"/>
              <w:rPr>
                <w:rFonts w:hint="eastAsia" w:ascii="宋体" w:hAnsi="宋体"/>
                <w:color w:val="auto"/>
                <w:szCs w:val="44"/>
                <w:highlight w:val="none"/>
              </w:rPr>
            </w:pPr>
          </w:p>
        </w:tc>
      </w:tr>
      <w:bookmarkEnd w:id="666"/>
    </w:tbl>
    <w:p w14:paraId="262AC1BD">
      <w:pPr>
        <w:spacing w:line="400" w:lineRule="exact"/>
        <w:ind w:left="840" w:leftChars="400" w:firstLine="3990" w:firstLineChars="1900"/>
        <w:rPr>
          <w:rFonts w:hint="eastAsia" w:ascii="宋体" w:hAnsi="宋体"/>
          <w:color w:val="auto"/>
          <w:szCs w:val="44"/>
          <w:highlight w:val="none"/>
        </w:rPr>
      </w:pPr>
      <w:r>
        <w:rPr>
          <w:rFonts w:hint="eastAsia" w:ascii="宋体" w:hAnsi="宋体"/>
          <w:color w:val="auto"/>
          <w:szCs w:val="44"/>
          <w:highlight w:val="none"/>
        </w:rPr>
        <w:t xml:space="preserve">         日期：    年    月    日</w:t>
      </w:r>
    </w:p>
    <w:p w14:paraId="5BF223D2">
      <w:pPr>
        <w:widowControl/>
        <w:jc w:val="left"/>
        <w:rPr>
          <w:rFonts w:hint="eastAsia" w:ascii="宋体" w:hAnsi="宋体"/>
          <w:color w:val="auto"/>
          <w:szCs w:val="44"/>
          <w:highlight w:val="none"/>
        </w:rPr>
      </w:pPr>
      <w:r>
        <w:rPr>
          <w:rFonts w:ascii="宋体" w:hAnsi="宋体"/>
          <w:color w:val="auto"/>
          <w:szCs w:val="44"/>
          <w:highlight w:val="none"/>
        </w:rPr>
        <w:br w:type="page"/>
      </w:r>
    </w:p>
    <w:p w14:paraId="0D6C770A">
      <w:pPr>
        <w:pStyle w:val="22"/>
        <w:ind w:firstLine="118"/>
        <w:rPr>
          <w:color w:val="auto"/>
          <w:highlight w:val="none"/>
        </w:rPr>
      </w:pPr>
      <w:bookmarkStart w:id="667" w:name="_Toc149058060"/>
      <w:bookmarkStart w:id="668" w:name="_Toc167542190"/>
      <w:bookmarkStart w:id="669" w:name="_Toc256000135"/>
      <w:r>
        <w:rPr>
          <w:rFonts w:hint="eastAsia"/>
          <w:color w:val="auto"/>
          <w:highlight w:val="none"/>
        </w:rPr>
        <w:t>附表A-6：响应性评审记录表</w:t>
      </w:r>
      <w:bookmarkEnd w:id="667"/>
      <w:bookmarkEnd w:id="668"/>
      <w:bookmarkEnd w:id="669"/>
    </w:p>
    <w:p w14:paraId="0D5E18F6">
      <w:pPr>
        <w:rPr>
          <w:color w:val="auto"/>
          <w:highlight w:val="none"/>
        </w:rPr>
      </w:pPr>
      <w:bookmarkStart w:id="670" w:name="_Hlk145503207"/>
      <w:bookmarkStart w:id="671" w:name="_Toc145516061"/>
    </w:p>
    <w:p w14:paraId="75F5D895">
      <w:pPr>
        <w:jc w:val="center"/>
        <w:rPr>
          <w:rFonts w:hint="eastAsia" w:ascii="黑体" w:hAnsi="黑体" w:eastAsia="黑体"/>
          <w:color w:val="auto"/>
          <w:sz w:val="36"/>
          <w:szCs w:val="36"/>
          <w:highlight w:val="none"/>
        </w:rPr>
      </w:pPr>
      <w:bookmarkStart w:id="672" w:name="_Toc149058061"/>
      <w:bookmarkStart w:id="673" w:name="_Toc148967376"/>
      <w:r>
        <w:rPr>
          <w:rFonts w:hint="eastAsia" w:ascii="黑体" w:hAnsi="黑体" w:eastAsia="黑体"/>
          <w:color w:val="auto"/>
          <w:sz w:val="36"/>
          <w:szCs w:val="36"/>
          <w:highlight w:val="none"/>
        </w:rPr>
        <w:t>响应性</w:t>
      </w:r>
      <w:bookmarkEnd w:id="670"/>
      <w:r>
        <w:rPr>
          <w:rFonts w:hint="eastAsia" w:ascii="黑体" w:hAnsi="黑体" w:eastAsia="黑体"/>
          <w:color w:val="auto"/>
          <w:sz w:val="36"/>
          <w:szCs w:val="36"/>
          <w:highlight w:val="none"/>
        </w:rPr>
        <w:t>评审记录表</w:t>
      </w:r>
      <w:bookmarkEnd w:id="671"/>
      <w:bookmarkEnd w:id="672"/>
      <w:bookmarkEnd w:id="673"/>
    </w:p>
    <w:p w14:paraId="42DF743A">
      <w:pPr>
        <w:rPr>
          <w:rFonts w:hint="eastAsia" w:ascii="宋体" w:hAnsi="宋体"/>
          <w:color w:val="auto"/>
          <w:szCs w:val="44"/>
          <w:highlight w:val="none"/>
        </w:rPr>
      </w:pPr>
      <w:r>
        <w:rPr>
          <w:rFonts w:hint="eastAsia" w:ascii="宋体" w:hAnsi="宋体"/>
          <w:color w:val="auto"/>
          <w:szCs w:val="44"/>
          <w:highlight w:val="none"/>
        </w:rPr>
        <w:t>标段名称：</w:t>
      </w:r>
    </w:p>
    <w:p w14:paraId="47CE2001">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1FA7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00DB7E7E">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590" w:type="dxa"/>
            <w:vMerge w:val="restart"/>
            <w:vAlign w:val="center"/>
          </w:tcPr>
          <w:p w14:paraId="2A5134D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250" w:type="dxa"/>
            <w:gridSpan w:val="9"/>
            <w:vAlign w:val="center"/>
          </w:tcPr>
          <w:p w14:paraId="3AB747C0">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58" w:type="dxa"/>
            <w:vMerge w:val="restart"/>
            <w:vAlign w:val="center"/>
          </w:tcPr>
          <w:p w14:paraId="1E5E9F6E">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16AF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1CFC020B">
            <w:pPr>
              <w:jc w:val="center"/>
              <w:rPr>
                <w:rFonts w:hint="eastAsia" w:ascii="宋体" w:hAnsi="宋体"/>
                <w:color w:val="auto"/>
                <w:szCs w:val="44"/>
                <w:highlight w:val="none"/>
              </w:rPr>
            </w:pPr>
          </w:p>
        </w:tc>
        <w:tc>
          <w:tcPr>
            <w:tcW w:w="1590" w:type="dxa"/>
            <w:vMerge w:val="continue"/>
          </w:tcPr>
          <w:p w14:paraId="7B904A70">
            <w:pPr>
              <w:jc w:val="center"/>
              <w:rPr>
                <w:rFonts w:hint="eastAsia" w:ascii="宋体" w:hAnsi="宋体"/>
                <w:color w:val="auto"/>
                <w:szCs w:val="44"/>
                <w:highlight w:val="none"/>
              </w:rPr>
            </w:pPr>
          </w:p>
        </w:tc>
        <w:tc>
          <w:tcPr>
            <w:tcW w:w="584" w:type="dxa"/>
            <w:vAlign w:val="center"/>
          </w:tcPr>
          <w:p w14:paraId="44ED4E0C">
            <w:pPr>
              <w:jc w:val="center"/>
              <w:rPr>
                <w:rFonts w:hint="eastAsia" w:ascii="宋体" w:hAnsi="宋体"/>
                <w:color w:val="auto"/>
                <w:szCs w:val="44"/>
                <w:highlight w:val="none"/>
              </w:rPr>
            </w:pPr>
          </w:p>
        </w:tc>
        <w:tc>
          <w:tcPr>
            <w:tcW w:w="584" w:type="dxa"/>
            <w:vAlign w:val="center"/>
          </w:tcPr>
          <w:p w14:paraId="5D613A1C">
            <w:pPr>
              <w:jc w:val="center"/>
              <w:rPr>
                <w:rFonts w:hint="eastAsia" w:ascii="宋体" w:hAnsi="宋体"/>
                <w:color w:val="auto"/>
                <w:szCs w:val="44"/>
                <w:highlight w:val="none"/>
              </w:rPr>
            </w:pPr>
          </w:p>
        </w:tc>
        <w:tc>
          <w:tcPr>
            <w:tcW w:w="583" w:type="dxa"/>
            <w:vAlign w:val="center"/>
          </w:tcPr>
          <w:p w14:paraId="2EF21C96">
            <w:pPr>
              <w:jc w:val="center"/>
              <w:rPr>
                <w:rFonts w:hint="eastAsia" w:ascii="宋体" w:hAnsi="宋体"/>
                <w:color w:val="auto"/>
                <w:szCs w:val="44"/>
                <w:highlight w:val="none"/>
              </w:rPr>
            </w:pPr>
          </w:p>
        </w:tc>
        <w:tc>
          <w:tcPr>
            <w:tcW w:w="583" w:type="dxa"/>
            <w:vAlign w:val="center"/>
          </w:tcPr>
          <w:p w14:paraId="4F3D3923">
            <w:pPr>
              <w:jc w:val="center"/>
              <w:rPr>
                <w:rFonts w:hint="eastAsia" w:ascii="宋体" w:hAnsi="宋体"/>
                <w:color w:val="auto"/>
                <w:szCs w:val="44"/>
                <w:highlight w:val="none"/>
              </w:rPr>
            </w:pPr>
          </w:p>
        </w:tc>
        <w:tc>
          <w:tcPr>
            <w:tcW w:w="583" w:type="dxa"/>
            <w:vAlign w:val="center"/>
          </w:tcPr>
          <w:p w14:paraId="640BE807">
            <w:pPr>
              <w:jc w:val="center"/>
              <w:rPr>
                <w:rFonts w:hint="eastAsia" w:ascii="宋体" w:hAnsi="宋体"/>
                <w:color w:val="auto"/>
                <w:szCs w:val="44"/>
                <w:highlight w:val="none"/>
              </w:rPr>
            </w:pPr>
          </w:p>
        </w:tc>
        <w:tc>
          <w:tcPr>
            <w:tcW w:w="583" w:type="dxa"/>
            <w:vAlign w:val="center"/>
          </w:tcPr>
          <w:p w14:paraId="02B53F61">
            <w:pPr>
              <w:jc w:val="center"/>
              <w:rPr>
                <w:rFonts w:hint="eastAsia" w:ascii="宋体" w:hAnsi="宋体"/>
                <w:color w:val="auto"/>
                <w:szCs w:val="44"/>
                <w:highlight w:val="none"/>
              </w:rPr>
            </w:pPr>
          </w:p>
        </w:tc>
        <w:tc>
          <w:tcPr>
            <w:tcW w:w="583" w:type="dxa"/>
            <w:vAlign w:val="center"/>
          </w:tcPr>
          <w:p w14:paraId="6FFA4BC4">
            <w:pPr>
              <w:jc w:val="center"/>
              <w:rPr>
                <w:rFonts w:hint="eastAsia" w:ascii="宋体" w:hAnsi="宋体"/>
                <w:color w:val="auto"/>
                <w:szCs w:val="44"/>
                <w:highlight w:val="none"/>
              </w:rPr>
            </w:pPr>
          </w:p>
        </w:tc>
        <w:tc>
          <w:tcPr>
            <w:tcW w:w="583" w:type="dxa"/>
            <w:vAlign w:val="center"/>
          </w:tcPr>
          <w:p w14:paraId="271B76E7">
            <w:pPr>
              <w:jc w:val="center"/>
              <w:rPr>
                <w:rFonts w:hint="eastAsia" w:ascii="宋体" w:hAnsi="宋体"/>
                <w:color w:val="auto"/>
                <w:szCs w:val="44"/>
                <w:highlight w:val="none"/>
              </w:rPr>
            </w:pPr>
          </w:p>
        </w:tc>
        <w:tc>
          <w:tcPr>
            <w:tcW w:w="584" w:type="dxa"/>
            <w:vAlign w:val="center"/>
          </w:tcPr>
          <w:p w14:paraId="5E99B9FB">
            <w:pPr>
              <w:jc w:val="center"/>
              <w:rPr>
                <w:rFonts w:hint="eastAsia" w:ascii="宋体" w:hAnsi="宋体"/>
                <w:color w:val="auto"/>
                <w:szCs w:val="44"/>
                <w:highlight w:val="none"/>
              </w:rPr>
            </w:pPr>
          </w:p>
        </w:tc>
        <w:tc>
          <w:tcPr>
            <w:tcW w:w="758" w:type="dxa"/>
            <w:vMerge w:val="continue"/>
            <w:vAlign w:val="center"/>
          </w:tcPr>
          <w:p w14:paraId="1B71AB27">
            <w:pPr>
              <w:jc w:val="center"/>
              <w:rPr>
                <w:rFonts w:hint="eastAsia" w:ascii="宋体" w:hAnsi="宋体"/>
                <w:color w:val="auto"/>
                <w:szCs w:val="44"/>
                <w:highlight w:val="none"/>
              </w:rPr>
            </w:pPr>
          </w:p>
        </w:tc>
      </w:tr>
      <w:tr w14:paraId="3A2D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FC58604">
            <w:pPr>
              <w:jc w:val="center"/>
              <w:rPr>
                <w:rFonts w:hint="eastAsia" w:ascii="宋体" w:hAnsi="宋体"/>
                <w:color w:val="auto"/>
                <w:szCs w:val="44"/>
                <w:highlight w:val="none"/>
              </w:rPr>
            </w:pPr>
            <w:r>
              <w:rPr>
                <w:rFonts w:hint="eastAsia" w:ascii="宋体" w:hAnsi="宋体"/>
                <w:color w:val="auto"/>
                <w:szCs w:val="44"/>
                <w:highlight w:val="none"/>
              </w:rPr>
              <w:t>1</w:t>
            </w:r>
          </w:p>
        </w:tc>
        <w:tc>
          <w:tcPr>
            <w:tcW w:w="1590" w:type="dxa"/>
            <w:vAlign w:val="center"/>
          </w:tcPr>
          <w:p w14:paraId="5044C9BA">
            <w:pPr>
              <w:jc w:val="center"/>
              <w:rPr>
                <w:rFonts w:hint="eastAsia" w:ascii="宋体" w:hAnsi="宋体"/>
                <w:color w:val="auto"/>
                <w:szCs w:val="21"/>
                <w:highlight w:val="none"/>
              </w:rPr>
            </w:pPr>
          </w:p>
        </w:tc>
        <w:tc>
          <w:tcPr>
            <w:tcW w:w="584" w:type="dxa"/>
            <w:vAlign w:val="center"/>
          </w:tcPr>
          <w:p w14:paraId="48192B7C">
            <w:pPr>
              <w:jc w:val="center"/>
              <w:rPr>
                <w:rFonts w:hint="eastAsia" w:ascii="宋体" w:hAnsi="宋体"/>
                <w:color w:val="auto"/>
                <w:szCs w:val="21"/>
                <w:highlight w:val="none"/>
              </w:rPr>
            </w:pPr>
          </w:p>
        </w:tc>
        <w:tc>
          <w:tcPr>
            <w:tcW w:w="584" w:type="dxa"/>
            <w:vAlign w:val="center"/>
          </w:tcPr>
          <w:p w14:paraId="07AED35C">
            <w:pPr>
              <w:jc w:val="center"/>
              <w:rPr>
                <w:rFonts w:hint="eastAsia" w:ascii="宋体" w:hAnsi="宋体"/>
                <w:color w:val="auto"/>
                <w:szCs w:val="44"/>
                <w:highlight w:val="none"/>
              </w:rPr>
            </w:pPr>
          </w:p>
        </w:tc>
        <w:tc>
          <w:tcPr>
            <w:tcW w:w="583" w:type="dxa"/>
            <w:vAlign w:val="center"/>
          </w:tcPr>
          <w:p w14:paraId="13BC8D82">
            <w:pPr>
              <w:jc w:val="center"/>
              <w:rPr>
                <w:rFonts w:hint="eastAsia" w:ascii="宋体" w:hAnsi="宋体"/>
                <w:color w:val="auto"/>
                <w:szCs w:val="44"/>
                <w:highlight w:val="none"/>
              </w:rPr>
            </w:pPr>
          </w:p>
        </w:tc>
        <w:tc>
          <w:tcPr>
            <w:tcW w:w="583" w:type="dxa"/>
            <w:vAlign w:val="center"/>
          </w:tcPr>
          <w:p w14:paraId="0F793FC8">
            <w:pPr>
              <w:jc w:val="center"/>
              <w:rPr>
                <w:rFonts w:hint="eastAsia" w:ascii="宋体" w:hAnsi="宋体"/>
                <w:color w:val="auto"/>
                <w:szCs w:val="44"/>
                <w:highlight w:val="none"/>
              </w:rPr>
            </w:pPr>
          </w:p>
        </w:tc>
        <w:tc>
          <w:tcPr>
            <w:tcW w:w="583" w:type="dxa"/>
            <w:vAlign w:val="center"/>
          </w:tcPr>
          <w:p w14:paraId="5A7C70DA">
            <w:pPr>
              <w:jc w:val="center"/>
              <w:rPr>
                <w:rFonts w:hint="eastAsia" w:ascii="宋体" w:hAnsi="宋体"/>
                <w:color w:val="auto"/>
                <w:szCs w:val="44"/>
                <w:highlight w:val="none"/>
              </w:rPr>
            </w:pPr>
          </w:p>
        </w:tc>
        <w:tc>
          <w:tcPr>
            <w:tcW w:w="583" w:type="dxa"/>
            <w:vAlign w:val="center"/>
          </w:tcPr>
          <w:p w14:paraId="7AD447E8">
            <w:pPr>
              <w:jc w:val="center"/>
              <w:rPr>
                <w:rFonts w:hint="eastAsia" w:ascii="宋体" w:hAnsi="宋体"/>
                <w:color w:val="auto"/>
                <w:szCs w:val="44"/>
                <w:highlight w:val="none"/>
              </w:rPr>
            </w:pPr>
          </w:p>
        </w:tc>
        <w:tc>
          <w:tcPr>
            <w:tcW w:w="583" w:type="dxa"/>
            <w:vAlign w:val="center"/>
          </w:tcPr>
          <w:p w14:paraId="671D8DC7">
            <w:pPr>
              <w:jc w:val="center"/>
              <w:rPr>
                <w:rFonts w:hint="eastAsia" w:ascii="宋体" w:hAnsi="宋体"/>
                <w:color w:val="auto"/>
                <w:szCs w:val="44"/>
                <w:highlight w:val="none"/>
              </w:rPr>
            </w:pPr>
          </w:p>
        </w:tc>
        <w:tc>
          <w:tcPr>
            <w:tcW w:w="583" w:type="dxa"/>
            <w:vAlign w:val="center"/>
          </w:tcPr>
          <w:p w14:paraId="0A422011">
            <w:pPr>
              <w:jc w:val="center"/>
              <w:rPr>
                <w:rFonts w:hint="eastAsia" w:ascii="宋体" w:hAnsi="宋体"/>
                <w:color w:val="auto"/>
                <w:szCs w:val="44"/>
                <w:highlight w:val="none"/>
              </w:rPr>
            </w:pPr>
          </w:p>
        </w:tc>
        <w:tc>
          <w:tcPr>
            <w:tcW w:w="584" w:type="dxa"/>
            <w:vAlign w:val="center"/>
          </w:tcPr>
          <w:p w14:paraId="5B73A113">
            <w:pPr>
              <w:jc w:val="center"/>
              <w:rPr>
                <w:rFonts w:hint="eastAsia" w:ascii="宋体" w:hAnsi="宋体"/>
                <w:color w:val="auto"/>
                <w:szCs w:val="44"/>
                <w:highlight w:val="none"/>
              </w:rPr>
            </w:pPr>
          </w:p>
        </w:tc>
        <w:tc>
          <w:tcPr>
            <w:tcW w:w="758" w:type="dxa"/>
            <w:vAlign w:val="center"/>
          </w:tcPr>
          <w:p w14:paraId="719080FC">
            <w:pPr>
              <w:jc w:val="center"/>
              <w:rPr>
                <w:rFonts w:hint="eastAsia" w:ascii="宋体" w:hAnsi="宋体"/>
                <w:color w:val="auto"/>
                <w:szCs w:val="44"/>
                <w:highlight w:val="none"/>
              </w:rPr>
            </w:pPr>
          </w:p>
        </w:tc>
      </w:tr>
      <w:tr w14:paraId="1A30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C5B64D1">
            <w:pPr>
              <w:jc w:val="center"/>
              <w:rPr>
                <w:rFonts w:hint="eastAsia" w:ascii="宋体" w:hAnsi="宋体"/>
                <w:color w:val="auto"/>
                <w:szCs w:val="44"/>
                <w:highlight w:val="none"/>
              </w:rPr>
            </w:pPr>
            <w:r>
              <w:rPr>
                <w:rFonts w:hint="eastAsia" w:ascii="宋体" w:hAnsi="宋体"/>
                <w:color w:val="auto"/>
                <w:szCs w:val="44"/>
                <w:highlight w:val="none"/>
              </w:rPr>
              <w:t>2</w:t>
            </w:r>
          </w:p>
        </w:tc>
        <w:tc>
          <w:tcPr>
            <w:tcW w:w="1590" w:type="dxa"/>
            <w:vAlign w:val="center"/>
          </w:tcPr>
          <w:p w14:paraId="4F87A8AF">
            <w:pPr>
              <w:jc w:val="center"/>
              <w:rPr>
                <w:rFonts w:hint="eastAsia" w:ascii="宋体" w:hAnsi="宋体"/>
                <w:color w:val="auto"/>
                <w:szCs w:val="44"/>
                <w:highlight w:val="none"/>
              </w:rPr>
            </w:pPr>
          </w:p>
        </w:tc>
        <w:tc>
          <w:tcPr>
            <w:tcW w:w="584" w:type="dxa"/>
            <w:vAlign w:val="center"/>
          </w:tcPr>
          <w:p w14:paraId="00EB6219">
            <w:pPr>
              <w:jc w:val="center"/>
              <w:rPr>
                <w:color w:val="auto"/>
                <w:highlight w:val="none"/>
              </w:rPr>
            </w:pPr>
          </w:p>
        </w:tc>
        <w:tc>
          <w:tcPr>
            <w:tcW w:w="584" w:type="dxa"/>
            <w:vAlign w:val="center"/>
          </w:tcPr>
          <w:p w14:paraId="39B339EC">
            <w:pPr>
              <w:jc w:val="center"/>
              <w:rPr>
                <w:rFonts w:hint="eastAsia" w:ascii="宋体" w:hAnsi="宋体"/>
                <w:color w:val="auto"/>
                <w:szCs w:val="44"/>
                <w:highlight w:val="none"/>
              </w:rPr>
            </w:pPr>
          </w:p>
        </w:tc>
        <w:tc>
          <w:tcPr>
            <w:tcW w:w="583" w:type="dxa"/>
            <w:vAlign w:val="center"/>
          </w:tcPr>
          <w:p w14:paraId="334EE468">
            <w:pPr>
              <w:jc w:val="center"/>
              <w:rPr>
                <w:rFonts w:hint="eastAsia" w:ascii="宋体" w:hAnsi="宋体"/>
                <w:color w:val="auto"/>
                <w:szCs w:val="44"/>
                <w:highlight w:val="none"/>
              </w:rPr>
            </w:pPr>
          </w:p>
        </w:tc>
        <w:tc>
          <w:tcPr>
            <w:tcW w:w="583" w:type="dxa"/>
            <w:vAlign w:val="center"/>
          </w:tcPr>
          <w:p w14:paraId="48476F17">
            <w:pPr>
              <w:jc w:val="center"/>
              <w:rPr>
                <w:rFonts w:hint="eastAsia" w:ascii="宋体" w:hAnsi="宋体"/>
                <w:color w:val="auto"/>
                <w:szCs w:val="44"/>
                <w:highlight w:val="none"/>
              </w:rPr>
            </w:pPr>
          </w:p>
        </w:tc>
        <w:tc>
          <w:tcPr>
            <w:tcW w:w="583" w:type="dxa"/>
            <w:vAlign w:val="center"/>
          </w:tcPr>
          <w:p w14:paraId="29AF9703">
            <w:pPr>
              <w:jc w:val="center"/>
              <w:rPr>
                <w:rFonts w:hint="eastAsia" w:ascii="宋体" w:hAnsi="宋体"/>
                <w:color w:val="auto"/>
                <w:szCs w:val="44"/>
                <w:highlight w:val="none"/>
              </w:rPr>
            </w:pPr>
          </w:p>
        </w:tc>
        <w:tc>
          <w:tcPr>
            <w:tcW w:w="583" w:type="dxa"/>
            <w:vAlign w:val="center"/>
          </w:tcPr>
          <w:p w14:paraId="257C9251">
            <w:pPr>
              <w:jc w:val="center"/>
              <w:rPr>
                <w:rFonts w:hint="eastAsia" w:ascii="宋体" w:hAnsi="宋体"/>
                <w:color w:val="auto"/>
                <w:szCs w:val="44"/>
                <w:highlight w:val="none"/>
              </w:rPr>
            </w:pPr>
          </w:p>
        </w:tc>
        <w:tc>
          <w:tcPr>
            <w:tcW w:w="583" w:type="dxa"/>
            <w:vAlign w:val="center"/>
          </w:tcPr>
          <w:p w14:paraId="6C36F261">
            <w:pPr>
              <w:jc w:val="center"/>
              <w:rPr>
                <w:rFonts w:hint="eastAsia" w:ascii="宋体" w:hAnsi="宋体"/>
                <w:color w:val="auto"/>
                <w:szCs w:val="44"/>
                <w:highlight w:val="none"/>
              </w:rPr>
            </w:pPr>
          </w:p>
        </w:tc>
        <w:tc>
          <w:tcPr>
            <w:tcW w:w="583" w:type="dxa"/>
            <w:vAlign w:val="center"/>
          </w:tcPr>
          <w:p w14:paraId="133F3CE1">
            <w:pPr>
              <w:jc w:val="center"/>
              <w:rPr>
                <w:rFonts w:hint="eastAsia" w:ascii="宋体" w:hAnsi="宋体"/>
                <w:color w:val="auto"/>
                <w:szCs w:val="44"/>
                <w:highlight w:val="none"/>
              </w:rPr>
            </w:pPr>
          </w:p>
        </w:tc>
        <w:tc>
          <w:tcPr>
            <w:tcW w:w="584" w:type="dxa"/>
            <w:vAlign w:val="center"/>
          </w:tcPr>
          <w:p w14:paraId="02AED411">
            <w:pPr>
              <w:jc w:val="center"/>
              <w:rPr>
                <w:rFonts w:hint="eastAsia" w:ascii="宋体" w:hAnsi="宋体"/>
                <w:color w:val="auto"/>
                <w:szCs w:val="44"/>
                <w:highlight w:val="none"/>
              </w:rPr>
            </w:pPr>
          </w:p>
        </w:tc>
        <w:tc>
          <w:tcPr>
            <w:tcW w:w="758" w:type="dxa"/>
            <w:vAlign w:val="center"/>
          </w:tcPr>
          <w:p w14:paraId="7E588737">
            <w:pPr>
              <w:jc w:val="center"/>
              <w:rPr>
                <w:rFonts w:hint="eastAsia" w:ascii="宋体" w:hAnsi="宋体"/>
                <w:color w:val="auto"/>
                <w:szCs w:val="44"/>
                <w:highlight w:val="none"/>
              </w:rPr>
            </w:pPr>
          </w:p>
        </w:tc>
      </w:tr>
      <w:tr w14:paraId="4AC0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9E64DEA">
            <w:pPr>
              <w:jc w:val="center"/>
              <w:rPr>
                <w:rFonts w:hint="eastAsia" w:ascii="宋体" w:hAnsi="宋体"/>
                <w:color w:val="auto"/>
                <w:szCs w:val="44"/>
                <w:highlight w:val="none"/>
              </w:rPr>
            </w:pPr>
            <w:r>
              <w:rPr>
                <w:rFonts w:hint="eastAsia" w:ascii="宋体" w:hAnsi="宋体"/>
                <w:color w:val="auto"/>
                <w:szCs w:val="44"/>
                <w:highlight w:val="none"/>
              </w:rPr>
              <w:t>3</w:t>
            </w:r>
          </w:p>
        </w:tc>
        <w:tc>
          <w:tcPr>
            <w:tcW w:w="1590" w:type="dxa"/>
            <w:vAlign w:val="center"/>
          </w:tcPr>
          <w:p w14:paraId="1B4B287F">
            <w:pPr>
              <w:jc w:val="center"/>
              <w:rPr>
                <w:rFonts w:hint="eastAsia" w:ascii="宋体" w:hAnsi="宋体"/>
                <w:color w:val="auto"/>
                <w:szCs w:val="44"/>
                <w:highlight w:val="none"/>
              </w:rPr>
            </w:pPr>
          </w:p>
        </w:tc>
        <w:tc>
          <w:tcPr>
            <w:tcW w:w="584" w:type="dxa"/>
            <w:vAlign w:val="center"/>
          </w:tcPr>
          <w:p w14:paraId="4F79E849">
            <w:pPr>
              <w:jc w:val="center"/>
              <w:rPr>
                <w:color w:val="auto"/>
                <w:highlight w:val="none"/>
              </w:rPr>
            </w:pPr>
          </w:p>
        </w:tc>
        <w:tc>
          <w:tcPr>
            <w:tcW w:w="584" w:type="dxa"/>
            <w:vAlign w:val="center"/>
          </w:tcPr>
          <w:p w14:paraId="5A1F1820">
            <w:pPr>
              <w:jc w:val="center"/>
              <w:rPr>
                <w:rFonts w:hint="eastAsia" w:ascii="宋体" w:hAnsi="宋体"/>
                <w:color w:val="auto"/>
                <w:szCs w:val="44"/>
                <w:highlight w:val="none"/>
              </w:rPr>
            </w:pPr>
          </w:p>
        </w:tc>
        <w:tc>
          <w:tcPr>
            <w:tcW w:w="583" w:type="dxa"/>
            <w:vAlign w:val="center"/>
          </w:tcPr>
          <w:p w14:paraId="7BF2E824">
            <w:pPr>
              <w:jc w:val="center"/>
              <w:rPr>
                <w:rFonts w:hint="eastAsia" w:ascii="宋体" w:hAnsi="宋体"/>
                <w:color w:val="auto"/>
                <w:szCs w:val="44"/>
                <w:highlight w:val="none"/>
              </w:rPr>
            </w:pPr>
          </w:p>
        </w:tc>
        <w:tc>
          <w:tcPr>
            <w:tcW w:w="583" w:type="dxa"/>
            <w:vAlign w:val="center"/>
          </w:tcPr>
          <w:p w14:paraId="52A9B41F">
            <w:pPr>
              <w:jc w:val="center"/>
              <w:rPr>
                <w:rFonts w:hint="eastAsia" w:ascii="宋体" w:hAnsi="宋体"/>
                <w:color w:val="auto"/>
                <w:szCs w:val="44"/>
                <w:highlight w:val="none"/>
              </w:rPr>
            </w:pPr>
          </w:p>
        </w:tc>
        <w:tc>
          <w:tcPr>
            <w:tcW w:w="583" w:type="dxa"/>
            <w:vAlign w:val="center"/>
          </w:tcPr>
          <w:p w14:paraId="0F0C342D">
            <w:pPr>
              <w:jc w:val="center"/>
              <w:rPr>
                <w:rFonts w:hint="eastAsia" w:ascii="宋体" w:hAnsi="宋体"/>
                <w:color w:val="auto"/>
                <w:szCs w:val="44"/>
                <w:highlight w:val="none"/>
              </w:rPr>
            </w:pPr>
          </w:p>
        </w:tc>
        <w:tc>
          <w:tcPr>
            <w:tcW w:w="583" w:type="dxa"/>
            <w:vAlign w:val="center"/>
          </w:tcPr>
          <w:p w14:paraId="0667ADAC">
            <w:pPr>
              <w:jc w:val="center"/>
              <w:rPr>
                <w:rFonts w:hint="eastAsia" w:ascii="宋体" w:hAnsi="宋体"/>
                <w:color w:val="auto"/>
                <w:szCs w:val="44"/>
                <w:highlight w:val="none"/>
              </w:rPr>
            </w:pPr>
          </w:p>
        </w:tc>
        <w:tc>
          <w:tcPr>
            <w:tcW w:w="583" w:type="dxa"/>
            <w:vAlign w:val="center"/>
          </w:tcPr>
          <w:p w14:paraId="3DBEB11E">
            <w:pPr>
              <w:jc w:val="center"/>
              <w:rPr>
                <w:rFonts w:hint="eastAsia" w:ascii="宋体" w:hAnsi="宋体"/>
                <w:color w:val="auto"/>
                <w:szCs w:val="44"/>
                <w:highlight w:val="none"/>
              </w:rPr>
            </w:pPr>
          </w:p>
        </w:tc>
        <w:tc>
          <w:tcPr>
            <w:tcW w:w="583" w:type="dxa"/>
            <w:vAlign w:val="center"/>
          </w:tcPr>
          <w:p w14:paraId="743D6430">
            <w:pPr>
              <w:jc w:val="center"/>
              <w:rPr>
                <w:rFonts w:hint="eastAsia" w:ascii="宋体" w:hAnsi="宋体"/>
                <w:color w:val="auto"/>
                <w:szCs w:val="44"/>
                <w:highlight w:val="none"/>
              </w:rPr>
            </w:pPr>
          </w:p>
        </w:tc>
        <w:tc>
          <w:tcPr>
            <w:tcW w:w="584" w:type="dxa"/>
            <w:vAlign w:val="center"/>
          </w:tcPr>
          <w:p w14:paraId="00FE8C56">
            <w:pPr>
              <w:jc w:val="center"/>
              <w:rPr>
                <w:rFonts w:hint="eastAsia" w:ascii="宋体" w:hAnsi="宋体"/>
                <w:color w:val="auto"/>
                <w:szCs w:val="44"/>
                <w:highlight w:val="none"/>
              </w:rPr>
            </w:pPr>
          </w:p>
        </w:tc>
        <w:tc>
          <w:tcPr>
            <w:tcW w:w="758" w:type="dxa"/>
            <w:vAlign w:val="center"/>
          </w:tcPr>
          <w:p w14:paraId="4719C19E">
            <w:pPr>
              <w:jc w:val="center"/>
              <w:rPr>
                <w:rFonts w:hint="eastAsia" w:ascii="宋体" w:hAnsi="宋体"/>
                <w:color w:val="auto"/>
                <w:szCs w:val="44"/>
                <w:highlight w:val="none"/>
              </w:rPr>
            </w:pPr>
          </w:p>
        </w:tc>
      </w:tr>
      <w:tr w14:paraId="0DD2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91B8C09">
            <w:pPr>
              <w:jc w:val="center"/>
              <w:rPr>
                <w:rFonts w:hint="eastAsia" w:ascii="宋体" w:hAnsi="宋体"/>
                <w:color w:val="auto"/>
                <w:szCs w:val="44"/>
                <w:highlight w:val="none"/>
              </w:rPr>
            </w:pPr>
            <w:r>
              <w:rPr>
                <w:rFonts w:hint="eastAsia" w:ascii="宋体" w:hAnsi="宋体"/>
                <w:color w:val="auto"/>
                <w:szCs w:val="44"/>
                <w:highlight w:val="none"/>
              </w:rPr>
              <w:t>4</w:t>
            </w:r>
          </w:p>
        </w:tc>
        <w:tc>
          <w:tcPr>
            <w:tcW w:w="1590" w:type="dxa"/>
            <w:vAlign w:val="center"/>
          </w:tcPr>
          <w:p w14:paraId="538A190D">
            <w:pPr>
              <w:jc w:val="center"/>
              <w:rPr>
                <w:rFonts w:hint="eastAsia" w:ascii="宋体" w:hAnsi="宋体"/>
                <w:color w:val="auto"/>
                <w:szCs w:val="44"/>
                <w:highlight w:val="none"/>
              </w:rPr>
            </w:pPr>
          </w:p>
        </w:tc>
        <w:tc>
          <w:tcPr>
            <w:tcW w:w="584" w:type="dxa"/>
            <w:vAlign w:val="center"/>
          </w:tcPr>
          <w:p w14:paraId="0B074A09">
            <w:pPr>
              <w:jc w:val="center"/>
              <w:rPr>
                <w:color w:val="auto"/>
                <w:highlight w:val="none"/>
              </w:rPr>
            </w:pPr>
          </w:p>
        </w:tc>
        <w:tc>
          <w:tcPr>
            <w:tcW w:w="584" w:type="dxa"/>
            <w:vAlign w:val="center"/>
          </w:tcPr>
          <w:p w14:paraId="23CDDE7C">
            <w:pPr>
              <w:jc w:val="center"/>
              <w:rPr>
                <w:rFonts w:hint="eastAsia" w:ascii="宋体" w:hAnsi="宋体"/>
                <w:color w:val="auto"/>
                <w:szCs w:val="44"/>
                <w:highlight w:val="none"/>
              </w:rPr>
            </w:pPr>
          </w:p>
        </w:tc>
        <w:tc>
          <w:tcPr>
            <w:tcW w:w="583" w:type="dxa"/>
            <w:vAlign w:val="center"/>
          </w:tcPr>
          <w:p w14:paraId="5F883D17">
            <w:pPr>
              <w:jc w:val="center"/>
              <w:rPr>
                <w:rFonts w:hint="eastAsia" w:ascii="宋体" w:hAnsi="宋体"/>
                <w:color w:val="auto"/>
                <w:szCs w:val="44"/>
                <w:highlight w:val="none"/>
              </w:rPr>
            </w:pPr>
          </w:p>
        </w:tc>
        <w:tc>
          <w:tcPr>
            <w:tcW w:w="583" w:type="dxa"/>
            <w:vAlign w:val="center"/>
          </w:tcPr>
          <w:p w14:paraId="7CD69E94">
            <w:pPr>
              <w:jc w:val="center"/>
              <w:rPr>
                <w:rFonts w:hint="eastAsia" w:ascii="宋体" w:hAnsi="宋体"/>
                <w:color w:val="auto"/>
                <w:szCs w:val="44"/>
                <w:highlight w:val="none"/>
              </w:rPr>
            </w:pPr>
          </w:p>
        </w:tc>
        <w:tc>
          <w:tcPr>
            <w:tcW w:w="583" w:type="dxa"/>
            <w:vAlign w:val="center"/>
          </w:tcPr>
          <w:p w14:paraId="64D2B5BA">
            <w:pPr>
              <w:jc w:val="center"/>
              <w:rPr>
                <w:rFonts w:hint="eastAsia" w:ascii="宋体" w:hAnsi="宋体"/>
                <w:color w:val="auto"/>
                <w:szCs w:val="44"/>
                <w:highlight w:val="none"/>
              </w:rPr>
            </w:pPr>
          </w:p>
        </w:tc>
        <w:tc>
          <w:tcPr>
            <w:tcW w:w="583" w:type="dxa"/>
            <w:vAlign w:val="center"/>
          </w:tcPr>
          <w:p w14:paraId="6309A159">
            <w:pPr>
              <w:jc w:val="center"/>
              <w:rPr>
                <w:rFonts w:hint="eastAsia" w:ascii="宋体" w:hAnsi="宋体"/>
                <w:color w:val="auto"/>
                <w:szCs w:val="44"/>
                <w:highlight w:val="none"/>
              </w:rPr>
            </w:pPr>
          </w:p>
        </w:tc>
        <w:tc>
          <w:tcPr>
            <w:tcW w:w="583" w:type="dxa"/>
            <w:vAlign w:val="center"/>
          </w:tcPr>
          <w:p w14:paraId="541E5DDF">
            <w:pPr>
              <w:jc w:val="center"/>
              <w:rPr>
                <w:rFonts w:hint="eastAsia" w:ascii="宋体" w:hAnsi="宋体"/>
                <w:color w:val="auto"/>
                <w:szCs w:val="44"/>
                <w:highlight w:val="none"/>
              </w:rPr>
            </w:pPr>
          </w:p>
        </w:tc>
        <w:tc>
          <w:tcPr>
            <w:tcW w:w="583" w:type="dxa"/>
            <w:vAlign w:val="center"/>
          </w:tcPr>
          <w:p w14:paraId="0A5784E5">
            <w:pPr>
              <w:jc w:val="center"/>
              <w:rPr>
                <w:rFonts w:hint="eastAsia" w:ascii="宋体" w:hAnsi="宋体"/>
                <w:color w:val="auto"/>
                <w:szCs w:val="44"/>
                <w:highlight w:val="none"/>
              </w:rPr>
            </w:pPr>
          </w:p>
        </w:tc>
        <w:tc>
          <w:tcPr>
            <w:tcW w:w="584" w:type="dxa"/>
            <w:vAlign w:val="center"/>
          </w:tcPr>
          <w:p w14:paraId="3DFA1CAC">
            <w:pPr>
              <w:jc w:val="center"/>
              <w:rPr>
                <w:rFonts w:hint="eastAsia" w:ascii="宋体" w:hAnsi="宋体"/>
                <w:color w:val="auto"/>
                <w:szCs w:val="44"/>
                <w:highlight w:val="none"/>
              </w:rPr>
            </w:pPr>
          </w:p>
        </w:tc>
        <w:tc>
          <w:tcPr>
            <w:tcW w:w="758" w:type="dxa"/>
            <w:vAlign w:val="center"/>
          </w:tcPr>
          <w:p w14:paraId="33530379">
            <w:pPr>
              <w:jc w:val="center"/>
              <w:rPr>
                <w:rFonts w:hint="eastAsia" w:ascii="宋体" w:hAnsi="宋体"/>
                <w:color w:val="auto"/>
                <w:szCs w:val="44"/>
                <w:highlight w:val="none"/>
              </w:rPr>
            </w:pPr>
          </w:p>
        </w:tc>
      </w:tr>
      <w:tr w14:paraId="47B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3F1998E">
            <w:pPr>
              <w:jc w:val="center"/>
              <w:rPr>
                <w:rFonts w:hint="eastAsia" w:ascii="宋体" w:hAnsi="宋体"/>
                <w:color w:val="auto"/>
                <w:szCs w:val="44"/>
                <w:highlight w:val="none"/>
              </w:rPr>
            </w:pPr>
            <w:r>
              <w:rPr>
                <w:rFonts w:hint="eastAsia" w:ascii="宋体" w:hAnsi="宋体"/>
                <w:color w:val="auto"/>
                <w:szCs w:val="44"/>
                <w:highlight w:val="none"/>
              </w:rPr>
              <w:t>5</w:t>
            </w:r>
          </w:p>
        </w:tc>
        <w:tc>
          <w:tcPr>
            <w:tcW w:w="1590" w:type="dxa"/>
            <w:vAlign w:val="center"/>
          </w:tcPr>
          <w:p w14:paraId="3BA3F8DF">
            <w:pPr>
              <w:jc w:val="center"/>
              <w:rPr>
                <w:rFonts w:hint="eastAsia" w:ascii="宋体" w:hAnsi="宋体"/>
                <w:color w:val="auto"/>
                <w:szCs w:val="44"/>
                <w:highlight w:val="none"/>
              </w:rPr>
            </w:pPr>
          </w:p>
        </w:tc>
        <w:tc>
          <w:tcPr>
            <w:tcW w:w="584" w:type="dxa"/>
            <w:vAlign w:val="center"/>
          </w:tcPr>
          <w:p w14:paraId="7F345319">
            <w:pPr>
              <w:jc w:val="center"/>
              <w:rPr>
                <w:color w:val="auto"/>
                <w:highlight w:val="none"/>
              </w:rPr>
            </w:pPr>
          </w:p>
        </w:tc>
        <w:tc>
          <w:tcPr>
            <w:tcW w:w="584" w:type="dxa"/>
            <w:vAlign w:val="center"/>
          </w:tcPr>
          <w:p w14:paraId="306A3473">
            <w:pPr>
              <w:jc w:val="center"/>
              <w:rPr>
                <w:rFonts w:hint="eastAsia" w:ascii="宋体" w:hAnsi="宋体"/>
                <w:color w:val="auto"/>
                <w:szCs w:val="44"/>
                <w:highlight w:val="none"/>
              </w:rPr>
            </w:pPr>
          </w:p>
        </w:tc>
        <w:tc>
          <w:tcPr>
            <w:tcW w:w="583" w:type="dxa"/>
            <w:vAlign w:val="center"/>
          </w:tcPr>
          <w:p w14:paraId="7BDE7DBF">
            <w:pPr>
              <w:jc w:val="center"/>
              <w:rPr>
                <w:rFonts w:hint="eastAsia" w:ascii="宋体" w:hAnsi="宋体"/>
                <w:color w:val="auto"/>
                <w:szCs w:val="44"/>
                <w:highlight w:val="none"/>
              </w:rPr>
            </w:pPr>
          </w:p>
        </w:tc>
        <w:tc>
          <w:tcPr>
            <w:tcW w:w="583" w:type="dxa"/>
            <w:vAlign w:val="center"/>
          </w:tcPr>
          <w:p w14:paraId="2CDFD9D9">
            <w:pPr>
              <w:jc w:val="center"/>
              <w:rPr>
                <w:rFonts w:hint="eastAsia" w:ascii="宋体" w:hAnsi="宋体"/>
                <w:color w:val="auto"/>
                <w:szCs w:val="44"/>
                <w:highlight w:val="none"/>
              </w:rPr>
            </w:pPr>
          </w:p>
        </w:tc>
        <w:tc>
          <w:tcPr>
            <w:tcW w:w="583" w:type="dxa"/>
            <w:vAlign w:val="center"/>
          </w:tcPr>
          <w:p w14:paraId="331148DF">
            <w:pPr>
              <w:jc w:val="center"/>
              <w:rPr>
                <w:rFonts w:hint="eastAsia" w:ascii="宋体" w:hAnsi="宋体"/>
                <w:color w:val="auto"/>
                <w:szCs w:val="44"/>
                <w:highlight w:val="none"/>
              </w:rPr>
            </w:pPr>
          </w:p>
        </w:tc>
        <w:tc>
          <w:tcPr>
            <w:tcW w:w="583" w:type="dxa"/>
            <w:vAlign w:val="center"/>
          </w:tcPr>
          <w:p w14:paraId="0C8C8180">
            <w:pPr>
              <w:jc w:val="center"/>
              <w:rPr>
                <w:rFonts w:hint="eastAsia" w:ascii="宋体" w:hAnsi="宋体"/>
                <w:color w:val="auto"/>
                <w:szCs w:val="44"/>
                <w:highlight w:val="none"/>
              </w:rPr>
            </w:pPr>
          </w:p>
        </w:tc>
        <w:tc>
          <w:tcPr>
            <w:tcW w:w="583" w:type="dxa"/>
            <w:vAlign w:val="center"/>
          </w:tcPr>
          <w:p w14:paraId="72179C12">
            <w:pPr>
              <w:jc w:val="center"/>
              <w:rPr>
                <w:rFonts w:hint="eastAsia" w:ascii="宋体" w:hAnsi="宋体"/>
                <w:color w:val="auto"/>
                <w:szCs w:val="44"/>
                <w:highlight w:val="none"/>
              </w:rPr>
            </w:pPr>
          </w:p>
        </w:tc>
        <w:tc>
          <w:tcPr>
            <w:tcW w:w="583" w:type="dxa"/>
            <w:vAlign w:val="center"/>
          </w:tcPr>
          <w:p w14:paraId="116809BD">
            <w:pPr>
              <w:jc w:val="center"/>
              <w:rPr>
                <w:rFonts w:hint="eastAsia" w:ascii="宋体" w:hAnsi="宋体"/>
                <w:color w:val="auto"/>
                <w:szCs w:val="44"/>
                <w:highlight w:val="none"/>
              </w:rPr>
            </w:pPr>
          </w:p>
        </w:tc>
        <w:tc>
          <w:tcPr>
            <w:tcW w:w="584" w:type="dxa"/>
            <w:vAlign w:val="center"/>
          </w:tcPr>
          <w:p w14:paraId="27015481">
            <w:pPr>
              <w:jc w:val="center"/>
              <w:rPr>
                <w:rFonts w:hint="eastAsia" w:ascii="宋体" w:hAnsi="宋体"/>
                <w:color w:val="auto"/>
                <w:szCs w:val="44"/>
                <w:highlight w:val="none"/>
              </w:rPr>
            </w:pPr>
          </w:p>
        </w:tc>
        <w:tc>
          <w:tcPr>
            <w:tcW w:w="758" w:type="dxa"/>
            <w:vAlign w:val="center"/>
          </w:tcPr>
          <w:p w14:paraId="5FE6F09F">
            <w:pPr>
              <w:jc w:val="center"/>
              <w:rPr>
                <w:rFonts w:hint="eastAsia" w:ascii="宋体" w:hAnsi="宋体"/>
                <w:color w:val="auto"/>
                <w:szCs w:val="44"/>
                <w:highlight w:val="none"/>
              </w:rPr>
            </w:pPr>
          </w:p>
        </w:tc>
      </w:tr>
      <w:tr w14:paraId="55BC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3CF9BE7">
            <w:pPr>
              <w:jc w:val="center"/>
              <w:rPr>
                <w:rFonts w:hint="eastAsia" w:ascii="宋体" w:hAnsi="宋体"/>
                <w:color w:val="auto"/>
                <w:szCs w:val="44"/>
                <w:highlight w:val="none"/>
              </w:rPr>
            </w:pPr>
            <w:r>
              <w:rPr>
                <w:rFonts w:hint="eastAsia" w:ascii="宋体" w:hAnsi="宋体"/>
                <w:color w:val="auto"/>
                <w:szCs w:val="44"/>
                <w:highlight w:val="none"/>
              </w:rPr>
              <w:t>6</w:t>
            </w:r>
          </w:p>
        </w:tc>
        <w:tc>
          <w:tcPr>
            <w:tcW w:w="1590" w:type="dxa"/>
            <w:vAlign w:val="center"/>
          </w:tcPr>
          <w:p w14:paraId="6FE6EC2C">
            <w:pPr>
              <w:jc w:val="center"/>
              <w:rPr>
                <w:rFonts w:hint="eastAsia" w:ascii="宋体" w:hAnsi="宋体"/>
                <w:color w:val="auto"/>
                <w:szCs w:val="44"/>
                <w:highlight w:val="none"/>
              </w:rPr>
            </w:pPr>
          </w:p>
        </w:tc>
        <w:tc>
          <w:tcPr>
            <w:tcW w:w="584" w:type="dxa"/>
            <w:vAlign w:val="center"/>
          </w:tcPr>
          <w:p w14:paraId="3AB756ED">
            <w:pPr>
              <w:jc w:val="center"/>
              <w:rPr>
                <w:color w:val="auto"/>
                <w:highlight w:val="none"/>
              </w:rPr>
            </w:pPr>
          </w:p>
        </w:tc>
        <w:tc>
          <w:tcPr>
            <w:tcW w:w="584" w:type="dxa"/>
            <w:vAlign w:val="center"/>
          </w:tcPr>
          <w:p w14:paraId="38E4EAB8">
            <w:pPr>
              <w:jc w:val="center"/>
              <w:rPr>
                <w:rFonts w:hint="eastAsia" w:ascii="宋体" w:hAnsi="宋体"/>
                <w:color w:val="auto"/>
                <w:szCs w:val="44"/>
                <w:highlight w:val="none"/>
              </w:rPr>
            </w:pPr>
          </w:p>
        </w:tc>
        <w:tc>
          <w:tcPr>
            <w:tcW w:w="583" w:type="dxa"/>
            <w:vAlign w:val="center"/>
          </w:tcPr>
          <w:p w14:paraId="6E8D1F25">
            <w:pPr>
              <w:jc w:val="center"/>
              <w:rPr>
                <w:rFonts w:hint="eastAsia" w:ascii="宋体" w:hAnsi="宋体"/>
                <w:color w:val="auto"/>
                <w:szCs w:val="44"/>
                <w:highlight w:val="none"/>
              </w:rPr>
            </w:pPr>
          </w:p>
        </w:tc>
        <w:tc>
          <w:tcPr>
            <w:tcW w:w="583" w:type="dxa"/>
            <w:vAlign w:val="center"/>
          </w:tcPr>
          <w:p w14:paraId="7812C445">
            <w:pPr>
              <w:jc w:val="center"/>
              <w:rPr>
                <w:rFonts w:hint="eastAsia" w:ascii="宋体" w:hAnsi="宋体"/>
                <w:color w:val="auto"/>
                <w:szCs w:val="44"/>
                <w:highlight w:val="none"/>
              </w:rPr>
            </w:pPr>
          </w:p>
        </w:tc>
        <w:tc>
          <w:tcPr>
            <w:tcW w:w="583" w:type="dxa"/>
            <w:vAlign w:val="center"/>
          </w:tcPr>
          <w:p w14:paraId="256F5F93">
            <w:pPr>
              <w:jc w:val="center"/>
              <w:rPr>
                <w:rFonts w:hint="eastAsia" w:ascii="宋体" w:hAnsi="宋体"/>
                <w:color w:val="auto"/>
                <w:szCs w:val="44"/>
                <w:highlight w:val="none"/>
              </w:rPr>
            </w:pPr>
          </w:p>
        </w:tc>
        <w:tc>
          <w:tcPr>
            <w:tcW w:w="583" w:type="dxa"/>
            <w:vAlign w:val="center"/>
          </w:tcPr>
          <w:p w14:paraId="072E38EC">
            <w:pPr>
              <w:jc w:val="center"/>
              <w:rPr>
                <w:rFonts w:hint="eastAsia" w:ascii="宋体" w:hAnsi="宋体"/>
                <w:color w:val="auto"/>
                <w:szCs w:val="44"/>
                <w:highlight w:val="none"/>
              </w:rPr>
            </w:pPr>
          </w:p>
        </w:tc>
        <w:tc>
          <w:tcPr>
            <w:tcW w:w="583" w:type="dxa"/>
            <w:vAlign w:val="center"/>
          </w:tcPr>
          <w:p w14:paraId="0576AACB">
            <w:pPr>
              <w:jc w:val="center"/>
              <w:rPr>
                <w:rFonts w:hint="eastAsia" w:ascii="宋体" w:hAnsi="宋体"/>
                <w:color w:val="auto"/>
                <w:szCs w:val="44"/>
                <w:highlight w:val="none"/>
              </w:rPr>
            </w:pPr>
          </w:p>
        </w:tc>
        <w:tc>
          <w:tcPr>
            <w:tcW w:w="583" w:type="dxa"/>
            <w:vAlign w:val="center"/>
          </w:tcPr>
          <w:p w14:paraId="57A75EFA">
            <w:pPr>
              <w:jc w:val="center"/>
              <w:rPr>
                <w:rFonts w:hint="eastAsia" w:ascii="宋体" w:hAnsi="宋体"/>
                <w:color w:val="auto"/>
                <w:szCs w:val="44"/>
                <w:highlight w:val="none"/>
              </w:rPr>
            </w:pPr>
          </w:p>
        </w:tc>
        <w:tc>
          <w:tcPr>
            <w:tcW w:w="584" w:type="dxa"/>
            <w:vAlign w:val="center"/>
          </w:tcPr>
          <w:p w14:paraId="48E3E6FE">
            <w:pPr>
              <w:jc w:val="center"/>
              <w:rPr>
                <w:rFonts w:hint="eastAsia" w:ascii="宋体" w:hAnsi="宋体"/>
                <w:color w:val="auto"/>
                <w:szCs w:val="44"/>
                <w:highlight w:val="none"/>
              </w:rPr>
            </w:pPr>
          </w:p>
        </w:tc>
        <w:tc>
          <w:tcPr>
            <w:tcW w:w="758" w:type="dxa"/>
            <w:vAlign w:val="center"/>
          </w:tcPr>
          <w:p w14:paraId="765293FE">
            <w:pPr>
              <w:jc w:val="center"/>
              <w:rPr>
                <w:rFonts w:hint="eastAsia" w:ascii="宋体" w:hAnsi="宋体"/>
                <w:color w:val="auto"/>
                <w:szCs w:val="44"/>
                <w:highlight w:val="none"/>
              </w:rPr>
            </w:pPr>
          </w:p>
        </w:tc>
      </w:tr>
      <w:tr w14:paraId="57B3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48151FA">
            <w:pPr>
              <w:jc w:val="center"/>
              <w:rPr>
                <w:rFonts w:hint="eastAsia" w:ascii="宋体" w:hAnsi="宋体"/>
                <w:color w:val="auto"/>
                <w:szCs w:val="44"/>
                <w:highlight w:val="none"/>
              </w:rPr>
            </w:pPr>
            <w:r>
              <w:rPr>
                <w:rFonts w:hint="eastAsia" w:ascii="宋体" w:hAnsi="宋体"/>
                <w:color w:val="auto"/>
                <w:szCs w:val="44"/>
                <w:highlight w:val="none"/>
              </w:rPr>
              <w:t>…</w:t>
            </w:r>
          </w:p>
        </w:tc>
        <w:tc>
          <w:tcPr>
            <w:tcW w:w="1590" w:type="dxa"/>
            <w:vAlign w:val="center"/>
          </w:tcPr>
          <w:p w14:paraId="63A31FAD">
            <w:pPr>
              <w:rPr>
                <w:rFonts w:hint="eastAsia" w:ascii="宋体" w:hAnsi="宋体"/>
                <w:color w:val="auto"/>
                <w:szCs w:val="21"/>
                <w:highlight w:val="none"/>
              </w:rPr>
            </w:pPr>
          </w:p>
        </w:tc>
        <w:tc>
          <w:tcPr>
            <w:tcW w:w="584" w:type="dxa"/>
            <w:vAlign w:val="center"/>
          </w:tcPr>
          <w:p w14:paraId="2E9A3881">
            <w:pPr>
              <w:jc w:val="center"/>
              <w:rPr>
                <w:color w:val="auto"/>
                <w:highlight w:val="none"/>
              </w:rPr>
            </w:pPr>
          </w:p>
        </w:tc>
        <w:tc>
          <w:tcPr>
            <w:tcW w:w="584" w:type="dxa"/>
            <w:vAlign w:val="center"/>
          </w:tcPr>
          <w:p w14:paraId="520C6E46">
            <w:pPr>
              <w:jc w:val="center"/>
              <w:rPr>
                <w:rFonts w:hint="eastAsia" w:ascii="宋体" w:hAnsi="宋体"/>
                <w:color w:val="auto"/>
                <w:szCs w:val="44"/>
                <w:highlight w:val="none"/>
              </w:rPr>
            </w:pPr>
          </w:p>
        </w:tc>
        <w:tc>
          <w:tcPr>
            <w:tcW w:w="583" w:type="dxa"/>
            <w:vAlign w:val="center"/>
          </w:tcPr>
          <w:p w14:paraId="576A6ED3">
            <w:pPr>
              <w:jc w:val="center"/>
              <w:rPr>
                <w:rFonts w:hint="eastAsia" w:ascii="宋体" w:hAnsi="宋体"/>
                <w:color w:val="auto"/>
                <w:szCs w:val="44"/>
                <w:highlight w:val="none"/>
              </w:rPr>
            </w:pPr>
          </w:p>
        </w:tc>
        <w:tc>
          <w:tcPr>
            <w:tcW w:w="583" w:type="dxa"/>
            <w:vAlign w:val="center"/>
          </w:tcPr>
          <w:p w14:paraId="6B8A482A">
            <w:pPr>
              <w:jc w:val="center"/>
              <w:rPr>
                <w:rFonts w:hint="eastAsia" w:ascii="宋体" w:hAnsi="宋体"/>
                <w:color w:val="auto"/>
                <w:szCs w:val="44"/>
                <w:highlight w:val="none"/>
              </w:rPr>
            </w:pPr>
          </w:p>
        </w:tc>
        <w:tc>
          <w:tcPr>
            <w:tcW w:w="583" w:type="dxa"/>
            <w:vAlign w:val="center"/>
          </w:tcPr>
          <w:p w14:paraId="20DE9FAA">
            <w:pPr>
              <w:jc w:val="center"/>
              <w:rPr>
                <w:rFonts w:hint="eastAsia" w:ascii="宋体" w:hAnsi="宋体"/>
                <w:color w:val="auto"/>
                <w:szCs w:val="44"/>
                <w:highlight w:val="none"/>
              </w:rPr>
            </w:pPr>
          </w:p>
        </w:tc>
        <w:tc>
          <w:tcPr>
            <w:tcW w:w="583" w:type="dxa"/>
            <w:vAlign w:val="center"/>
          </w:tcPr>
          <w:p w14:paraId="637F0762">
            <w:pPr>
              <w:jc w:val="center"/>
              <w:rPr>
                <w:rFonts w:hint="eastAsia" w:ascii="宋体" w:hAnsi="宋体"/>
                <w:color w:val="auto"/>
                <w:szCs w:val="44"/>
                <w:highlight w:val="none"/>
              </w:rPr>
            </w:pPr>
          </w:p>
        </w:tc>
        <w:tc>
          <w:tcPr>
            <w:tcW w:w="583" w:type="dxa"/>
            <w:vAlign w:val="center"/>
          </w:tcPr>
          <w:p w14:paraId="6479E864">
            <w:pPr>
              <w:jc w:val="center"/>
              <w:rPr>
                <w:rFonts w:hint="eastAsia" w:ascii="宋体" w:hAnsi="宋体"/>
                <w:color w:val="auto"/>
                <w:szCs w:val="44"/>
                <w:highlight w:val="none"/>
              </w:rPr>
            </w:pPr>
          </w:p>
        </w:tc>
        <w:tc>
          <w:tcPr>
            <w:tcW w:w="583" w:type="dxa"/>
            <w:vAlign w:val="center"/>
          </w:tcPr>
          <w:p w14:paraId="40A75480">
            <w:pPr>
              <w:jc w:val="center"/>
              <w:rPr>
                <w:rFonts w:hint="eastAsia" w:ascii="宋体" w:hAnsi="宋体"/>
                <w:color w:val="auto"/>
                <w:szCs w:val="44"/>
                <w:highlight w:val="none"/>
              </w:rPr>
            </w:pPr>
          </w:p>
        </w:tc>
        <w:tc>
          <w:tcPr>
            <w:tcW w:w="584" w:type="dxa"/>
            <w:vAlign w:val="center"/>
          </w:tcPr>
          <w:p w14:paraId="0AE05D83">
            <w:pPr>
              <w:jc w:val="center"/>
              <w:rPr>
                <w:rFonts w:hint="eastAsia" w:ascii="宋体" w:hAnsi="宋体"/>
                <w:color w:val="auto"/>
                <w:szCs w:val="44"/>
                <w:highlight w:val="none"/>
              </w:rPr>
            </w:pPr>
          </w:p>
        </w:tc>
        <w:tc>
          <w:tcPr>
            <w:tcW w:w="758" w:type="dxa"/>
            <w:vAlign w:val="center"/>
          </w:tcPr>
          <w:p w14:paraId="3746A5EF">
            <w:pPr>
              <w:jc w:val="center"/>
              <w:rPr>
                <w:rFonts w:hint="eastAsia" w:ascii="宋体" w:hAnsi="宋体"/>
                <w:color w:val="auto"/>
                <w:szCs w:val="44"/>
                <w:highlight w:val="none"/>
              </w:rPr>
            </w:pPr>
          </w:p>
        </w:tc>
      </w:tr>
      <w:tr w14:paraId="2FD5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0EE87644">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097BEA7">
            <w:pPr>
              <w:jc w:val="left"/>
              <w:rPr>
                <w:rFonts w:hint="eastAsia" w:ascii="宋体" w:hAnsi="宋体"/>
                <w:color w:val="auto"/>
                <w:szCs w:val="44"/>
                <w:highlight w:val="none"/>
              </w:rPr>
            </w:pPr>
          </w:p>
          <w:p w14:paraId="0BEBB28F">
            <w:pPr>
              <w:jc w:val="left"/>
              <w:rPr>
                <w:rFonts w:hint="eastAsia" w:ascii="宋体" w:hAnsi="宋体"/>
                <w:color w:val="auto"/>
                <w:szCs w:val="44"/>
                <w:highlight w:val="none"/>
              </w:rPr>
            </w:pPr>
          </w:p>
          <w:p w14:paraId="2A7B579F">
            <w:pPr>
              <w:jc w:val="left"/>
              <w:rPr>
                <w:rFonts w:hint="eastAsia" w:ascii="宋体" w:hAnsi="宋体"/>
                <w:color w:val="auto"/>
                <w:szCs w:val="44"/>
                <w:highlight w:val="none"/>
              </w:rPr>
            </w:pPr>
          </w:p>
          <w:p w14:paraId="4209962C">
            <w:pPr>
              <w:jc w:val="center"/>
              <w:rPr>
                <w:rFonts w:hint="eastAsia" w:ascii="宋体" w:hAnsi="宋体"/>
                <w:color w:val="auto"/>
                <w:szCs w:val="44"/>
                <w:highlight w:val="none"/>
              </w:rPr>
            </w:pPr>
          </w:p>
        </w:tc>
      </w:tr>
    </w:tbl>
    <w:p w14:paraId="1F01305D">
      <w:pPr>
        <w:spacing w:line="400" w:lineRule="exact"/>
        <w:ind w:left="840" w:leftChars="400" w:firstLine="4410" w:firstLineChars="2100"/>
        <w:rPr>
          <w:rFonts w:hint="eastAsia" w:ascii="宋体" w:hAnsi="宋体"/>
          <w:color w:val="auto"/>
          <w:szCs w:val="44"/>
          <w:highlight w:val="none"/>
        </w:rPr>
      </w:pPr>
      <w:r>
        <w:rPr>
          <w:rFonts w:hint="eastAsia" w:ascii="宋体" w:hAnsi="宋体"/>
          <w:color w:val="auto"/>
          <w:szCs w:val="44"/>
          <w:highlight w:val="none"/>
        </w:rPr>
        <w:t xml:space="preserve">   日期：    年    月    日</w:t>
      </w:r>
    </w:p>
    <w:bookmarkEnd w:id="653"/>
    <w:p w14:paraId="0E7D554A">
      <w:pPr>
        <w:widowControl/>
        <w:jc w:val="left"/>
        <w:rPr>
          <w:rFonts w:hint="eastAsia" w:ascii="宋体" w:hAnsi="宋体"/>
          <w:color w:val="auto"/>
          <w:szCs w:val="44"/>
          <w:highlight w:val="none"/>
        </w:rPr>
      </w:pPr>
      <w:r>
        <w:rPr>
          <w:rFonts w:ascii="宋体" w:hAnsi="宋体"/>
          <w:color w:val="auto"/>
          <w:szCs w:val="44"/>
          <w:highlight w:val="none"/>
        </w:rPr>
        <w:br w:type="page"/>
      </w:r>
    </w:p>
    <w:p w14:paraId="52B5127E">
      <w:pPr>
        <w:pStyle w:val="22"/>
        <w:ind w:firstLine="118"/>
        <w:rPr>
          <w:color w:val="auto"/>
          <w:highlight w:val="none"/>
        </w:rPr>
      </w:pPr>
      <w:bookmarkStart w:id="674" w:name="_Toc149058062"/>
      <w:bookmarkStart w:id="675" w:name="_Toc256000136"/>
      <w:bookmarkStart w:id="676" w:name="_Toc167542191"/>
      <w:r>
        <w:rPr>
          <w:rFonts w:hint="eastAsia"/>
          <w:color w:val="auto"/>
          <w:highlight w:val="none"/>
        </w:rPr>
        <w:t>附表A-7：</w:t>
      </w:r>
      <w:bookmarkStart w:id="677" w:name="_Hlk148945941"/>
      <w:r>
        <w:rPr>
          <w:rFonts w:hint="eastAsia"/>
          <w:color w:val="auto"/>
          <w:szCs w:val="21"/>
          <w:highlight w:val="none"/>
        </w:rPr>
        <w:t>监理大纲</w:t>
      </w:r>
      <w:bookmarkEnd w:id="677"/>
      <w:r>
        <w:rPr>
          <w:rFonts w:hint="eastAsia"/>
          <w:color w:val="auto"/>
          <w:highlight w:val="none"/>
        </w:rPr>
        <w:t>评审记录表（合格性）</w:t>
      </w:r>
      <w:bookmarkEnd w:id="674"/>
      <w:bookmarkEnd w:id="675"/>
      <w:bookmarkEnd w:id="676"/>
    </w:p>
    <w:p w14:paraId="2C8F14A1">
      <w:pPr>
        <w:pStyle w:val="12"/>
        <w:rPr>
          <w:color w:val="auto"/>
          <w:highlight w:val="none"/>
        </w:rPr>
      </w:pPr>
    </w:p>
    <w:p w14:paraId="76F04057">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监理大纲评审记录表</w:t>
      </w:r>
    </w:p>
    <w:p w14:paraId="2DE73B1F">
      <w:pPr>
        <w:spacing w:line="400" w:lineRule="exact"/>
        <w:jc w:val="center"/>
        <w:rPr>
          <w:rFonts w:hint="eastAsia" w:ascii="宋体" w:hAnsi="宋体"/>
          <w:color w:val="auto"/>
          <w:szCs w:val="44"/>
          <w:highlight w:val="none"/>
        </w:rPr>
      </w:pPr>
      <w:bookmarkStart w:id="678" w:name="_Hlk150330685"/>
      <w:r>
        <w:rPr>
          <w:rFonts w:hint="eastAsia" w:ascii="黑体" w:hAnsi="宋体" w:eastAsia="黑体"/>
          <w:color w:val="auto"/>
          <w:sz w:val="36"/>
          <w:szCs w:val="36"/>
          <w:highlight w:val="none"/>
        </w:rPr>
        <w:t>（适用于经评审的最低投标价法）</w:t>
      </w:r>
    </w:p>
    <w:p w14:paraId="165A9180">
      <w:pPr>
        <w:rPr>
          <w:rFonts w:hint="eastAsia" w:ascii="宋体" w:hAnsi="宋体"/>
          <w:color w:val="auto"/>
          <w:szCs w:val="44"/>
          <w:highlight w:val="none"/>
        </w:rPr>
      </w:pPr>
      <w:r>
        <w:rPr>
          <w:rFonts w:hint="eastAsia" w:ascii="宋体" w:hAnsi="宋体"/>
          <w:color w:val="auto"/>
          <w:szCs w:val="44"/>
          <w:highlight w:val="none"/>
        </w:rPr>
        <w:t>标段名称：</w:t>
      </w:r>
    </w:p>
    <w:p w14:paraId="304A36D6">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39C1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1433DB79">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590" w:type="dxa"/>
            <w:vMerge w:val="restart"/>
            <w:vAlign w:val="center"/>
          </w:tcPr>
          <w:p w14:paraId="3AAF8762">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250" w:type="dxa"/>
            <w:gridSpan w:val="9"/>
            <w:vAlign w:val="center"/>
          </w:tcPr>
          <w:p w14:paraId="226033B2">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58" w:type="dxa"/>
            <w:vMerge w:val="restart"/>
            <w:vAlign w:val="center"/>
          </w:tcPr>
          <w:p w14:paraId="39966897">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573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046861C4">
            <w:pPr>
              <w:jc w:val="center"/>
              <w:rPr>
                <w:rFonts w:hint="eastAsia" w:ascii="宋体" w:hAnsi="宋体"/>
                <w:color w:val="auto"/>
                <w:szCs w:val="44"/>
                <w:highlight w:val="none"/>
              </w:rPr>
            </w:pPr>
          </w:p>
        </w:tc>
        <w:tc>
          <w:tcPr>
            <w:tcW w:w="1590" w:type="dxa"/>
            <w:vMerge w:val="continue"/>
          </w:tcPr>
          <w:p w14:paraId="3736D823">
            <w:pPr>
              <w:jc w:val="center"/>
              <w:rPr>
                <w:rFonts w:hint="eastAsia" w:ascii="宋体" w:hAnsi="宋体"/>
                <w:color w:val="auto"/>
                <w:szCs w:val="44"/>
                <w:highlight w:val="none"/>
              </w:rPr>
            </w:pPr>
          </w:p>
        </w:tc>
        <w:tc>
          <w:tcPr>
            <w:tcW w:w="584" w:type="dxa"/>
            <w:vAlign w:val="center"/>
          </w:tcPr>
          <w:p w14:paraId="29A02C0C">
            <w:pPr>
              <w:jc w:val="center"/>
              <w:rPr>
                <w:rFonts w:hint="eastAsia" w:ascii="宋体" w:hAnsi="宋体"/>
                <w:color w:val="auto"/>
                <w:szCs w:val="44"/>
                <w:highlight w:val="none"/>
              </w:rPr>
            </w:pPr>
          </w:p>
        </w:tc>
        <w:tc>
          <w:tcPr>
            <w:tcW w:w="584" w:type="dxa"/>
            <w:vAlign w:val="center"/>
          </w:tcPr>
          <w:p w14:paraId="390CAE6A">
            <w:pPr>
              <w:jc w:val="center"/>
              <w:rPr>
                <w:rFonts w:hint="eastAsia" w:ascii="宋体" w:hAnsi="宋体"/>
                <w:color w:val="auto"/>
                <w:szCs w:val="44"/>
                <w:highlight w:val="none"/>
              </w:rPr>
            </w:pPr>
          </w:p>
        </w:tc>
        <w:tc>
          <w:tcPr>
            <w:tcW w:w="583" w:type="dxa"/>
            <w:vAlign w:val="center"/>
          </w:tcPr>
          <w:p w14:paraId="76721E50">
            <w:pPr>
              <w:jc w:val="center"/>
              <w:rPr>
                <w:rFonts w:hint="eastAsia" w:ascii="宋体" w:hAnsi="宋体"/>
                <w:color w:val="auto"/>
                <w:szCs w:val="44"/>
                <w:highlight w:val="none"/>
              </w:rPr>
            </w:pPr>
          </w:p>
        </w:tc>
        <w:tc>
          <w:tcPr>
            <w:tcW w:w="583" w:type="dxa"/>
            <w:vAlign w:val="center"/>
          </w:tcPr>
          <w:p w14:paraId="0360C843">
            <w:pPr>
              <w:jc w:val="center"/>
              <w:rPr>
                <w:rFonts w:hint="eastAsia" w:ascii="宋体" w:hAnsi="宋体"/>
                <w:color w:val="auto"/>
                <w:szCs w:val="44"/>
                <w:highlight w:val="none"/>
              </w:rPr>
            </w:pPr>
          </w:p>
        </w:tc>
        <w:tc>
          <w:tcPr>
            <w:tcW w:w="583" w:type="dxa"/>
            <w:vAlign w:val="center"/>
          </w:tcPr>
          <w:p w14:paraId="5E49A447">
            <w:pPr>
              <w:jc w:val="center"/>
              <w:rPr>
                <w:rFonts w:hint="eastAsia" w:ascii="宋体" w:hAnsi="宋体"/>
                <w:color w:val="auto"/>
                <w:szCs w:val="44"/>
                <w:highlight w:val="none"/>
              </w:rPr>
            </w:pPr>
          </w:p>
        </w:tc>
        <w:tc>
          <w:tcPr>
            <w:tcW w:w="583" w:type="dxa"/>
            <w:vAlign w:val="center"/>
          </w:tcPr>
          <w:p w14:paraId="6CD46897">
            <w:pPr>
              <w:jc w:val="center"/>
              <w:rPr>
                <w:rFonts w:hint="eastAsia" w:ascii="宋体" w:hAnsi="宋体"/>
                <w:color w:val="auto"/>
                <w:szCs w:val="44"/>
                <w:highlight w:val="none"/>
              </w:rPr>
            </w:pPr>
          </w:p>
        </w:tc>
        <w:tc>
          <w:tcPr>
            <w:tcW w:w="583" w:type="dxa"/>
            <w:vAlign w:val="center"/>
          </w:tcPr>
          <w:p w14:paraId="0D34D8B2">
            <w:pPr>
              <w:jc w:val="center"/>
              <w:rPr>
                <w:rFonts w:hint="eastAsia" w:ascii="宋体" w:hAnsi="宋体"/>
                <w:color w:val="auto"/>
                <w:szCs w:val="44"/>
                <w:highlight w:val="none"/>
              </w:rPr>
            </w:pPr>
          </w:p>
        </w:tc>
        <w:tc>
          <w:tcPr>
            <w:tcW w:w="583" w:type="dxa"/>
            <w:vAlign w:val="center"/>
          </w:tcPr>
          <w:p w14:paraId="5CC037E0">
            <w:pPr>
              <w:jc w:val="center"/>
              <w:rPr>
                <w:rFonts w:hint="eastAsia" w:ascii="宋体" w:hAnsi="宋体"/>
                <w:color w:val="auto"/>
                <w:szCs w:val="44"/>
                <w:highlight w:val="none"/>
              </w:rPr>
            </w:pPr>
          </w:p>
        </w:tc>
        <w:tc>
          <w:tcPr>
            <w:tcW w:w="584" w:type="dxa"/>
            <w:vAlign w:val="center"/>
          </w:tcPr>
          <w:p w14:paraId="1886DA9A">
            <w:pPr>
              <w:jc w:val="center"/>
              <w:rPr>
                <w:rFonts w:hint="eastAsia" w:ascii="宋体" w:hAnsi="宋体"/>
                <w:color w:val="auto"/>
                <w:szCs w:val="44"/>
                <w:highlight w:val="none"/>
              </w:rPr>
            </w:pPr>
          </w:p>
        </w:tc>
        <w:tc>
          <w:tcPr>
            <w:tcW w:w="758" w:type="dxa"/>
            <w:vMerge w:val="continue"/>
            <w:vAlign w:val="center"/>
          </w:tcPr>
          <w:p w14:paraId="025344B7">
            <w:pPr>
              <w:jc w:val="center"/>
              <w:rPr>
                <w:rFonts w:hint="eastAsia" w:ascii="宋体" w:hAnsi="宋体"/>
                <w:color w:val="auto"/>
                <w:szCs w:val="44"/>
                <w:highlight w:val="none"/>
              </w:rPr>
            </w:pPr>
          </w:p>
        </w:tc>
      </w:tr>
      <w:tr w14:paraId="4EFC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E4D7C6C">
            <w:pPr>
              <w:jc w:val="center"/>
              <w:rPr>
                <w:rFonts w:hint="eastAsia" w:ascii="宋体" w:hAnsi="宋体"/>
                <w:color w:val="auto"/>
                <w:szCs w:val="44"/>
                <w:highlight w:val="none"/>
              </w:rPr>
            </w:pPr>
            <w:r>
              <w:rPr>
                <w:rFonts w:hint="eastAsia" w:ascii="宋体" w:hAnsi="宋体"/>
                <w:color w:val="auto"/>
                <w:szCs w:val="44"/>
                <w:highlight w:val="none"/>
              </w:rPr>
              <w:t>1</w:t>
            </w:r>
          </w:p>
        </w:tc>
        <w:tc>
          <w:tcPr>
            <w:tcW w:w="1590" w:type="dxa"/>
            <w:vAlign w:val="center"/>
          </w:tcPr>
          <w:p w14:paraId="410069D5">
            <w:pPr>
              <w:jc w:val="center"/>
              <w:rPr>
                <w:rFonts w:hint="eastAsia" w:ascii="宋体" w:hAnsi="宋体"/>
                <w:color w:val="auto"/>
                <w:szCs w:val="21"/>
                <w:highlight w:val="none"/>
              </w:rPr>
            </w:pPr>
          </w:p>
        </w:tc>
        <w:tc>
          <w:tcPr>
            <w:tcW w:w="584" w:type="dxa"/>
            <w:vAlign w:val="center"/>
          </w:tcPr>
          <w:p w14:paraId="2E519008">
            <w:pPr>
              <w:jc w:val="center"/>
              <w:rPr>
                <w:rFonts w:hint="eastAsia" w:ascii="宋体" w:hAnsi="宋体"/>
                <w:color w:val="auto"/>
                <w:szCs w:val="21"/>
                <w:highlight w:val="none"/>
              </w:rPr>
            </w:pPr>
          </w:p>
        </w:tc>
        <w:tc>
          <w:tcPr>
            <w:tcW w:w="584" w:type="dxa"/>
            <w:vAlign w:val="center"/>
          </w:tcPr>
          <w:p w14:paraId="4DBDFB3C">
            <w:pPr>
              <w:jc w:val="center"/>
              <w:rPr>
                <w:rFonts w:hint="eastAsia" w:ascii="宋体" w:hAnsi="宋体"/>
                <w:color w:val="auto"/>
                <w:szCs w:val="44"/>
                <w:highlight w:val="none"/>
              </w:rPr>
            </w:pPr>
          </w:p>
        </w:tc>
        <w:tc>
          <w:tcPr>
            <w:tcW w:w="583" w:type="dxa"/>
            <w:vAlign w:val="center"/>
          </w:tcPr>
          <w:p w14:paraId="5D4EEA93">
            <w:pPr>
              <w:jc w:val="center"/>
              <w:rPr>
                <w:rFonts w:hint="eastAsia" w:ascii="宋体" w:hAnsi="宋体"/>
                <w:color w:val="auto"/>
                <w:szCs w:val="44"/>
                <w:highlight w:val="none"/>
              </w:rPr>
            </w:pPr>
          </w:p>
        </w:tc>
        <w:tc>
          <w:tcPr>
            <w:tcW w:w="583" w:type="dxa"/>
            <w:vAlign w:val="center"/>
          </w:tcPr>
          <w:p w14:paraId="71BA27AC">
            <w:pPr>
              <w:jc w:val="center"/>
              <w:rPr>
                <w:rFonts w:hint="eastAsia" w:ascii="宋体" w:hAnsi="宋体"/>
                <w:color w:val="auto"/>
                <w:szCs w:val="44"/>
                <w:highlight w:val="none"/>
              </w:rPr>
            </w:pPr>
          </w:p>
        </w:tc>
        <w:tc>
          <w:tcPr>
            <w:tcW w:w="583" w:type="dxa"/>
            <w:vAlign w:val="center"/>
          </w:tcPr>
          <w:p w14:paraId="43788330">
            <w:pPr>
              <w:jc w:val="center"/>
              <w:rPr>
                <w:rFonts w:hint="eastAsia" w:ascii="宋体" w:hAnsi="宋体"/>
                <w:color w:val="auto"/>
                <w:szCs w:val="44"/>
                <w:highlight w:val="none"/>
              </w:rPr>
            </w:pPr>
          </w:p>
        </w:tc>
        <w:tc>
          <w:tcPr>
            <w:tcW w:w="583" w:type="dxa"/>
            <w:vAlign w:val="center"/>
          </w:tcPr>
          <w:p w14:paraId="1F11E91C">
            <w:pPr>
              <w:jc w:val="center"/>
              <w:rPr>
                <w:rFonts w:hint="eastAsia" w:ascii="宋体" w:hAnsi="宋体"/>
                <w:color w:val="auto"/>
                <w:szCs w:val="44"/>
                <w:highlight w:val="none"/>
              </w:rPr>
            </w:pPr>
          </w:p>
        </w:tc>
        <w:tc>
          <w:tcPr>
            <w:tcW w:w="583" w:type="dxa"/>
            <w:vAlign w:val="center"/>
          </w:tcPr>
          <w:p w14:paraId="10922965">
            <w:pPr>
              <w:jc w:val="center"/>
              <w:rPr>
                <w:rFonts w:hint="eastAsia" w:ascii="宋体" w:hAnsi="宋体"/>
                <w:color w:val="auto"/>
                <w:szCs w:val="44"/>
                <w:highlight w:val="none"/>
              </w:rPr>
            </w:pPr>
          </w:p>
        </w:tc>
        <w:tc>
          <w:tcPr>
            <w:tcW w:w="583" w:type="dxa"/>
            <w:vAlign w:val="center"/>
          </w:tcPr>
          <w:p w14:paraId="72425CFC">
            <w:pPr>
              <w:jc w:val="center"/>
              <w:rPr>
                <w:rFonts w:hint="eastAsia" w:ascii="宋体" w:hAnsi="宋体"/>
                <w:color w:val="auto"/>
                <w:szCs w:val="44"/>
                <w:highlight w:val="none"/>
              </w:rPr>
            </w:pPr>
          </w:p>
        </w:tc>
        <w:tc>
          <w:tcPr>
            <w:tcW w:w="584" w:type="dxa"/>
            <w:vAlign w:val="center"/>
          </w:tcPr>
          <w:p w14:paraId="1776C96A">
            <w:pPr>
              <w:jc w:val="center"/>
              <w:rPr>
                <w:rFonts w:hint="eastAsia" w:ascii="宋体" w:hAnsi="宋体"/>
                <w:color w:val="auto"/>
                <w:szCs w:val="44"/>
                <w:highlight w:val="none"/>
              </w:rPr>
            </w:pPr>
          </w:p>
        </w:tc>
        <w:tc>
          <w:tcPr>
            <w:tcW w:w="758" w:type="dxa"/>
            <w:vAlign w:val="center"/>
          </w:tcPr>
          <w:p w14:paraId="6C4E35E5">
            <w:pPr>
              <w:jc w:val="center"/>
              <w:rPr>
                <w:rFonts w:hint="eastAsia" w:ascii="宋体" w:hAnsi="宋体"/>
                <w:color w:val="auto"/>
                <w:szCs w:val="44"/>
                <w:highlight w:val="none"/>
              </w:rPr>
            </w:pPr>
          </w:p>
        </w:tc>
      </w:tr>
      <w:tr w14:paraId="4E08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A7F795B">
            <w:pPr>
              <w:jc w:val="center"/>
              <w:rPr>
                <w:rFonts w:hint="eastAsia" w:ascii="宋体" w:hAnsi="宋体"/>
                <w:color w:val="auto"/>
                <w:szCs w:val="44"/>
                <w:highlight w:val="none"/>
              </w:rPr>
            </w:pPr>
            <w:r>
              <w:rPr>
                <w:rFonts w:hint="eastAsia" w:ascii="宋体" w:hAnsi="宋体"/>
                <w:color w:val="auto"/>
                <w:szCs w:val="44"/>
                <w:highlight w:val="none"/>
              </w:rPr>
              <w:t>2</w:t>
            </w:r>
          </w:p>
        </w:tc>
        <w:tc>
          <w:tcPr>
            <w:tcW w:w="1590" w:type="dxa"/>
            <w:vAlign w:val="center"/>
          </w:tcPr>
          <w:p w14:paraId="28797B16">
            <w:pPr>
              <w:jc w:val="center"/>
              <w:rPr>
                <w:rFonts w:hint="eastAsia" w:ascii="宋体" w:hAnsi="宋体"/>
                <w:color w:val="auto"/>
                <w:szCs w:val="44"/>
                <w:highlight w:val="none"/>
              </w:rPr>
            </w:pPr>
          </w:p>
        </w:tc>
        <w:tc>
          <w:tcPr>
            <w:tcW w:w="584" w:type="dxa"/>
            <w:vAlign w:val="center"/>
          </w:tcPr>
          <w:p w14:paraId="38EEFDD4">
            <w:pPr>
              <w:jc w:val="center"/>
              <w:rPr>
                <w:color w:val="auto"/>
                <w:highlight w:val="none"/>
              </w:rPr>
            </w:pPr>
          </w:p>
        </w:tc>
        <w:tc>
          <w:tcPr>
            <w:tcW w:w="584" w:type="dxa"/>
            <w:vAlign w:val="center"/>
          </w:tcPr>
          <w:p w14:paraId="1B98BC57">
            <w:pPr>
              <w:jc w:val="center"/>
              <w:rPr>
                <w:rFonts w:hint="eastAsia" w:ascii="宋体" w:hAnsi="宋体"/>
                <w:color w:val="auto"/>
                <w:szCs w:val="44"/>
                <w:highlight w:val="none"/>
              </w:rPr>
            </w:pPr>
          </w:p>
        </w:tc>
        <w:tc>
          <w:tcPr>
            <w:tcW w:w="583" w:type="dxa"/>
            <w:vAlign w:val="center"/>
          </w:tcPr>
          <w:p w14:paraId="00E6F88F">
            <w:pPr>
              <w:jc w:val="center"/>
              <w:rPr>
                <w:rFonts w:hint="eastAsia" w:ascii="宋体" w:hAnsi="宋体"/>
                <w:color w:val="auto"/>
                <w:szCs w:val="44"/>
                <w:highlight w:val="none"/>
              </w:rPr>
            </w:pPr>
          </w:p>
        </w:tc>
        <w:tc>
          <w:tcPr>
            <w:tcW w:w="583" w:type="dxa"/>
            <w:vAlign w:val="center"/>
          </w:tcPr>
          <w:p w14:paraId="5BD97D06">
            <w:pPr>
              <w:jc w:val="center"/>
              <w:rPr>
                <w:rFonts w:hint="eastAsia" w:ascii="宋体" w:hAnsi="宋体"/>
                <w:color w:val="auto"/>
                <w:szCs w:val="44"/>
                <w:highlight w:val="none"/>
              </w:rPr>
            </w:pPr>
          </w:p>
        </w:tc>
        <w:tc>
          <w:tcPr>
            <w:tcW w:w="583" w:type="dxa"/>
            <w:vAlign w:val="center"/>
          </w:tcPr>
          <w:p w14:paraId="707A6E86">
            <w:pPr>
              <w:jc w:val="center"/>
              <w:rPr>
                <w:rFonts w:hint="eastAsia" w:ascii="宋体" w:hAnsi="宋体"/>
                <w:color w:val="auto"/>
                <w:szCs w:val="44"/>
                <w:highlight w:val="none"/>
              </w:rPr>
            </w:pPr>
          </w:p>
        </w:tc>
        <w:tc>
          <w:tcPr>
            <w:tcW w:w="583" w:type="dxa"/>
            <w:vAlign w:val="center"/>
          </w:tcPr>
          <w:p w14:paraId="7138A2BC">
            <w:pPr>
              <w:jc w:val="center"/>
              <w:rPr>
                <w:rFonts w:hint="eastAsia" w:ascii="宋体" w:hAnsi="宋体"/>
                <w:color w:val="auto"/>
                <w:szCs w:val="44"/>
                <w:highlight w:val="none"/>
              </w:rPr>
            </w:pPr>
          </w:p>
        </w:tc>
        <w:tc>
          <w:tcPr>
            <w:tcW w:w="583" w:type="dxa"/>
            <w:vAlign w:val="center"/>
          </w:tcPr>
          <w:p w14:paraId="7D677EBD">
            <w:pPr>
              <w:jc w:val="center"/>
              <w:rPr>
                <w:rFonts w:hint="eastAsia" w:ascii="宋体" w:hAnsi="宋体"/>
                <w:color w:val="auto"/>
                <w:szCs w:val="44"/>
                <w:highlight w:val="none"/>
              </w:rPr>
            </w:pPr>
          </w:p>
        </w:tc>
        <w:tc>
          <w:tcPr>
            <w:tcW w:w="583" w:type="dxa"/>
            <w:vAlign w:val="center"/>
          </w:tcPr>
          <w:p w14:paraId="3D7BE387">
            <w:pPr>
              <w:jc w:val="center"/>
              <w:rPr>
                <w:rFonts w:hint="eastAsia" w:ascii="宋体" w:hAnsi="宋体"/>
                <w:color w:val="auto"/>
                <w:szCs w:val="44"/>
                <w:highlight w:val="none"/>
              </w:rPr>
            </w:pPr>
          </w:p>
        </w:tc>
        <w:tc>
          <w:tcPr>
            <w:tcW w:w="584" w:type="dxa"/>
            <w:vAlign w:val="center"/>
          </w:tcPr>
          <w:p w14:paraId="444BD379">
            <w:pPr>
              <w:jc w:val="center"/>
              <w:rPr>
                <w:rFonts w:hint="eastAsia" w:ascii="宋体" w:hAnsi="宋体"/>
                <w:color w:val="auto"/>
                <w:szCs w:val="44"/>
                <w:highlight w:val="none"/>
              </w:rPr>
            </w:pPr>
          </w:p>
        </w:tc>
        <w:tc>
          <w:tcPr>
            <w:tcW w:w="758" w:type="dxa"/>
            <w:vAlign w:val="center"/>
          </w:tcPr>
          <w:p w14:paraId="1C96AADA">
            <w:pPr>
              <w:jc w:val="center"/>
              <w:rPr>
                <w:rFonts w:hint="eastAsia" w:ascii="宋体" w:hAnsi="宋体"/>
                <w:color w:val="auto"/>
                <w:szCs w:val="44"/>
                <w:highlight w:val="none"/>
              </w:rPr>
            </w:pPr>
          </w:p>
        </w:tc>
      </w:tr>
      <w:tr w14:paraId="5487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F5C8B5B">
            <w:pPr>
              <w:jc w:val="center"/>
              <w:rPr>
                <w:rFonts w:hint="eastAsia" w:ascii="宋体" w:hAnsi="宋体"/>
                <w:color w:val="auto"/>
                <w:szCs w:val="44"/>
                <w:highlight w:val="none"/>
              </w:rPr>
            </w:pPr>
            <w:r>
              <w:rPr>
                <w:rFonts w:hint="eastAsia" w:ascii="宋体" w:hAnsi="宋体"/>
                <w:color w:val="auto"/>
                <w:szCs w:val="44"/>
                <w:highlight w:val="none"/>
              </w:rPr>
              <w:t>3</w:t>
            </w:r>
          </w:p>
        </w:tc>
        <w:tc>
          <w:tcPr>
            <w:tcW w:w="1590" w:type="dxa"/>
            <w:vAlign w:val="center"/>
          </w:tcPr>
          <w:p w14:paraId="28CC30B8">
            <w:pPr>
              <w:jc w:val="center"/>
              <w:rPr>
                <w:rFonts w:hint="eastAsia" w:ascii="宋体" w:hAnsi="宋体"/>
                <w:color w:val="auto"/>
                <w:szCs w:val="44"/>
                <w:highlight w:val="none"/>
              </w:rPr>
            </w:pPr>
          </w:p>
        </w:tc>
        <w:tc>
          <w:tcPr>
            <w:tcW w:w="584" w:type="dxa"/>
            <w:vAlign w:val="center"/>
          </w:tcPr>
          <w:p w14:paraId="19339BA1">
            <w:pPr>
              <w:jc w:val="center"/>
              <w:rPr>
                <w:color w:val="auto"/>
                <w:highlight w:val="none"/>
              </w:rPr>
            </w:pPr>
          </w:p>
        </w:tc>
        <w:tc>
          <w:tcPr>
            <w:tcW w:w="584" w:type="dxa"/>
            <w:vAlign w:val="center"/>
          </w:tcPr>
          <w:p w14:paraId="295F9E84">
            <w:pPr>
              <w:jc w:val="center"/>
              <w:rPr>
                <w:rFonts w:hint="eastAsia" w:ascii="宋体" w:hAnsi="宋体"/>
                <w:color w:val="auto"/>
                <w:szCs w:val="44"/>
                <w:highlight w:val="none"/>
              </w:rPr>
            </w:pPr>
          </w:p>
        </w:tc>
        <w:tc>
          <w:tcPr>
            <w:tcW w:w="583" w:type="dxa"/>
            <w:vAlign w:val="center"/>
          </w:tcPr>
          <w:p w14:paraId="4E637D4B">
            <w:pPr>
              <w:jc w:val="center"/>
              <w:rPr>
                <w:rFonts w:hint="eastAsia" w:ascii="宋体" w:hAnsi="宋体"/>
                <w:color w:val="auto"/>
                <w:szCs w:val="44"/>
                <w:highlight w:val="none"/>
              </w:rPr>
            </w:pPr>
          </w:p>
        </w:tc>
        <w:tc>
          <w:tcPr>
            <w:tcW w:w="583" w:type="dxa"/>
            <w:vAlign w:val="center"/>
          </w:tcPr>
          <w:p w14:paraId="5C28170A">
            <w:pPr>
              <w:jc w:val="center"/>
              <w:rPr>
                <w:rFonts w:hint="eastAsia" w:ascii="宋体" w:hAnsi="宋体"/>
                <w:color w:val="auto"/>
                <w:szCs w:val="44"/>
                <w:highlight w:val="none"/>
              </w:rPr>
            </w:pPr>
          </w:p>
        </w:tc>
        <w:tc>
          <w:tcPr>
            <w:tcW w:w="583" w:type="dxa"/>
            <w:vAlign w:val="center"/>
          </w:tcPr>
          <w:p w14:paraId="1366A69A">
            <w:pPr>
              <w:jc w:val="center"/>
              <w:rPr>
                <w:rFonts w:hint="eastAsia" w:ascii="宋体" w:hAnsi="宋体"/>
                <w:color w:val="auto"/>
                <w:szCs w:val="44"/>
                <w:highlight w:val="none"/>
              </w:rPr>
            </w:pPr>
          </w:p>
        </w:tc>
        <w:tc>
          <w:tcPr>
            <w:tcW w:w="583" w:type="dxa"/>
            <w:vAlign w:val="center"/>
          </w:tcPr>
          <w:p w14:paraId="33070081">
            <w:pPr>
              <w:jc w:val="center"/>
              <w:rPr>
                <w:rFonts w:hint="eastAsia" w:ascii="宋体" w:hAnsi="宋体"/>
                <w:color w:val="auto"/>
                <w:szCs w:val="44"/>
                <w:highlight w:val="none"/>
              </w:rPr>
            </w:pPr>
          </w:p>
        </w:tc>
        <w:tc>
          <w:tcPr>
            <w:tcW w:w="583" w:type="dxa"/>
            <w:vAlign w:val="center"/>
          </w:tcPr>
          <w:p w14:paraId="4CC60427">
            <w:pPr>
              <w:jc w:val="center"/>
              <w:rPr>
                <w:rFonts w:hint="eastAsia" w:ascii="宋体" w:hAnsi="宋体"/>
                <w:color w:val="auto"/>
                <w:szCs w:val="44"/>
                <w:highlight w:val="none"/>
              </w:rPr>
            </w:pPr>
          </w:p>
        </w:tc>
        <w:tc>
          <w:tcPr>
            <w:tcW w:w="583" w:type="dxa"/>
            <w:vAlign w:val="center"/>
          </w:tcPr>
          <w:p w14:paraId="442CCA6C">
            <w:pPr>
              <w:jc w:val="center"/>
              <w:rPr>
                <w:rFonts w:hint="eastAsia" w:ascii="宋体" w:hAnsi="宋体"/>
                <w:color w:val="auto"/>
                <w:szCs w:val="44"/>
                <w:highlight w:val="none"/>
              </w:rPr>
            </w:pPr>
          </w:p>
        </w:tc>
        <w:tc>
          <w:tcPr>
            <w:tcW w:w="584" w:type="dxa"/>
            <w:vAlign w:val="center"/>
          </w:tcPr>
          <w:p w14:paraId="033214BA">
            <w:pPr>
              <w:jc w:val="center"/>
              <w:rPr>
                <w:rFonts w:hint="eastAsia" w:ascii="宋体" w:hAnsi="宋体"/>
                <w:color w:val="auto"/>
                <w:szCs w:val="44"/>
                <w:highlight w:val="none"/>
              </w:rPr>
            </w:pPr>
          </w:p>
        </w:tc>
        <w:tc>
          <w:tcPr>
            <w:tcW w:w="758" w:type="dxa"/>
            <w:vAlign w:val="center"/>
          </w:tcPr>
          <w:p w14:paraId="4C1A094F">
            <w:pPr>
              <w:jc w:val="center"/>
              <w:rPr>
                <w:rFonts w:hint="eastAsia" w:ascii="宋体" w:hAnsi="宋体"/>
                <w:color w:val="auto"/>
                <w:szCs w:val="44"/>
                <w:highlight w:val="none"/>
              </w:rPr>
            </w:pPr>
          </w:p>
        </w:tc>
      </w:tr>
      <w:tr w14:paraId="58E8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9406B98">
            <w:pPr>
              <w:jc w:val="center"/>
              <w:rPr>
                <w:rFonts w:hint="eastAsia" w:ascii="宋体" w:hAnsi="宋体"/>
                <w:color w:val="auto"/>
                <w:szCs w:val="44"/>
                <w:highlight w:val="none"/>
              </w:rPr>
            </w:pPr>
            <w:r>
              <w:rPr>
                <w:rFonts w:hint="eastAsia" w:ascii="宋体" w:hAnsi="宋体"/>
                <w:color w:val="auto"/>
                <w:szCs w:val="44"/>
                <w:highlight w:val="none"/>
              </w:rPr>
              <w:t>4</w:t>
            </w:r>
          </w:p>
        </w:tc>
        <w:tc>
          <w:tcPr>
            <w:tcW w:w="1590" w:type="dxa"/>
            <w:vAlign w:val="center"/>
          </w:tcPr>
          <w:p w14:paraId="6A335852">
            <w:pPr>
              <w:jc w:val="center"/>
              <w:rPr>
                <w:rFonts w:hint="eastAsia" w:ascii="宋体" w:hAnsi="宋体"/>
                <w:color w:val="auto"/>
                <w:szCs w:val="44"/>
                <w:highlight w:val="none"/>
              </w:rPr>
            </w:pPr>
          </w:p>
        </w:tc>
        <w:tc>
          <w:tcPr>
            <w:tcW w:w="584" w:type="dxa"/>
            <w:vAlign w:val="center"/>
          </w:tcPr>
          <w:p w14:paraId="492F41C5">
            <w:pPr>
              <w:jc w:val="center"/>
              <w:rPr>
                <w:color w:val="auto"/>
                <w:highlight w:val="none"/>
              </w:rPr>
            </w:pPr>
          </w:p>
        </w:tc>
        <w:tc>
          <w:tcPr>
            <w:tcW w:w="584" w:type="dxa"/>
            <w:vAlign w:val="center"/>
          </w:tcPr>
          <w:p w14:paraId="24D9B187">
            <w:pPr>
              <w:jc w:val="center"/>
              <w:rPr>
                <w:rFonts w:hint="eastAsia" w:ascii="宋体" w:hAnsi="宋体"/>
                <w:color w:val="auto"/>
                <w:szCs w:val="44"/>
                <w:highlight w:val="none"/>
              </w:rPr>
            </w:pPr>
          </w:p>
        </w:tc>
        <w:tc>
          <w:tcPr>
            <w:tcW w:w="583" w:type="dxa"/>
            <w:vAlign w:val="center"/>
          </w:tcPr>
          <w:p w14:paraId="36FF0285">
            <w:pPr>
              <w:jc w:val="center"/>
              <w:rPr>
                <w:rFonts w:hint="eastAsia" w:ascii="宋体" w:hAnsi="宋体"/>
                <w:color w:val="auto"/>
                <w:szCs w:val="44"/>
                <w:highlight w:val="none"/>
              </w:rPr>
            </w:pPr>
          </w:p>
        </w:tc>
        <w:tc>
          <w:tcPr>
            <w:tcW w:w="583" w:type="dxa"/>
            <w:vAlign w:val="center"/>
          </w:tcPr>
          <w:p w14:paraId="1B7E0D4A">
            <w:pPr>
              <w:jc w:val="center"/>
              <w:rPr>
                <w:rFonts w:hint="eastAsia" w:ascii="宋体" w:hAnsi="宋体"/>
                <w:color w:val="auto"/>
                <w:szCs w:val="44"/>
                <w:highlight w:val="none"/>
              </w:rPr>
            </w:pPr>
          </w:p>
        </w:tc>
        <w:tc>
          <w:tcPr>
            <w:tcW w:w="583" w:type="dxa"/>
            <w:vAlign w:val="center"/>
          </w:tcPr>
          <w:p w14:paraId="046BAB4D">
            <w:pPr>
              <w:jc w:val="center"/>
              <w:rPr>
                <w:rFonts w:hint="eastAsia" w:ascii="宋体" w:hAnsi="宋体"/>
                <w:color w:val="auto"/>
                <w:szCs w:val="44"/>
                <w:highlight w:val="none"/>
              </w:rPr>
            </w:pPr>
          </w:p>
        </w:tc>
        <w:tc>
          <w:tcPr>
            <w:tcW w:w="583" w:type="dxa"/>
            <w:vAlign w:val="center"/>
          </w:tcPr>
          <w:p w14:paraId="36774353">
            <w:pPr>
              <w:jc w:val="center"/>
              <w:rPr>
                <w:rFonts w:hint="eastAsia" w:ascii="宋体" w:hAnsi="宋体"/>
                <w:color w:val="auto"/>
                <w:szCs w:val="44"/>
                <w:highlight w:val="none"/>
              </w:rPr>
            </w:pPr>
          </w:p>
        </w:tc>
        <w:tc>
          <w:tcPr>
            <w:tcW w:w="583" w:type="dxa"/>
            <w:vAlign w:val="center"/>
          </w:tcPr>
          <w:p w14:paraId="53F5264D">
            <w:pPr>
              <w:jc w:val="center"/>
              <w:rPr>
                <w:rFonts w:hint="eastAsia" w:ascii="宋体" w:hAnsi="宋体"/>
                <w:color w:val="auto"/>
                <w:szCs w:val="44"/>
                <w:highlight w:val="none"/>
              </w:rPr>
            </w:pPr>
          </w:p>
        </w:tc>
        <w:tc>
          <w:tcPr>
            <w:tcW w:w="583" w:type="dxa"/>
            <w:vAlign w:val="center"/>
          </w:tcPr>
          <w:p w14:paraId="431D1F36">
            <w:pPr>
              <w:jc w:val="center"/>
              <w:rPr>
                <w:rFonts w:hint="eastAsia" w:ascii="宋体" w:hAnsi="宋体"/>
                <w:color w:val="auto"/>
                <w:szCs w:val="44"/>
                <w:highlight w:val="none"/>
              </w:rPr>
            </w:pPr>
          </w:p>
        </w:tc>
        <w:tc>
          <w:tcPr>
            <w:tcW w:w="584" w:type="dxa"/>
            <w:vAlign w:val="center"/>
          </w:tcPr>
          <w:p w14:paraId="5A142F17">
            <w:pPr>
              <w:jc w:val="center"/>
              <w:rPr>
                <w:rFonts w:hint="eastAsia" w:ascii="宋体" w:hAnsi="宋体"/>
                <w:color w:val="auto"/>
                <w:szCs w:val="44"/>
                <w:highlight w:val="none"/>
              </w:rPr>
            </w:pPr>
          </w:p>
        </w:tc>
        <w:tc>
          <w:tcPr>
            <w:tcW w:w="758" w:type="dxa"/>
            <w:vAlign w:val="center"/>
          </w:tcPr>
          <w:p w14:paraId="13B98644">
            <w:pPr>
              <w:jc w:val="center"/>
              <w:rPr>
                <w:rFonts w:hint="eastAsia" w:ascii="宋体" w:hAnsi="宋体"/>
                <w:color w:val="auto"/>
                <w:szCs w:val="44"/>
                <w:highlight w:val="none"/>
              </w:rPr>
            </w:pPr>
          </w:p>
        </w:tc>
      </w:tr>
      <w:tr w14:paraId="022B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A7EDE7B">
            <w:pPr>
              <w:jc w:val="center"/>
              <w:rPr>
                <w:rFonts w:hint="eastAsia" w:ascii="宋体" w:hAnsi="宋体"/>
                <w:color w:val="auto"/>
                <w:szCs w:val="44"/>
                <w:highlight w:val="none"/>
              </w:rPr>
            </w:pPr>
            <w:r>
              <w:rPr>
                <w:rFonts w:hint="eastAsia" w:ascii="宋体" w:hAnsi="宋体"/>
                <w:color w:val="auto"/>
                <w:szCs w:val="44"/>
                <w:highlight w:val="none"/>
              </w:rPr>
              <w:t>5</w:t>
            </w:r>
          </w:p>
        </w:tc>
        <w:tc>
          <w:tcPr>
            <w:tcW w:w="1590" w:type="dxa"/>
            <w:vAlign w:val="center"/>
          </w:tcPr>
          <w:p w14:paraId="62CFD808">
            <w:pPr>
              <w:jc w:val="center"/>
              <w:rPr>
                <w:rFonts w:hint="eastAsia" w:ascii="宋体" w:hAnsi="宋体"/>
                <w:color w:val="auto"/>
                <w:szCs w:val="44"/>
                <w:highlight w:val="none"/>
              </w:rPr>
            </w:pPr>
          </w:p>
        </w:tc>
        <w:tc>
          <w:tcPr>
            <w:tcW w:w="584" w:type="dxa"/>
            <w:vAlign w:val="center"/>
          </w:tcPr>
          <w:p w14:paraId="3F3AA785">
            <w:pPr>
              <w:jc w:val="center"/>
              <w:rPr>
                <w:color w:val="auto"/>
                <w:highlight w:val="none"/>
              </w:rPr>
            </w:pPr>
          </w:p>
        </w:tc>
        <w:tc>
          <w:tcPr>
            <w:tcW w:w="584" w:type="dxa"/>
            <w:vAlign w:val="center"/>
          </w:tcPr>
          <w:p w14:paraId="05B4CBC8">
            <w:pPr>
              <w:jc w:val="center"/>
              <w:rPr>
                <w:rFonts w:hint="eastAsia" w:ascii="宋体" w:hAnsi="宋体"/>
                <w:color w:val="auto"/>
                <w:szCs w:val="44"/>
                <w:highlight w:val="none"/>
              </w:rPr>
            </w:pPr>
          </w:p>
        </w:tc>
        <w:tc>
          <w:tcPr>
            <w:tcW w:w="583" w:type="dxa"/>
            <w:vAlign w:val="center"/>
          </w:tcPr>
          <w:p w14:paraId="3A041097">
            <w:pPr>
              <w:jc w:val="center"/>
              <w:rPr>
                <w:rFonts w:hint="eastAsia" w:ascii="宋体" w:hAnsi="宋体"/>
                <w:color w:val="auto"/>
                <w:szCs w:val="44"/>
                <w:highlight w:val="none"/>
              </w:rPr>
            </w:pPr>
          </w:p>
        </w:tc>
        <w:tc>
          <w:tcPr>
            <w:tcW w:w="583" w:type="dxa"/>
            <w:vAlign w:val="center"/>
          </w:tcPr>
          <w:p w14:paraId="2E3B1142">
            <w:pPr>
              <w:jc w:val="center"/>
              <w:rPr>
                <w:rFonts w:hint="eastAsia" w:ascii="宋体" w:hAnsi="宋体"/>
                <w:color w:val="auto"/>
                <w:szCs w:val="44"/>
                <w:highlight w:val="none"/>
              </w:rPr>
            </w:pPr>
          </w:p>
        </w:tc>
        <w:tc>
          <w:tcPr>
            <w:tcW w:w="583" w:type="dxa"/>
            <w:vAlign w:val="center"/>
          </w:tcPr>
          <w:p w14:paraId="5537085C">
            <w:pPr>
              <w:jc w:val="center"/>
              <w:rPr>
                <w:rFonts w:hint="eastAsia" w:ascii="宋体" w:hAnsi="宋体"/>
                <w:color w:val="auto"/>
                <w:szCs w:val="44"/>
                <w:highlight w:val="none"/>
              </w:rPr>
            </w:pPr>
          </w:p>
        </w:tc>
        <w:tc>
          <w:tcPr>
            <w:tcW w:w="583" w:type="dxa"/>
            <w:vAlign w:val="center"/>
          </w:tcPr>
          <w:p w14:paraId="0637281A">
            <w:pPr>
              <w:jc w:val="center"/>
              <w:rPr>
                <w:rFonts w:hint="eastAsia" w:ascii="宋体" w:hAnsi="宋体"/>
                <w:color w:val="auto"/>
                <w:szCs w:val="44"/>
                <w:highlight w:val="none"/>
              </w:rPr>
            </w:pPr>
          </w:p>
        </w:tc>
        <w:tc>
          <w:tcPr>
            <w:tcW w:w="583" w:type="dxa"/>
            <w:vAlign w:val="center"/>
          </w:tcPr>
          <w:p w14:paraId="6C0C1BC8">
            <w:pPr>
              <w:jc w:val="center"/>
              <w:rPr>
                <w:rFonts w:hint="eastAsia" w:ascii="宋体" w:hAnsi="宋体"/>
                <w:color w:val="auto"/>
                <w:szCs w:val="44"/>
                <w:highlight w:val="none"/>
              </w:rPr>
            </w:pPr>
          </w:p>
        </w:tc>
        <w:tc>
          <w:tcPr>
            <w:tcW w:w="583" w:type="dxa"/>
            <w:vAlign w:val="center"/>
          </w:tcPr>
          <w:p w14:paraId="7D984C53">
            <w:pPr>
              <w:jc w:val="center"/>
              <w:rPr>
                <w:rFonts w:hint="eastAsia" w:ascii="宋体" w:hAnsi="宋体"/>
                <w:color w:val="auto"/>
                <w:szCs w:val="44"/>
                <w:highlight w:val="none"/>
              </w:rPr>
            </w:pPr>
          </w:p>
        </w:tc>
        <w:tc>
          <w:tcPr>
            <w:tcW w:w="584" w:type="dxa"/>
            <w:vAlign w:val="center"/>
          </w:tcPr>
          <w:p w14:paraId="23C956F0">
            <w:pPr>
              <w:jc w:val="center"/>
              <w:rPr>
                <w:rFonts w:hint="eastAsia" w:ascii="宋体" w:hAnsi="宋体"/>
                <w:color w:val="auto"/>
                <w:szCs w:val="44"/>
                <w:highlight w:val="none"/>
              </w:rPr>
            </w:pPr>
          </w:p>
        </w:tc>
        <w:tc>
          <w:tcPr>
            <w:tcW w:w="758" w:type="dxa"/>
            <w:vAlign w:val="center"/>
          </w:tcPr>
          <w:p w14:paraId="55ACC041">
            <w:pPr>
              <w:jc w:val="center"/>
              <w:rPr>
                <w:rFonts w:hint="eastAsia" w:ascii="宋体" w:hAnsi="宋体"/>
                <w:color w:val="auto"/>
                <w:szCs w:val="44"/>
                <w:highlight w:val="none"/>
              </w:rPr>
            </w:pPr>
          </w:p>
        </w:tc>
      </w:tr>
      <w:tr w14:paraId="02C4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33A28B2">
            <w:pPr>
              <w:jc w:val="center"/>
              <w:rPr>
                <w:rFonts w:hint="eastAsia" w:ascii="宋体" w:hAnsi="宋体"/>
                <w:color w:val="auto"/>
                <w:szCs w:val="44"/>
                <w:highlight w:val="none"/>
              </w:rPr>
            </w:pPr>
            <w:r>
              <w:rPr>
                <w:rFonts w:hint="eastAsia" w:ascii="宋体" w:hAnsi="宋体"/>
                <w:color w:val="auto"/>
                <w:szCs w:val="44"/>
                <w:highlight w:val="none"/>
              </w:rPr>
              <w:t>6</w:t>
            </w:r>
          </w:p>
        </w:tc>
        <w:tc>
          <w:tcPr>
            <w:tcW w:w="1590" w:type="dxa"/>
            <w:vAlign w:val="center"/>
          </w:tcPr>
          <w:p w14:paraId="130177B4">
            <w:pPr>
              <w:jc w:val="center"/>
              <w:rPr>
                <w:rFonts w:hint="eastAsia" w:ascii="宋体" w:hAnsi="宋体"/>
                <w:color w:val="auto"/>
                <w:szCs w:val="44"/>
                <w:highlight w:val="none"/>
              </w:rPr>
            </w:pPr>
          </w:p>
        </w:tc>
        <w:tc>
          <w:tcPr>
            <w:tcW w:w="584" w:type="dxa"/>
            <w:vAlign w:val="center"/>
          </w:tcPr>
          <w:p w14:paraId="291DC715">
            <w:pPr>
              <w:jc w:val="center"/>
              <w:rPr>
                <w:color w:val="auto"/>
                <w:highlight w:val="none"/>
              </w:rPr>
            </w:pPr>
          </w:p>
        </w:tc>
        <w:tc>
          <w:tcPr>
            <w:tcW w:w="584" w:type="dxa"/>
            <w:vAlign w:val="center"/>
          </w:tcPr>
          <w:p w14:paraId="03E00EF2">
            <w:pPr>
              <w:jc w:val="center"/>
              <w:rPr>
                <w:rFonts w:hint="eastAsia" w:ascii="宋体" w:hAnsi="宋体"/>
                <w:color w:val="auto"/>
                <w:szCs w:val="44"/>
                <w:highlight w:val="none"/>
              </w:rPr>
            </w:pPr>
          </w:p>
        </w:tc>
        <w:tc>
          <w:tcPr>
            <w:tcW w:w="583" w:type="dxa"/>
            <w:vAlign w:val="center"/>
          </w:tcPr>
          <w:p w14:paraId="21F37169">
            <w:pPr>
              <w:jc w:val="center"/>
              <w:rPr>
                <w:rFonts w:hint="eastAsia" w:ascii="宋体" w:hAnsi="宋体"/>
                <w:color w:val="auto"/>
                <w:szCs w:val="44"/>
                <w:highlight w:val="none"/>
              </w:rPr>
            </w:pPr>
          </w:p>
        </w:tc>
        <w:tc>
          <w:tcPr>
            <w:tcW w:w="583" w:type="dxa"/>
            <w:vAlign w:val="center"/>
          </w:tcPr>
          <w:p w14:paraId="685F3190">
            <w:pPr>
              <w:jc w:val="center"/>
              <w:rPr>
                <w:rFonts w:hint="eastAsia" w:ascii="宋体" w:hAnsi="宋体"/>
                <w:color w:val="auto"/>
                <w:szCs w:val="44"/>
                <w:highlight w:val="none"/>
              </w:rPr>
            </w:pPr>
          </w:p>
        </w:tc>
        <w:tc>
          <w:tcPr>
            <w:tcW w:w="583" w:type="dxa"/>
            <w:vAlign w:val="center"/>
          </w:tcPr>
          <w:p w14:paraId="72E99508">
            <w:pPr>
              <w:jc w:val="center"/>
              <w:rPr>
                <w:rFonts w:hint="eastAsia" w:ascii="宋体" w:hAnsi="宋体"/>
                <w:color w:val="auto"/>
                <w:szCs w:val="44"/>
                <w:highlight w:val="none"/>
              </w:rPr>
            </w:pPr>
          </w:p>
        </w:tc>
        <w:tc>
          <w:tcPr>
            <w:tcW w:w="583" w:type="dxa"/>
            <w:vAlign w:val="center"/>
          </w:tcPr>
          <w:p w14:paraId="4FB4FAA7">
            <w:pPr>
              <w:jc w:val="center"/>
              <w:rPr>
                <w:rFonts w:hint="eastAsia" w:ascii="宋体" w:hAnsi="宋体"/>
                <w:color w:val="auto"/>
                <w:szCs w:val="44"/>
                <w:highlight w:val="none"/>
              </w:rPr>
            </w:pPr>
          </w:p>
        </w:tc>
        <w:tc>
          <w:tcPr>
            <w:tcW w:w="583" w:type="dxa"/>
            <w:vAlign w:val="center"/>
          </w:tcPr>
          <w:p w14:paraId="2F8E6107">
            <w:pPr>
              <w:jc w:val="center"/>
              <w:rPr>
                <w:rFonts w:hint="eastAsia" w:ascii="宋体" w:hAnsi="宋体"/>
                <w:color w:val="auto"/>
                <w:szCs w:val="44"/>
                <w:highlight w:val="none"/>
              </w:rPr>
            </w:pPr>
          </w:p>
        </w:tc>
        <w:tc>
          <w:tcPr>
            <w:tcW w:w="583" w:type="dxa"/>
            <w:vAlign w:val="center"/>
          </w:tcPr>
          <w:p w14:paraId="4D6D6919">
            <w:pPr>
              <w:jc w:val="center"/>
              <w:rPr>
                <w:rFonts w:hint="eastAsia" w:ascii="宋体" w:hAnsi="宋体"/>
                <w:color w:val="auto"/>
                <w:szCs w:val="44"/>
                <w:highlight w:val="none"/>
              </w:rPr>
            </w:pPr>
          </w:p>
        </w:tc>
        <w:tc>
          <w:tcPr>
            <w:tcW w:w="584" w:type="dxa"/>
            <w:vAlign w:val="center"/>
          </w:tcPr>
          <w:p w14:paraId="157217F6">
            <w:pPr>
              <w:jc w:val="center"/>
              <w:rPr>
                <w:rFonts w:hint="eastAsia" w:ascii="宋体" w:hAnsi="宋体"/>
                <w:color w:val="auto"/>
                <w:szCs w:val="44"/>
                <w:highlight w:val="none"/>
              </w:rPr>
            </w:pPr>
          </w:p>
        </w:tc>
        <w:tc>
          <w:tcPr>
            <w:tcW w:w="758" w:type="dxa"/>
            <w:vAlign w:val="center"/>
          </w:tcPr>
          <w:p w14:paraId="28B5B597">
            <w:pPr>
              <w:jc w:val="center"/>
              <w:rPr>
                <w:rFonts w:hint="eastAsia" w:ascii="宋体" w:hAnsi="宋体"/>
                <w:color w:val="auto"/>
                <w:szCs w:val="44"/>
                <w:highlight w:val="none"/>
              </w:rPr>
            </w:pPr>
          </w:p>
        </w:tc>
      </w:tr>
      <w:tr w14:paraId="5125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14454DD">
            <w:pPr>
              <w:jc w:val="center"/>
              <w:rPr>
                <w:rFonts w:hint="eastAsia" w:ascii="宋体" w:hAnsi="宋体"/>
                <w:color w:val="auto"/>
                <w:szCs w:val="44"/>
                <w:highlight w:val="none"/>
              </w:rPr>
            </w:pPr>
            <w:r>
              <w:rPr>
                <w:rFonts w:hint="eastAsia" w:ascii="宋体" w:hAnsi="宋体"/>
                <w:color w:val="auto"/>
                <w:szCs w:val="44"/>
                <w:highlight w:val="none"/>
              </w:rPr>
              <w:t>…</w:t>
            </w:r>
          </w:p>
        </w:tc>
        <w:tc>
          <w:tcPr>
            <w:tcW w:w="1590" w:type="dxa"/>
            <w:vAlign w:val="center"/>
          </w:tcPr>
          <w:p w14:paraId="3C6E6A8C">
            <w:pPr>
              <w:rPr>
                <w:rFonts w:hint="eastAsia" w:ascii="宋体" w:hAnsi="宋体"/>
                <w:color w:val="auto"/>
                <w:szCs w:val="21"/>
                <w:highlight w:val="none"/>
              </w:rPr>
            </w:pPr>
          </w:p>
        </w:tc>
        <w:tc>
          <w:tcPr>
            <w:tcW w:w="584" w:type="dxa"/>
            <w:vAlign w:val="center"/>
          </w:tcPr>
          <w:p w14:paraId="795745E8">
            <w:pPr>
              <w:jc w:val="center"/>
              <w:rPr>
                <w:color w:val="auto"/>
                <w:highlight w:val="none"/>
              </w:rPr>
            </w:pPr>
          </w:p>
        </w:tc>
        <w:tc>
          <w:tcPr>
            <w:tcW w:w="584" w:type="dxa"/>
            <w:vAlign w:val="center"/>
          </w:tcPr>
          <w:p w14:paraId="77146C99">
            <w:pPr>
              <w:jc w:val="center"/>
              <w:rPr>
                <w:rFonts w:hint="eastAsia" w:ascii="宋体" w:hAnsi="宋体"/>
                <w:color w:val="auto"/>
                <w:szCs w:val="44"/>
                <w:highlight w:val="none"/>
              </w:rPr>
            </w:pPr>
          </w:p>
        </w:tc>
        <w:tc>
          <w:tcPr>
            <w:tcW w:w="583" w:type="dxa"/>
            <w:vAlign w:val="center"/>
          </w:tcPr>
          <w:p w14:paraId="7318B9BC">
            <w:pPr>
              <w:jc w:val="center"/>
              <w:rPr>
                <w:rFonts w:hint="eastAsia" w:ascii="宋体" w:hAnsi="宋体"/>
                <w:color w:val="auto"/>
                <w:szCs w:val="44"/>
                <w:highlight w:val="none"/>
              </w:rPr>
            </w:pPr>
          </w:p>
        </w:tc>
        <w:tc>
          <w:tcPr>
            <w:tcW w:w="583" w:type="dxa"/>
            <w:vAlign w:val="center"/>
          </w:tcPr>
          <w:p w14:paraId="5603FD1E">
            <w:pPr>
              <w:jc w:val="center"/>
              <w:rPr>
                <w:rFonts w:hint="eastAsia" w:ascii="宋体" w:hAnsi="宋体"/>
                <w:color w:val="auto"/>
                <w:szCs w:val="44"/>
                <w:highlight w:val="none"/>
              </w:rPr>
            </w:pPr>
          </w:p>
        </w:tc>
        <w:tc>
          <w:tcPr>
            <w:tcW w:w="583" w:type="dxa"/>
            <w:vAlign w:val="center"/>
          </w:tcPr>
          <w:p w14:paraId="22028E0D">
            <w:pPr>
              <w:jc w:val="center"/>
              <w:rPr>
                <w:rFonts w:hint="eastAsia" w:ascii="宋体" w:hAnsi="宋体"/>
                <w:color w:val="auto"/>
                <w:szCs w:val="44"/>
                <w:highlight w:val="none"/>
              </w:rPr>
            </w:pPr>
          </w:p>
        </w:tc>
        <w:tc>
          <w:tcPr>
            <w:tcW w:w="583" w:type="dxa"/>
            <w:vAlign w:val="center"/>
          </w:tcPr>
          <w:p w14:paraId="0A66EC04">
            <w:pPr>
              <w:jc w:val="center"/>
              <w:rPr>
                <w:rFonts w:hint="eastAsia" w:ascii="宋体" w:hAnsi="宋体"/>
                <w:color w:val="auto"/>
                <w:szCs w:val="44"/>
                <w:highlight w:val="none"/>
              </w:rPr>
            </w:pPr>
          </w:p>
        </w:tc>
        <w:tc>
          <w:tcPr>
            <w:tcW w:w="583" w:type="dxa"/>
            <w:vAlign w:val="center"/>
          </w:tcPr>
          <w:p w14:paraId="15243219">
            <w:pPr>
              <w:jc w:val="center"/>
              <w:rPr>
                <w:rFonts w:hint="eastAsia" w:ascii="宋体" w:hAnsi="宋体"/>
                <w:color w:val="auto"/>
                <w:szCs w:val="44"/>
                <w:highlight w:val="none"/>
              </w:rPr>
            </w:pPr>
          </w:p>
        </w:tc>
        <w:tc>
          <w:tcPr>
            <w:tcW w:w="583" w:type="dxa"/>
            <w:vAlign w:val="center"/>
          </w:tcPr>
          <w:p w14:paraId="4116CE95">
            <w:pPr>
              <w:jc w:val="center"/>
              <w:rPr>
                <w:rFonts w:hint="eastAsia" w:ascii="宋体" w:hAnsi="宋体"/>
                <w:color w:val="auto"/>
                <w:szCs w:val="44"/>
                <w:highlight w:val="none"/>
              </w:rPr>
            </w:pPr>
          </w:p>
        </w:tc>
        <w:tc>
          <w:tcPr>
            <w:tcW w:w="584" w:type="dxa"/>
            <w:vAlign w:val="center"/>
          </w:tcPr>
          <w:p w14:paraId="54113354">
            <w:pPr>
              <w:jc w:val="center"/>
              <w:rPr>
                <w:rFonts w:hint="eastAsia" w:ascii="宋体" w:hAnsi="宋体"/>
                <w:color w:val="auto"/>
                <w:szCs w:val="44"/>
                <w:highlight w:val="none"/>
              </w:rPr>
            </w:pPr>
          </w:p>
        </w:tc>
        <w:tc>
          <w:tcPr>
            <w:tcW w:w="758" w:type="dxa"/>
            <w:vAlign w:val="center"/>
          </w:tcPr>
          <w:p w14:paraId="415CD305">
            <w:pPr>
              <w:jc w:val="center"/>
              <w:rPr>
                <w:rFonts w:hint="eastAsia" w:ascii="宋体" w:hAnsi="宋体"/>
                <w:color w:val="auto"/>
                <w:szCs w:val="44"/>
                <w:highlight w:val="none"/>
              </w:rPr>
            </w:pPr>
          </w:p>
        </w:tc>
      </w:tr>
      <w:tr w14:paraId="2A47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2AF861B6">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9FC353A">
            <w:pPr>
              <w:jc w:val="left"/>
              <w:rPr>
                <w:rFonts w:hint="eastAsia" w:ascii="宋体" w:hAnsi="宋体"/>
                <w:color w:val="auto"/>
                <w:szCs w:val="44"/>
                <w:highlight w:val="none"/>
              </w:rPr>
            </w:pPr>
          </w:p>
          <w:p w14:paraId="6591AAAA">
            <w:pPr>
              <w:jc w:val="left"/>
              <w:rPr>
                <w:rFonts w:hint="eastAsia" w:ascii="宋体" w:hAnsi="宋体"/>
                <w:color w:val="auto"/>
                <w:szCs w:val="44"/>
                <w:highlight w:val="none"/>
              </w:rPr>
            </w:pPr>
          </w:p>
          <w:p w14:paraId="61BA1275">
            <w:pPr>
              <w:jc w:val="left"/>
              <w:rPr>
                <w:rFonts w:hint="eastAsia" w:ascii="宋体" w:hAnsi="宋体"/>
                <w:color w:val="auto"/>
                <w:szCs w:val="44"/>
                <w:highlight w:val="none"/>
              </w:rPr>
            </w:pPr>
          </w:p>
          <w:p w14:paraId="547A934F">
            <w:pPr>
              <w:jc w:val="center"/>
              <w:rPr>
                <w:rFonts w:hint="eastAsia" w:ascii="宋体" w:hAnsi="宋体"/>
                <w:color w:val="auto"/>
                <w:szCs w:val="44"/>
                <w:highlight w:val="none"/>
              </w:rPr>
            </w:pPr>
          </w:p>
        </w:tc>
      </w:tr>
    </w:tbl>
    <w:p w14:paraId="157F3E82">
      <w:pPr>
        <w:spacing w:line="400" w:lineRule="exact"/>
        <w:ind w:left="840" w:leftChars="400" w:firstLine="4410" w:firstLineChars="2100"/>
        <w:rPr>
          <w:rFonts w:hint="eastAsia" w:ascii="宋体" w:hAnsi="宋体"/>
          <w:color w:val="auto"/>
          <w:szCs w:val="44"/>
          <w:highlight w:val="none"/>
        </w:rPr>
      </w:pPr>
      <w:r>
        <w:rPr>
          <w:rFonts w:hint="eastAsia" w:ascii="宋体" w:hAnsi="宋体"/>
          <w:color w:val="auto"/>
          <w:szCs w:val="44"/>
          <w:highlight w:val="none"/>
        </w:rPr>
        <w:t xml:space="preserve">     日期：    年    月    日</w:t>
      </w:r>
      <w:bookmarkEnd w:id="678"/>
    </w:p>
    <w:p w14:paraId="40854340">
      <w:pPr>
        <w:widowControl/>
        <w:jc w:val="left"/>
        <w:rPr>
          <w:rFonts w:hint="eastAsia" w:ascii="宋体" w:hAnsi="宋体"/>
          <w:color w:val="auto"/>
          <w:szCs w:val="44"/>
          <w:highlight w:val="none"/>
        </w:rPr>
      </w:pPr>
      <w:r>
        <w:rPr>
          <w:rFonts w:ascii="宋体" w:hAnsi="宋体"/>
          <w:color w:val="auto"/>
          <w:szCs w:val="44"/>
          <w:highlight w:val="none"/>
        </w:rPr>
        <w:br w:type="page"/>
      </w:r>
    </w:p>
    <w:p w14:paraId="30C4B911">
      <w:pPr>
        <w:pStyle w:val="22"/>
        <w:ind w:firstLine="118"/>
        <w:rPr>
          <w:color w:val="auto"/>
          <w:highlight w:val="none"/>
        </w:rPr>
      </w:pPr>
      <w:bookmarkStart w:id="679" w:name="_Toc122602769"/>
      <w:bookmarkStart w:id="680" w:name="_Toc149058063"/>
      <w:bookmarkStart w:id="681" w:name="_Toc256000137"/>
      <w:bookmarkStart w:id="682" w:name="_Toc145081515"/>
      <w:bookmarkStart w:id="683" w:name="_Toc167542192"/>
      <w:r>
        <w:rPr>
          <w:rFonts w:hint="eastAsia"/>
          <w:color w:val="auto"/>
          <w:highlight w:val="none"/>
        </w:rPr>
        <w:t>附表A-</w:t>
      </w:r>
      <w:r>
        <w:rPr>
          <w:color w:val="auto"/>
          <w:highlight w:val="none"/>
        </w:rPr>
        <w:t>8</w:t>
      </w:r>
      <w:r>
        <w:rPr>
          <w:rFonts w:hint="eastAsia"/>
          <w:color w:val="auto"/>
          <w:highlight w:val="none"/>
        </w:rPr>
        <w:t>：初步评审汇总记录表</w:t>
      </w:r>
      <w:bookmarkEnd w:id="679"/>
      <w:bookmarkEnd w:id="680"/>
      <w:bookmarkEnd w:id="681"/>
      <w:bookmarkEnd w:id="682"/>
      <w:bookmarkEnd w:id="683"/>
    </w:p>
    <w:p w14:paraId="0AC1C6B5">
      <w:pPr>
        <w:spacing w:after="240" w:afterLines="100"/>
        <w:jc w:val="center"/>
        <w:rPr>
          <w:rFonts w:hint="eastAsia" w:ascii="黑体" w:hAnsi="宋体" w:eastAsia="黑体"/>
          <w:color w:val="auto"/>
          <w:sz w:val="36"/>
          <w:szCs w:val="36"/>
          <w:highlight w:val="none"/>
        </w:rPr>
      </w:pPr>
    </w:p>
    <w:p w14:paraId="65CEFD52">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初步评审汇总记录表</w:t>
      </w:r>
    </w:p>
    <w:p w14:paraId="0B0D72B5">
      <w:pPr>
        <w:rPr>
          <w:rFonts w:hint="eastAsia" w:ascii="宋体" w:hAnsi="宋体"/>
          <w:color w:val="auto"/>
          <w:szCs w:val="44"/>
          <w:highlight w:val="none"/>
        </w:rPr>
      </w:pPr>
      <w:bookmarkStart w:id="684" w:name="_Hlk150330736"/>
      <w:r>
        <w:rPr>
          <w:rFonts w:hint="eastAsia" w:ascii="宋体" w:hAnsi="宋体"/>
          <w:color w:val="auto"/>
          <w:szCs w:val="44"/>
          <w:highlight w:val="none"/>
        </w:rPr>
        <w:t>标段名称：</w:t>
      </w:r>
    </w:p>
    <w:p w14:paraId="2F36BA73">
      <w:pPr>
        <w:rPr>
          <w:color w:val="auto"/>
          <w:highlight w:val="none"/>
        </w:rPr>
      </w:pPr>
      <w:r>
        <w:rPr>
          <w:rFonts w:hint="eastAsia"/>
          <w:color w:val="auto"/>
          <w:szCs w:val="44"/>
          <w:highlight w:val="none"/>
        </w:rPr>
        <w:t>标段唯一标识码：</w:t>
      </w:r>
      <w:r>
        <w:rPr>
          <w:color w:val="auto"/>
          <w:szCs w:val="44"/>
          <w:highlight w:val="none"/>
        </w:rPr>
        <w:t xml:space="preserve">                                                 </w:t>
      </w:r>
      <w:r>
        <w:rPr>
          <w:rFonts w:hint="eastAsia"/>
          <w:color w:val="auto"/>
          <w:highlight w:val="none"/>
        </w:rPr>
        <w:t>单位：人民币元</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5"/>
        <w:gridCol w:w="997"/>
        <w:gridCol w:w="996"/>
        <w:gridCol w:w="1082"/>
        <w:gridCol w:w="1570"/>
        <w:gridCol w:w="1296"/>
        <w:gridCol w:w="857"/>
      </w:tblGrid>
      <w:tr w14:paraId="718D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59E2A25">
            <w:pPr>
              <w:jc w:val="center"/>
              <w:rPr>
                <w:b/>
                <w:bCs/>
                <w:color w:val="auto"/>
                <w:highlight w:val="none"/>
              </w:rPr>
            </w:pPr>
            <w:r>
              <w:rPr>
                <w:rFonts w:hint="eastAsia"/>
                <w:b/>
                <w:bCs/>
                <w:color w:val="auto"/>
                <w:highlight w:val="none"/>
              </w:rPr>
              <w:t>序号</w:t>
            </w:r>
          </w:p>
        </w:tc>
        <w:tc>
          <w:tcPr>
            <w:tcW w:w="1009" w:type="dxa"/>
            <w:vAlign w:val="center"/>
          </w:tcPr>
          <w:p w14:paraId="4DF0CAB2">
            <w:pPr>
              <w:jc w:val="center"/>
              <w:rPr>
                <w:b/>
                <w:bCs/>
                <w:color w:val="auto"/>
                <w:highlight w:val="none"/>
              </w:rPr>
            </w:pPr>
            <w:r>
              <w:rPr>
                <w:rFonts w:hint="eastAsia"/>
                <w:b/>
                <w:bCs/>
                <w:color w:val="auto"/>
                <w:highlight w:val="none"/>
              </w:rPr>
              <w:t>投标人名称</w:t>
            </w:r>
          </w:p>
        </w:tc>
        <w:tc>
          <w:tcPr>
            <w:tcW w:w="1010" w:type="dxa"/>
            <w:vAlign w:val="center"/>
          </w:tcPr>
          <w:p w14:paraId="1A6C936C">
            <w:pPr>
              <w:jc w:val="center"/>
              <w:rPr>
                <w:b/>
                <w:bCs/>
                <w:color w:val="auto"/>
                <w:highlight w:val="none"/>
              </w:rPr>
            </w:pPr>
            <w:r>
              <w:rPr>
                <w:rFonts w:hint="eastAsia"/>
                <w:b/>
                <w:bCs/>
                <w:color w:val="auto"/>
                <w:highlight w:val="none"/>
              </w:rPr>
              <w:t>形式评审结果</w:t>
            </w:r>
          </w:p>
        </w:tc>
        <w:tc>
          <w:tcPr>
            <w:tcW w:w="1009" w:type="dxa"/>
            <w:vAlign w:val="center"/>
          </w:tcPr>
          <w:p w14:paraId="5F61E2C6">
            <w:pPr>
              <w:jc w:val="center"/>
              <w:rPr>
                <w:b/>
                <w:bCs/>
                <w:color w:val="auto"/>
                <w:highlight w:val="none"/>
              </w:rPr>
            </w:pPr>
            <w:r>
              <w:rPr>
                <w:rFonts w:hint="eastAsia"/>
                <w:b/>
                <w:bCs/>
                <w:color w:val="auto"/>
                <w:highlight w:val="none"/>
              </w:rPr>
              <w:t>资格评审结果</w:t>
            </w:r>
          </w:p>
        </w:tc>
        <w:tc>
          <w:tcPr>
            <w:tcW w:w="1097" w:type="dxa"/>
            <w:vAlign w:val="center"/>
          </w:tcPr>
          <w:p w14:paraId="3C34AC92">
            <w:pPr>
              <w:jc w:val="center"/>
              <w:rPr>
                <w:b/>
                <w:bCs/>
                <w:color w:val="auto"/>
                <w:highlight w:val="none"/>
              </w:rPr>
            </w:pPr>
            <w:r>
              <w:rPr>
                <w:rFonts w:hint="eastAsia"/>
                <w:b/>
                <w:bCs/>
                <w:color w:val="auto"/>
                <w:highlight w:val="none"/>
              </w:rPr>
              <w:t>响应性评审结果</w:t>
            </w:r>
          </w:p>
        </w:tc>
        <w:tc>
          <w:tcPr>
            <w:tcW w:w="1592" w:type="dxa"/>
            <w:vAlign w:val="center"/>
          </w:tcPr>
          <w:p w14:paraId="04DF944C">
            <w:pPr>
              <w:jc w:val="center"/>
              <w:rPr>
                <w:b/>
                <w:bCs/>
                <w:color w:val="auto"/>
                <w:highlight w:val="none"/>
              </w:rPr>
            </w:pPr>
            <w:r>
              <w:rPr>
                <w:rFonts w:hint="eastAsia"/>
                <w:b/>
                <w:bCs/>
                <w:color w:val="auto"/>
                <w:highlight w:val="none"/>
              </w:rPr>
              <w:t>监理大纲评审结果（如有）</w:t>
            </w:r>
          </w:p>
        </w:tc>
        <w:tc>
          <w:tcPr>
            <w:tcW w:w="1316" w:type="dxa"/>
            <w:vAlign w:val="center"/>
          </w:tcPr>
          <w:p w14:paraId="1EB5A0EF">
            <w:pPr>
              <w:jc w:val="center"/>
              <w:rPr>
                <w:rFonts w:hint="eastAsia" w:ascii="宋体" w:hAnsi="宋体"/>
                <w:b/>
                <w:bCs/>
                <w:color w:val="auto"/>
                <w:szCs w:val="21"/>
                <w:highlight w:val="none"/>
              </w:rPr>
            </w:pPr>
            <w:r>
              <w:rPr>
                <w:rFonts w:hint="eastAsia" w:ascii="宋体" w:hAnsi="宋体"/>
                <w:b/>
                <w:bCs/>
                <w:color w:val="auto"/>
                <w:szCs w:val="21"/>
                <w:highlight w:val="none"/>
              </w:rPr>
              <w:t>投标报价</w:t>
            </w:r>
          </w:p>
        </w:tc>
        <w:tc>
          <w:tcPr>
            <w:tcW w:w="867" w:type="dxa"/>
            <w:vAlign w:val="center"/>
          </w:tcPr>
          <w:p w14:paraId="2BBC667F">
            <w:pPr>
              <w:jc w:val="center"/>
              <w:rPr>
                <w:rFonts w:hint="eastAsia" w:ascii="宋体" w:hAnsi="宋体"/>
                <w:b/>
                <w:bCs/>
                <w:color w:val="auto"/>
                <w:szCs w:val="21"/>
                <w:highlight w:val="none"/>
              </w:rPr>
            </w:pPr>
            <w:r>
              <w:rPr>
                <w:rFonts w:hint="eastAsia" w:ascii="宋体" w:hAnsi="宋体"/>
                <w:b/>
                <w:bCs/>
                <w:color w:val="auto"/>
                <w:szCs w:val="21"/>
                <w:highlight w:val="none"/>
              </w:rPr>
              <w:t>评审结论</w:t>
            </w:r>
          </w:p>
        </w:tc>
      </w:tr>
      <w:tr w14:paraId="1C63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13D743F">
            <w:pPr>
              <w:jc w:val="center"/>
              <w:rPr>
                <w:rFonts w:hint="eastAsia" w:ascii="黑体" w:hAnsi="宋体" w:eastAsia="黑体"/>
                <w:color w:val="auto"/>
                <w:szCs w:val="44"/>
                <w:highlight w:val="none"/>
              </w:rPr>
            </w:pPr>
            <w:r>
              <w:rPr>
                <w:rFonts w:hint="eastAsia" w:ascii="黑体" w:hAnsi="宋体" w:eastAsia="黑体"/>
                <w:color w:val="auto"/>
                <w:szCs w:val="44"/>
                <w:highlight w:val="none"/>
              </w:rPr>
              <w:t>1</w:t>
            </w:r>
          </w:p>
        </w:tc>
        <w:tc>
          <w:tcPr>
            <w:tcW w:w="1009" w:type="dxa"/>
            <w:vAlign w:val="center"/>
          </w:tcPr>
          <w:p w14:paraId="65BF9B5E">
            <w:pPr>
              <w:jc w:val="center"/>
              <w:rPr>
                <w:color w:val="auto"/>
                <w:highlight w:val="none"/>
              </w:rPr>
            </w:pPr>
          </w:p>
        </w:tc>
        <w:tc>
          <w:tcPr>
            <w:tcW w:w="1010" w:type="dxa"/>
            <w:vAlign w:val="center"/>
          </w:tcPr>
          <w:p w14:paraId="673E02B8">
            <w:pPr>
              <w:jc w:val="center"/>
              <w:rPr>
                <w:color w:val="auto"/>
                <w:highlight w:val="none"/>
              </w:rPr>
            </w:pPr>
          </w:p>
        </w:tc>
        <w:tc>
          <w:tcPr>
            <w:tcW w:w="1009" w:type="dxa"/>
            <w:vAlign w:val="center"/>
          </w:tcPr>
          <w:p w14:paraId="6600B747">
            <w:pPr>
              <w:jc w:val="center"/>
              <w:rPr>
                <w:color w:val="auto"/>
                <w:highlight w:val="none"/>
              </w:rPr>
            </w:pPr>
          </w:p>
        </w:tc>
        <w:tc>
          <w:tcPr>
            <w:tcW w:w="1097" w:type="dxa"/>
            <w:vAlign w:val="center"/>
          </w:tcPr>
          <w:p w14:paraId="661773A3">
            <w:pPr>
              <w:jc w:val="center"/>
              <w:rPr>
                <w:color w:val="auto"/>
                <w:highlight w:val="none"/>
              </w:rPr>
            </w:pPr>
          </w:p>
        </w:tc>
        <w:tc>
          <w:tcPr>
            <w:tcW w:w="1592" w:type="dxa"/>
            <w:vAlign w:val="center"/>
          </w:tcPr>
          <w:p w14:paraId="2C89B151">
            <w:pPr>
              <w:jc w:val="center"/>
              <w:rPr>
                <w:color w:val="auto"/>
                <w:highlight w:val="none"/>
              </w:rPr>
            </w:pPr>
          </w:p>
        </w:tc>
        <w:tc>
          <w:tcPr>
            <w:tcW w:w="1316" w:type="dxa"/>
            <w:vAlign w:val="center"/>
          </w:tcPr>
          <w:p w14:paraId="1C74D2E8">
            <w:pPr>
              <w:ind w:right="-105"/>
              <w:jc w:val="center"/>
              <w:rPr>
                <w:rFonts w:hint="eastAsia" w:ascii="宋体" w:hAnsi="宋体"/>
                <w:color w:val="auto"/>
                <w:szCs w:val="21"/>
                <w:highlight w:val="none"/>
              </w:rPr>
            </w:pPr>
          </w:p>
        </w:tc>
        <w:tc>
          <w:tcPr>
            <w:tcW w:w="867" w:type="dxa"/>
            <w:vAlign w:val="center"/>
          </w:tcPr>
          <w:p w14:paraId="30054CF3">
            <w:pPr>
              <w:ind w:right="-111"/>
              <w:jc w:val="center"/>
              <w:rPr>
                <w:rFonts w:hint="eastAsia" w:ascii="宋体" w:hAnsi="宋体"/>
                <w:color w:val="auto"/>
                <w:szCs w:val="21"/>
                <w:highlight w:val="none"/>
              </w:rPr>
            </w:pPr>
          </w:p>
        </w:tc>
      </w:tr>
      <w:tr w14:paraId="0FFA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6F7D123">
            <w:pPr>
              <w:jc w:val="center"/>
              <w:rPr>
                <w:rFonts w:hint="eastAsia" w:ascii="黑体" w:hAnsi="宋体" w:eastAsia="黑体"/>
                <w:color w:val="auto"/>
                <w:szCs w:val="44"/>
                <w:highlight w:val="none"/>
              </w:rPr>
            </w:pPr>
            <w:r>
              <w:rPr>
                <w:rFonts w:hint="eastAsia" w:ascii="黑体" w:hAnsi="宋体" w:eastAsia="黑体"/>
                <w:color w:val="auto"/>
                <w:szCs w:val="44"/>
                <w:highlight w:val="none"/>
              </w:rPr>
              <w:t>2</w:t>
            </w:r>
          </w:p>
        </w:tc>
        <w:tc>
          <w:tcPr>
            <w:tcW w:w="1009" w:type="dxa"/>
            <w:vAlign w:val="center"/>
          </w:tcPr>
          <w:p w14:paraId="629FF61D">
            <w:pPr>
              <w:jc w:val="center"/>
              <w:rPr>
                <w:color w:val="auto"/>
                <w:highlight w:val="none"/>
              </w:rPr>
            </w:pPr>
          </w:p>
        </w:tc>
        <w:tc>
          <w:tcPr>
            <w:tcW w:w="1010" w:type="dxa"/>
            <w:vAlign w:val="center"/>
          </w:tcPr>
          <w:p w14:paraId="52243B32">
            <w:pPr>
              <w:jc w:val="center"/>
              <w:rPr>
                <w:color w:val="auto"/>
                <w:highlight w:val="none"/>
              </w:rPr>
            </w:pPr>
          </w:p>
        </w:tc>
        <w:tc>
          <w:tcPr>
            <w:tcW w:w="1009" w:type="dxa"/>
            <w:vAlign w:val="center"/>
          </w:tcPr>
          <w:p w14:paraId="1AB84140">
            <w:pPr>
              <w:jc w:val="center"/>
              <w:rPr>
                <w:color w:val="auto"/>
                <w:highlight w:val="none"/>
              </w:rPr>
            </w:pPr>
          </w:p>
        </w:tc>
        <w:tc>
          <w:tcPr>
            <w:tcW w:w="1097" w:type="dxa"/>
            <w:vAlign w:val="center"/>
          </w:tcPr>
          <w:p w14:paraId="6E33B282">
            <w:pPr>
              <w:jc w:val="center"/>
              <w:rPr>
                <w:color w:val="auto"/>
                <w:highlight w:val="none"/>
              </w:rPr>
            </w:pPr>
          </w:p>
        </w:tc>
        <w:tc>
          <w:tcPr>
            <w:tcW w:w="1592" w:type="dxa"/>
            <w:vAlign w:val="center"/>
          </w:tcPr>
          <w:p w14:paraId="7FF660FB">
            <w:pPr>
              <w:jc w:val="center"/>
              <w:rPr>
                <w:color w:val="auto"/>
                <w:highlight w:val="none"/>
              </w:rPr>
            </w:pPr>
          </w:p>
        </w:tc>
        <w:tc>
          <w:tcPr>
            <w:tcW w:w="1316" w:type="dxa"/>
            <w:vAlign w:val="center"/>
          </w:tcPr>
          <w:p w14:paraId="7800CF4C">
            <w:pPr>
              <w:ind w:right="-105"/>
              <w:jc w:val="center"/>
              <w:rPr>
                <w:rFonts w:hint="eastAsia" w:ascii="宋体" w:hAnsi="宋体"/>
                <w:color w:val="auto"/>
                <w:szCs w:val="21"/>
                <w:highlight w:val="none"/>
              </w:rPr>
            </w:pPr>
          </w:p>
        </w:tc>
        <w:tc>
          <w:tcPr>
            <w:tcW w:w="867" w:type="dxa"/>
            <w:vAlign w:val="center"/>
          </w:tcPr>
          <w:p w14:paraId="2AC62C1E">
            <w:pPr>
              <w:ind w:right="-111"/>
              <w:jc w:val="center"/>
              <w:rPr>
                <w:rFonts w:hint="eastAsia" w:ascii="宋体" w:hAnsi="宋体"/>
                <w:color w:val="auto"/>
                <w:szCs w:val="21"/>
                <w:highlight w:val="none"/>
              </w:rPr>
            </w:pPr>
          </w:p>
        </w:tc>
      </w:tr>
      <w:tr w14:paraId="2F57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E04A6AD">
            <w:pPr>
              <w:jc w:val="center"/>
              <w:rPr>
                <w:rFonts w:hint="eastAsia" w:ascii="黑体" w:hAnsi="宋体" w:eastAsia="黑体"/>
                <w:color w:val="auto"/>
                <w:szCs w:val="44"/>
                <w:highlight w:val="none"/>
              </w:rPr>
            </w:pPr>
            <w:r>
              <w:rPr>
                <w:rFonts w:hint="eastAsia" w:ascii="黑体" w:hAnsi="宋体" w:eastAsia="黑体"/>
                <w:color w:val="auto"/>
                <w:szCs w:val="44"/>
                <w:highlight w:val="none"/>
              </w:rPr>
              <w:t>3</w:t>
            </w:r>
          </w:p>
        </w:tc>
        <w:tc>
          <w:tcPr>
            <w:tcW w:w="1009" w:type="dxa"/>
            <w:vAlign w:val="center"/>
          </w:tcPr>
          <w:p w14:paraId="517DCEB1">
            <w:pPr>
              <w:jc w:val="center"/>
              <w:rPr>
                <w:color w:val="auto"/>
                <w:highlight w:val="none"/>
              </w:rPr>
            </w:pPr>
          </w:p>
        </w:tc>
        <w:tc>
          <w:tcPr>
            <w:tcW w:w="1010" w:type="dxa"/>
            <w:vAlign w:val="center"/>
          </w:tcPr>
          <w:p w14:paraId="108C6419">
            <w:pPr>
              <w:jc w:val="center"/>
              <w:rPr>
                <w:color w:val="auto"/>
                <w:highlight w:val="none"/>
              </w:rPr>
            </w:pPr>
          </w:p>
        </w:tc>
        <w:tc>
          <w:tcPr>
            <w:tcW w:w="1009" w:type="dxa"/>
            <w:vAlign w:val="center"/>
          </w:tcPr>
          <w:p w14:paraId="38BB2208">
            <w:pPr>
              <w:jc w:val="center"/>
              <w:rPr>
                <w:color w:val="auto"/>
                <w:highlight w:val="none"/>
              </w:rPr>
            </w:pPr>
          </w:p>
        </w:tc>
        <w:tc>
          <w:tcPr>
            <w:tcW w:w="1097" w:type="dxa"/>
            <w:vAlign w:val="center"/>
          </w:tcPr>
          <w:p w14:paraId="6620B896">
            <w:pPr>
              <w:jc w:val="center"/>
              <w:rPr>
                <w:color w:val="auto"/>
                <w:highlight w:val="none"/>
              </w:rPr>
            </w:pPr>
          </w:p>
        </w:tc>
        <w:tc>
          <w:tcPr>
            <w:tcW w:w="1592" w:type="dxa"/>
            <w:vAlign w:val="center"/>
          </w:tcPr>
          <w:p w14:paraId="7935EC84">
            <w:pPr>
              <w:jc w:val="center"/>
              <w:rPr>
                <w:color w:val="auto"/>
                <w:highlight w:val="none"/>
              </w:rPr>
            </w:pPr>
          </w:p>
        </w:tc>
        <w:tc>
          <w:tcPr>
            <w:tcW w:w="1316" w:type="dxa"/>
            <w:vAlign w:val="center"/>
          </w:tcPr>
          <w:p w14:paraId="3739003E">
            <w:pPr>
              <w:ind w:right="-105"/>
              <w:jc w:val="center"/>
              <w:rPr>
                <w:rFonts w:hint="eastAsia" w:ascii="宋体" w:hAnsi="宋体"/>
                <w:color w:val="auto"/>
                <w:szCs w:val="21"/>
                <w:highlight w:val="none"/>
              </w:rPr>
            </w:pPr>
          </w:p>
        </w:tc>
        <w:tc>
          <w:tcPr>
            <w:tcW w:w="867" w:type="dxa"/>
            <w:vAlign w:val="center"/>
          </w:tcPr>
          <w:p w14:paraId="52F2878C">
            <w:pPr>
              <w:ind w:right="-111"/>
              <w:jc w:val="center"/>
              <w:rPr>
                <w:rFonts w:hint="eastAsia" w:ascii="宋体" w:hAnsi="宋体"/>
                <w:color w:val="auto"/>
                <w:szCs w:val="21"/>
                <w:highlight w:val="none"/>
              </w:rPr>
            </w:pPr>
          </w:p>
        </w:tc>
      </w:tr>
      <w:tr w14:paraId="5E59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68150E7">
            <w:pPr>
              <w:jc w:val="center"/>
              <w:rPr>
                <w:rFonts w:hint="eastAsia" w:ascii="黑体" w:hAnsi="宋体" w:eastAsia="黑体"/>
                <w:color w:val="auto"/>
                <w:szCs w:val="44"/>
                <w:highlight w:val="none"/>
              </w:rPr>
            </w:pPr>
            <w:r>
              <w:rPr>
                <w:rFonts w:hint="eastAsia" w:ascii="黑体" w:hAnsi="宋体" w:eastAsia="黑体"/>
                <w:color w:val="auto"/>
                <w:szCs w:val="44"/>
                <w:highlight w:val="none"/>
              </w:rPr>
              <w:t>4</w:t>
            </w:r>
          </w:p>
        </w:tc>
        <w:tc>
          <w:tcPr>
            <w:tcW w:w="1009" w:type="dxa"/>
            <w:vAlign w:val="center"/>
          </w:tcPr>
          <w:p w14:paraId="2B149BC8">
            <w:pPr>
              <w:jc w:val="center"/>
              <w:rPr>
                <w:color w:val="auto"/>
                <w:highlight w:val="none"/>
              </w:rPr>
            </w:pPr>
          </w:p>
        </w:tc>
        <w:tc>
          <w:tcPr>
            <w:tcW w:w="1010" w:type="dxa"/>
            <w:vAlign w:val="center"/>
          </w:tcPr>
          <w:p w14:paraId="733C7DD0">
            <w:pPr>
              <w:jc w:val="center"/>
              <w:rPr>
                <w:color w:val="auto"/>
                <w:highlight w:val="none"/>
              </w:rPr>
            </w:pPr>
          </w:p>
        </w:tc>
        <w:tc>
          <w:tcPr>
            <w:tcW w:w="1009" w:type="dxa"/>
            <w:vAlign w:val="center"/>
          </w:tcPr>
          <w:p w14:paraId="29C9D4BC">
            <w:pPr>
              <w:jc w:val="center"/>
              <w:rPr>
                <w:color w:val="auto"/>
                <w:highlight w:val="none"/>
              </w:rPr>
            </w:pPr>
          </w:p>
        </w:tc>
        <w:tc>
          <w:tcPr>
            <w:tcW w:w="1097" w:type="dxa"/>
            <w:vAlign w:val="center"/>
          </w:tcPr>
          <w:p w14:paraId="19471897">
            <w:pPr>
              <w:jc w:val="center"/>
              <w:rPr>
                <w:color w:val="auto"/>
                <w:highlight w:val="none"/>
              </w:rPr>
            </w:pPr>
          </w:p>
        </w:tc>
        <w:tc>
          <w:tcPr>
            <w:tcW w:w="1592" w:type="dxa"/>
            <w:vAlign w:val="center"/>
          </w:tcPr>
          <w:p w14:paraId="3804163F">
            <w:pPr>
              <w:jc w:val="center"/>
              <w:rPr>
                <w:color w:val="auto"/>
                <w:highlight w:val="none"/>
              </w:rPr>
            </w:pPr>
          </w:p>
        </w:tc>
        <w:tc>
          <w:tcPr>
            <w:tcW w:w="1316" w:type="dxa"/>
            <w:vAlign w:val="center"/>
          </w:tcPr>
          <w:p w14:paraId="23E14578">
            <w:pPr>
              <w:ind w:right="-105"/>
              <w:jc w:val="center"/>
              <w:rPr>
                <w:rFonts w:hint="eastAsia" w:ascii="宋体" w:hAnsi="宋体"/>
                <w:color w:val="auto"/>
                <w:szCs w:val="21"/>
                <w:highlight w:val="none"/>
              </w:rPr>
            </w:pPr>
          </w:p>
        </w:tc>
        <w:tc>
          <w:tcPr>
            <w:tcW w:w="867" w:type="dxa"/>
            <w:vAlign w:val="center"/>
          </w:tcPr>
          <w:p w14:paraId="08CB87B7">
            <w:pPr>
              <w:ind w:right="-111"/>
              <w:jc w:val="center"/>
              <w:rPr>
                <w:rFonts w:hint="eastAsia" w:ascii="宋体" w:hAnsi="宋体"/>
                <w:color w:val="auto"/>
                <w:szCs w:val="21"/>
                <w:highlight w:val="none"/>
              </w:rPr>
            </w:pPr>
          </w:p>
        </w:tc>
      </w:tr>
      <w:tr w14:paraId="3D65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44AD969">
            <w:pPr>
              <w:jc w:val="center"/>
              <w:rPr>
                <w:rFonts w:hint="eastAsia" w:ascii="黑体" w:hAnsi="宋体" w:eastAsia="黑体"/>
                <w:color w:val="auto"/>
                <w:szCs w:val="44"/>
                <w:highlight w:val="none"/>
              </w:rPr>
            </w:pPr>
            <w:r>
              <w:rPr>
                <w:rFonts w:hint="eastAsia" w:ascii="黑体" w:hAnsi="宋体" w:eastAsia="黑体"/>
                <w:color w:val="auto"/>
                <w:szCs w:val="44"/>
                <w:highlight w:val="none"/>
              </w:rPr>
              <w:t>5</w:t>
            </w:r>
          </w:p>
        </w:tc>
        <w:tc>
          <w:tcPr>
            <w:tcW w:w="1009" w:type="dxa"/>
            <w:vAlign w:val="center"/>
          </w:tcPr>
          <w:p w14:paraId="29A24143">
            <w:pPr>
              <w:jc w:val="center"/>
              <w:rPr>
                <w:color w:val="auto"/>
                <w:highlight w:val="none"/>
              </w:rPr>
            </w:pPr>
          </w:p>
        </w:tc>
        <w:tc>
          <w:tcPr>
            <w:tcW w:w="1010" w:type="dxa"/>
            <w:vAlign w:val="center"/>
          </w:tcPr>
          <w:p w14:paraId="0D85583F">
            <w:pPr>
              <w:jc w:val="center"/>
              <w:rPr>
                <w:color w:val="auto"/>
                <w:highlight w:val="none"/>
              </w:rPr>
            </w:pPr>
          </w:p>
        </w:tc>
        <w:tc>
          <w:tcPr>
            <w:tcW w:w="1009" w:type="dxa"/>
            <w:vAlign w:val="center"/>
          </w:tcPr>
          <w:p w14:paraId="29536ACC">
            <w:pPr>
              <w:jc w:val="center"/>
              <w:rPr>
                <w:color w:val="auto"/>
                <w:highlight w:val="none"/>
              </w:rPr>
            </w:pPr>
          </w:p>
        </w:tc>
        <w:tc>
          <w:tcPr>
            <w:tcW w:w="1097" w:type="dxa"/>
            <w:vAlign w:val="center"/>
          </w:tcPr>
          <w:p w14:paraId="08D1B57F">
            <w:pPr>
              <w:jc w:val="center"/>
              <w:rPr>
                <w:color w:val="auto"/>
                <w:highlight w:val="none"/>
              </w:rPr>
            </w:pPr>
          </w:p>
        </w:tc>
        <w:tc>
          <w:tcPr>
            <w:tcW w:w="1592" w:type="dxa"/>
            <w:vAlign w:val="center"/>
          </w:tcPr>
          <w:p w14:paraId="743CFFC5">
            <w:pPr>
              <w:jc w:val="center"/>
              <w:rPr>
                <w:color w:val="auto"/>
                <w:highlight w:val="none"/>
              </w:rPr>
            </w:pPr>
          </w:p>
        </w:tc>
        <w:tc>
          <w:tcPr>
            <w:tcW w:w="1316" w:type="dxa"/>
            <w:vAlign w:val="center"/>
          </w:tcPr>
          <w:p w14:paraId="703D2C57">
            <w:pPr>
              <w:ind w:right="-105"/>
              <w:jc w:val="center"/>
              <w:rPr>
                <w:rFonts w:hint="eastAsia" w:ascii="宋体" w:hAnsi="宋体"/>
                <w:color w:val="auto"/>
                <w:szCs w:val="21"/>
                <w:highlight w:val="none"/>
              </w:rPr>
            </w:pPr>
          </w:p>
        </w:tc>
        <w:tc>
          <w:tcPr>
            <w:tcW w:w="867" w:type="dxa"/>
            <w:vAlign w:val="center"/>
          </w:tcPr>
          <w:p w14:paraId="113961FE">
            <w:pPr>
              <w:ind w:right="-111"/>
              <w:jc w:val="center"/>
              <w:rPr>
                <w:rFonts w:hint="eastAsia" w:ascii="宋体" w:hAnsi="宋体"/>
                <w:color w:val="auto"/>
                <w:szCs w:val="21"/>
                <w:highlight w:val="none"/>
              </w:rPr>
            </w:pPr>
          </w:p>
        </w:tc>
      </w:tr>
      <w:tr w14:paraId="3B86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CE8C066">
            <w:pPr>
              <w:jc w:val="center"/>
              <w:rPr>
                <w:rFonts w:hint="eastAsia" w:ascii="黑体" w:hAnsi="宋体" w:eastAsia="黑体"/>
                <w:color w:val="auto"/>
                <w:szCs w:val="44"/>
                <w:highlight w:val="none"/>
              </w:rPr>
            </w:pPr>
            <w:r>
              <w:rPr>
                <w:rFonts w:hint="eastAsia" w:ascii="黑体" w:hAnsi="黑体" w:eastAsia="黑体"/>
                <w:color w:val="auto"/>
                <w:szCs w:val="44"/>
                <w:highlight w:val="none"/>
              </w:rPr>
              <w:t>…</w:t>
            </w:r>
          </w:p>
        </w:tc>
        <w:tc>
          <w:tcPr>
            <w:tcW w:w="1009" w:type="dxa"/>
            <w:vAlign w:val="center"/>
          </w:tcPr>
          <w:p w14:paraId="458E8F37">
            <w:pPr>
              <w:jc w:val="center"/>
              <w:rPr>
                <w:color w:val="auto"/>
                <w:highlight w:val="none"/>
              </w:rPr>
            </w:pPr>
          </w:p>
        </w:tc>
        <w:tc>
          <w:tcPr>
            <w:tcW w:w="1010" w:type="dxa"/>
            <w:vAlign w:val="center"/>
          </w:tcPr>
          <w:p w14:paraId="27D08AE9">
            <w:pPr>
              <w:jc w:val="center"/>
              <w:rPr>
                <w:color w:val="auto"/>
                <w:highlight w:val="none"/>
              </w:rPr>
            </w:pPr>
          </w:p>
        </w:tc>
        <w:tc>
          <w:tcPr>
            <w:tcW w:w="1009" w:type="dxa"/>
            <w:vAlign w:val="center"/>
          </w:tcPr>
          <w:p w14:paraId="30EC72AD">
            <w:pPr>
              <w:jc w:val="center"/>
              <w:rPr>
                <w:color w:val="auto"/>
                <w:highlight w:val="none"/>
              </w:rPr>
            </w:pPr>
          </w:p>
        </w:tc>
        <w:tc>
          <w:tcPr>
            <w:tcW w:w="1097" w:type="dxa"/>
            <w:vAlign w:val="center"/>
          </w:tcPr>
          <w:p w14:paraId="206BFA30">
            <w:pPr>
              <w:jc w:val="center"/>
              <w:rPr>
                <w:color w:val="auto"/>
                <w:highlight w:val="none"/>
              </w:rPr>
            </w:pPr>
          </w:p>
        </w:tc>
        <w:tc>
          <w:tcPr>
            <w:tcW w:w="1592" w:type="dxa"/>
            <w:vAlign w:val="center"/>
          </w:tcPr>
          <w:p w14:paraId="7FD7D049">
            <w:pPr>
              <w:jc w:val="center"/>
              <w:rPr>
                <w:color w:val="auto"/>
                <w:highlight w:val="none"/>
              </w:rPr>
            </w:pPr>
          </w:p>
        </w:tc>
        <w:tc>
          <w:tcPr>
            <w:tcW w:w="1316" w:type="dxa"/>
            <w:vAlign w:val="center"/>
          </w:tcPr>
          <w:p w14:paraId="16E3C414">
            <w:pPr>
              <w:ind w:right="-105"/>
              <w:jc w:val="center"/>
              <w:rPr>
                <w:rFonts w:hint="eastAsia" w:ascii="宋体" w:hAnsi="宋体"/>
                <w:color w:val="auto"/>
                <w:szCs w:val="21"/>
                <w:highlight w:val="none"/>
              </w:rPr>
            </w:pPr>
          </w:p>
        </w:tc>
        <w:tc>
          <w:tcPr>
            <w:tcW w:w="867" w:type="dxa"/>
            <w:vAlign w:val="center"/>
          </w:tcPr>
          <w:p w14:paraId="3763F282">
            <w:pPr>
              <w:ind w:right="-111"/>
              <w:jc w:val="center"/>
              <w:rPr>
                <w:rFonts w:hint="eastAsia" w:ascii="宋体" w:hAnsi="宋体"/>
                <w:color w:val="auto"/>
                <w:szCs w:val="21"/>
                <w:highlight w:val="none"/>
              </w:rPr>
            </w:pPr>
          </w:p>
        </w:tc>
      </w:tr>
      <w:tr w14:paraId="5E28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1AC9CFE5">
            <w:pPr>
              <w:jc w:val="left"/>
              <w:rPr>
                <w:rFonts w:hint="eastAsia" w:ascii="宋体" w:hAnsi="宋体"/>
                <w:color w:val="auto"/>
                <w:szCs w:val="44"/>
                <w:highlight w:val="none"/>
              </w:rPr>
            </w:pPr>
            <w:r>
              <w:rPr>
                <w:rFonts w:hint="eastAsia"/>
                <w:color w:val="auto"/>
                <w:highlight w:val="none"/>
              </w:rPr>
              <w:t xml:space="preserve">评标委员会全体成员签名： </w:t>
            </w:r>
          </w:p>
          <w:p w14:paraId="66A9D979">
            <w:pPr>
              <w:jc w:val="left"/>
              <w:rPr>
                <w:rFonts w:hint="eastAsia" w:ascii="宋体" w:hAnsi="宋体"/>
                <w:color w:val="auto"/>
                <w:szCs w:val="44"/>
                <w:highlight w:val="none"/>
              </w:rPr>
            </w:pPr>
          </w:p>
          <w:p w14:paraId="71E9E140">
            <w:pPr>
              <w:jc w:val="left"/>
              <w:rPr>
                <w:rFonts w:hint="eastAsia" w:ascii="宋体" w:hAnsi="宋体"/>
                <w:color w:val="auto"/>
                <w:szCs w:val="44"/>
                <w:highlight w:val="none"/>
              </w:rPr>
            </w:pPr>
          </w:p>
          <w:p w14:paraId="74F25789">
            <w:pPr>
              <w:jc w:val="left"/>
              <w:rPr>
                <w:rFonts w:hint="eastAsia" w:ascii="宋体" w:hAnsi="宋体"/>
                <w:color w:val="auto"/>
                <w:szCs w:val="44"/>
                <w:highlight w:val="none"/>
              </w:rPr>
            </w:pPr>
          </w:p>
          <w:p w14:paraId="41E29E53">
            <w:pPr>
              <w:jc w:val="left"/>
              <w:rPr>
                <w:rFonts w:hint="eastAsia" w:ascii="宋体" w:hAnsi="宋体"/>
                <w:color w:val="auto"/>
                <w:szCs w:val="44"/>
                <w:highlight w:val="none"/>
              </w:rPr>
            </w:pPr>
          </w:p>
          <w:p w14:paraId="4AC3CA9A">
            <w:pPr>
              <w:jc w:val="left"/>
              <w:rPr>
                <w:rFonts w:hint="eastAsia" w:ascii="宋体" w:hAnsi="宋体"/>
                <w:color w:val="auto"/>
                <w:szCs w:val="44"/>
                <w:highlight w:val="none"/>
              </w:rPr>
            </w:pPr>
          </w:p>
          <w:p w14:paraId="1F44A389">
            <w:pPr>
              <w:jc w:val="left"/>
              <w:rPr>
                <w:rFonts w:hint="eastAsia" w:ascii="宋体" w:hAnsi="宋体"/>
                <w:color w:val="auto"/>
                <w:szCs w:val="44"/>
                <w:highlight w:val="none"/>
              </w:rPr>
            </w:pPr>
          </w:p>
          <w:p w14:paraId="26524982">
            <w:pPr>
              <w:ind w:right="-111"/>
              <w:jc w:val="center"/>
              <w:rPr>
                <w:rFonts w:hint="eastAsia" w:ascii="宋体" w:hAnsi="宋体"/>
                <w:color w:val="auto"/>
                <w:szCs w:val="21"/>
                <w:highlight w:val="none"/>
              </w:rPr>
            </w:pPr>
          </w:p>
        </w:tc>
      </w:tr>
    </w:tbl>
    <w:p w14:paraId="52A48093">
      <w:pPr>
        <w:jc w:val="right"/>
        <w:rPr>
          <w:rFonts w:hint="eastAsia"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bookmarkEnd w:id="684"/>
    </w:p>
    <w:p w14:paraId="45BAB296">
      <w:pPr>
        <w:rPr>
          <w:color w:val="auto"/>
          <w:highlight w:val="none"/>
        </w:rPr>
      </w:pPr>
    </w:p>
    <w:p w14:paraId="4991F710">
      <w:pPr>
        <w:rPr>
          <w:color w:val="auto"/>
          <w:highlight w:val="none"/>
        </w:rPr>
      </w:pPr>
      <w:r>
        <w:rPr>
          <w:color w:val="auto"/>
          <w:highlight w:val="none"/>
        </w:rPr>
        <w:br w:type="page"/>
      </w:r>
    </w:p>
    <w:p w14:paraId="686E9249">
      <w:pPr>
        <w:pStyle w:val="22"/>
        <w:ind w:firstLine="118"/>
        <w:rPr>
          <w:color w:val="auto"/>
          <w:highlight w:val="none"/>
        </w:rPr>
      </w:pPr>
      <w:bookmarkStart w:id="685" w:name="_Toc145081516"/>
      <w:bookmarkStart w:id="686" w:name="_Toc122602770"/>
      <w:bookmarkStart w:id="687" w:name="_Toc256000138"/>
      <w:bookmarkStart w:id="688" w:name="_Toc167542193"/>
      <w:bookmarkStart w:id="689" w:name="_Toc149058064"/>
      <w:r>
        <w:rPr>
          <w:rFonts w:hint="eastAsia"/>
          <w:color w:val="auto"/>
          <w:highlight w:val="none"/>
        </w:rPr>
        <w:t>附表A-</w:t>
      </w:r>
      <w:r>
        <w:rPr>
          <w:color w:val="auto"/>
          <w:highlight w:val="none"/>
        </w:rPr>
        <w:t>9</w:t>
      </w:r>
      <w:r>
        <w:rPr>
          <w:rFonts w:hint="eastAsia"/>
          <w:color w:val="auto"/>
          <w:highlight w:val="none"/>
        </w:rPr>
        <w:t>：否决投标的情况说明</w:t>
      </w:r>
      <w:bookmarkEnd w:id="685"/>
      <w:bookmarkEnd w:id="686"/>
      <w:bookmarkEnd w:id="687"/>
      <w:bookmarkEnd w:id="688"/>
      <w:bookmarkEnd w:id="689"/>
    </w:p>
    <w:p w14:paraId="7D09AD9C">
      <w:pPr>
        <w:spacing w:after="240" w:afterLines="100"/>
        <w:jc w:val="center"/>
        <w:rPr>
          <w:rFonts w:hint="eastAsia" w:ascii="黑体" w:hAnsi="宋体" w:eastAsia="黑体"/>
          <w:color w:val="auto"/>
          <w:sz w:val="36"/>
          <w:szCs w:val="36"/>
          <w:highlight w:val="none"/>
        </w:rPr>
      </w:pPr>
    </w:p>
    <w:p w14:paraId="7F942912">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否决投标的情况说明</w:t>
      </w:r>
    </w:p>
    <w:p w14:paraId="7776B310">
      <w:pPr>
        <w:rPr>
          <w:rFonts w:hint="eastAsia" w:ascii="宋体" w:hAnsi="宋体"/>
          <w:color w:val="auto"/>
          <w:szCs w:val="44"/>
          <w:highlight w:val="none"/>
        </w:rPr>
      </w:pPr>
      <w:r>
        <w:rPr>
          <w:rFonts w:hint="eastAsia" w:ascii="宋体" w:hAnsi="宋体"/>
          <w:color w:val="auto"/>
          <w:szCs w:val="44"/>
          <w:highlight w:val="none"/>
        </w:rPr>
        <w:t>标段名称：</w:t>
      </w:r>
    </w:p>
    <w:p w14:paraId="15F6028F">
      <w:pPr>
        <w:rPr>
          <w:color w:val="auto"/>
          <w:highlight w:val="none"/>
        </w:rPr>
      </w:pPr>
      <w:r>
        <w:rPr>
          <w:rFonts w:hint="eastAsia"/>
          <w:color w:val="auto"/>
          <w:szCs w:val="44"/>
          <w:highlight w:val="none"/>
        </w:rPr>
        <w:t>标段唯一标识码：</w:t>
      </w:r>
    </w:p>
    <w:tbl>
      <w:tblPr>
        <w:tblStyle w:val="1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487"/>
      </w:tblGrid>
      <w:tr w14:paraId="3563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FCD2DEE">
            <w:pPr>
              <w:jc w:val="center"/>
              <w:rPr>
                <w:rFonts w:hint="eastAsia" w:ascii="宋体" w:hAnsi="宋体"/>
                <w:b/>
                <w:bCs/>
                <w:color w:val="auto"/>
                <w:szCs w:val="21"/>
                <w:highlight w:val="none"/>
              </w:rPr>
            </w:pPr>
            <w:bookmarkStart w:id="690" w:name="_Hlk150330811"/>
            <w:r>
              <w:rPr>
                <w:rFonts w:hint="eastAsia" w:ascii="宋体" w:hAnsi="宋体"/>
                <w:b/>
                <w:bCs/>
                <w:color w:val="auto"/>
                <w:szCs w:val="21"/>
                <w:highlight w:val="none"/>
              </w:rPr>
              <w:t>序号</w:t>
            </w:r>
          </w:p>
        </w:tc>
        <w:tc>
          <w:tcPr>
            <w:tcW w:w="1548" w:type="dxa"/>
            <w:vAlign w:val="center"/>
          </w:tcPr>
          <w:p w14:paraId="2F1A59B7">
            <w:pPr>
              <w:jc w:val="center"/>
              <w:rPr>
                <w:rFonts w:hint="eastAsia" w:ascii="宋体" w:hAnsi="宋体"/>
                <w:b/>
                <w:bCs/>
                <w:color w:val="auto"/>
                <w:szCs w:val="21"/>
                <w:highlight w:val="none"/>
              </w:rPr>
            </w:pPr>
            <w:r>
              <w:rPr>
                <w:rFonts w:hint="eastAsia" w:ascii="宋体" w:hAnsi="宋体"/>
                <w:b/>
                <w:bCs/>
                <w:color w:val="auto"/>
                <w:szCs w:val="21"/>
                <w:highlight w:val="none"/>
              </w:rPr>
              <w:t>投标人名称</w:t>
            </w:r>
          </w:p>
        </w:tc>
        <w:tc>
          <w:tcPr>
            <w:tcW w:w="1780" w:type="dxa"/>
            <w:vAlign w:val="center"/>
          </w:tcPr>
          <w:p w14:paraId="45CF65EB">
            <w:pPr>
              <w:jc w:val="center"/>
              <w:rPr>
                <w:rFonts w:hint="eastAsia" w:ascii="宋体" w:hAnsi="宋体"/>
                <w:b/>
                <w:bCs/>
                <w:color w:val="auto"/>
                <w:szCs w:val="21"/>
                <w:highlight w:val="none"/>
              </w:rPr>
            </w:pPr>
            <w:r>
              <w:rPr>
                <w:rFonts w:hint="eastAsia" w:ascii="宋体" w:hAnsi="宋体"/>
                <w:b/>
                <w:bCs/>
                <w:color w:val="auto"/>
                <w:szCs w:val="21"/>
                <w:highlight w:val="none"/>
              </w:rPr>
              <w:t>否决投标的依据</w:t>
            </w:r>
          </w:p>
        </w:tc>
        <w:tc>
          <w:tcPr>
            <w:tcW w:w="4487" w:type="dxa"/>
            <w:vAlign w:val="center"/>
          </w:tcPr>
          <w:p w14:paraId="5B8D3C66">
            <w:pPr>
              <w:jc w:val="center"/>
              <w:rPr>
                <w:rFonts w:hint="eastAsia" w:ascii="宋体" w:hAnsi="宋体"/>
                <w:b/>
                <w:bCs/>
                <w:color w:val="auto"/>
                <w:szCs w:val="21"/>
                <w:highlight w:val="none"/>
              </w:rPr>
            </w:pPr>
            <w:r>
              <w:rPr>
                <w:rFonts w:hint="eastAsia" w:ascii="宋体" w:hAnsi="宋体"/>
                <w:b/>
                <w:bCs/>
                <w:color w:val="auto"/>
                <w:szCs w:val="21"/>
                <w:highlight w:val="none"/>
              </w:rPr>
              <w:t>投标文件存在的具体问题描述</w:t>
            </w:r>
          </w:p>
        </w:tc>
      </w:tr>
      <w:tr w14:paraId="0BB8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EF8F29A">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1548" w:type="dxa"/>
            <w:vAlign w:val="center"/>
          </w:tcPr>
          <w:p w14:paraId="19B1CA20">
            <w:pPr>
              <w:jc w:val="center"/>
              <w:rPr>
                <w:rFonts w:hint="eastAsia" w:ascii="仿宋_GB2312" w:hAnsi="宋体" w:eastAsia="仿宋_GB2312"/>
                <w:color w:val="auto"/>
                <w:szCs w:val="21"/>
                <w:highlight w:val="none"/>
              </w:rPr>
            </w:pPr>
          </w:p>
        </w:tc>
        <w:tc>
          <w:tcPr>
            <w:tcW w:w="1780" w:type="dxa"/>
            <w:vAlign w:val="center"/>
          </w:tcPr>
          <w:p w14:paraId="542D330C">
            <w:pPr>
              <w:jc w:val="center"/>
              <w:rPr>
                <w:rFonts w:hint="eastAsia" w:ascii="仿宋_GB2312" w:hAnsi="宋体" w:eastAsia="仿宋_GB2312"/>
                <w:color w:val="auto"/>
                <w:szCs w:val="21"/>
                <w:highlight w:val="none"/>
              </w:rPr>
            </w:pPr>
          </w:p>
        </w:tc>
        <w:tc>
          <w:tcPr>
            <w:tcW w:w="4487" w:type="dxa"/>
            <w:vAlign w:val="center"/>
          </w:tcPr>
          <w:p w14:paraId="36D51867">
            <w:pPr>
              <w:jc w:val="center"/>
              <w:rPr>
                <w:rFonts w:hint="eastAsia" w:ascii="仿宋_GB2312" w:hAnsi="宋体" w:eastAsia="仿宋_GB2312"/>
                <w:color w:val="auto"/>
                <w:szCs w:val="21"/>
                <w:highlight w:val="none"/>
              </w:rPr>
            </w:pPr>
          </w:p>
        </w:tc>
      </w:tr>
      <w:tr w14:paraId="0DAC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647F388">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1548" w:type="dxa"/>
            <w:vAlign w:val="center"/>
          </w:tcPr>
          <w:p w14:paraId="1851B0AA">
            <w:pPr>
              <w:jc w:val="center"/>
              <w:rPr>
                <w:rFonts w:hint="eastAsia" w:ascii="仿宋_GB2312" w:hAnsi="宋体" w:eastAsia="仿宋_GB2312"/>
                <w:color w:val="auto"/>
                <w:szCs w:val="21"/>
                <w:highlight w:val="none"/>
              </w:rPr>
            </w:pPr>
          </w:p>
        </w:tc>
        <w:tc>
          <w:tcPr>
            <w:tcW w:w="1780" w:type="dxa"/>
            <w:vAlign w:val="center"/>
          </w:tcPr>
          <w:p w14:paraId="18617B41">
            <w:pPr>
              <w:jc w:val="center"/>
              <w:rPr>
                <w:rFonts w:hint="eastAsia" w:ascii="仿宋_GB2312" w:hAnsi="宋体" w:eastAsia="仿宋_GB2312"/>
                <w:color w:val="auto"/>
                <w:szCs w:val="21"/>
                <w:highlight w:val="none"/>
              </w:rPr>
            </w:pPr>
          </w:p>
        </w:tc>
        <w:tc>
          <w:tcPr>
            <w:tcW w:w="4487" w:type="dxa"/>
            <w:vAlign w:val="center"/>
          </w:tcPr>
          <w:p w14:paraId="5BDBCE49">
            <w:pPr>
              <w:jc w:val="center"/>
              <w:rPr>
                <w:rFonts w:hint="eastAsia" w:ascii="仿宋_GB2312" w:hAnsi="宋体" w:eastAsia="仿宋_GB2312"/>
                <w:color w:val="auto"/>
                <w:szCs w:val="21"/>
                <w:highlight w:val="none"/>
              </w:rPr>
            </w:pPr>
          </w:p>
        </w:tc>
      </w:tr>
      <w:tr w14:paraId="0E55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27EE3A16">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1548" w:type="dxa"/>
            <w:vAlign w:val="center"/>
          </w:tcPr>
          <w:p w14:paraId="23EF7BD0">
            <w:pPr>
              <w:jc w:val="center"/>
              <w:rPr>
                <w:rFonts w:hint="eastAsia" w:ascii="仿宋_GB2312" w:hAnsi="宋体" w:eastAsia="仿宋_GB2312"/>
                <w:color w:val="auto"/>
                <w:szCs w:val="21"/>
                <w:highlight w:val="none"/>
              </w:rPr>
            </w:pPr>
          </w:p>
        </w:tc>
        <w:tc>
          <w:tcPr>
            <w:tcW w:w="1780" w:type="dxa"/>
            <w:vAlign w:val="center"/>
          </w:tcPr>
          <w:p w14:paraId="3B4F0894">
            <w:pPr>
              <w:jc w:val="center"/>
              <w:rPr>
                <w:rFonts w:hint="eastAsia" w:ascii="仿宋_GB2312" w:hAnsi="宋体" w:eastAsia="仿宋_GB2312"/>
                <w:color w:val="auto"/>
                <w:szCs w:val="21"/>
                <w:highlight w:val="none"/>
              </w:rPr>
            </w:pPr>
          </w:p>
        </w:tc>
        <w:tc>
          <w:tcPr>
            <w:tcW w:w="4487" w:type="dxa"/>
            <w:vAlign w:val="center"/>
          </w:tcPr>
          <w:p w14:paraId="5681C4A0">
            <w:pPr>
              <w:jc w:val="center"/>
              <w:rPr>
                <w:rFonts w:hint="eastAsia" w:ascii="仿宋_GB2312" w:hAnsi="宋体" w:eastAsia="仿宋_GB2312"/>
                <w:color w:val="auto"/>
                <w:szCs w:val="21"/>
                <w:highlight w:val="none"/>
              </w:rPr>
            </w:pPr>
          </w:p>
        </w:tc>
      </w:tr>
      <w:tr w14:paraId="7470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1212614">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1548" w:type="dxa"/>
            <w:vAlign w:val="center"/>
          </w:tcPr>
          <w:p w14:paraId="146FE049">
            <w:pPr>
              <w:jc w:val="center"/>
              <w:rPr>
                <w:rFonts w:hint="eastAsia" w:ascii="仿宋_GB2312" w:hAnsi="宋体" w:eastAsia="仿宋_GB2312"/>
                <w:color w:val="auto"/>
                <w:szCs w:val="21"/>
                <w:highlight w:val="none"/>
              </w:rPr>
            </w:pPr>
          </w:p>
        </w:tc>
        <w:tc>
          <w:tcPr>
            <w:tcW w:w="1780" w:type="dxa"/>
            <w:vAlign w:val="center"/>
          </w:tcPr>
          <w:p w14:paraId="22FB7817">
            <w:pPr>
              <w:jc w:val="center"/>
              <w:rPr>
                <w:rFonts w:hint="eastAsia" w:ascii="仿宋_GB2312" w:hAnsi="宋体" w:eastAsia="仿宋_GB2312"/>
                <w:color w:val="auto"/>
                <w:szCs w:val="21"/>
                <w:highlight w:val="none"/>
              </w:rPr>
            </w:pPr>
          </w:p>
        </w:tc>
        <w:tc>
          <w:tcPr>
            <w:tcW w:w="4487" w:type="dxa"/>
            <w:vAlign w:val="center"/>
          </w:tcPr>
          <w:p w14:paraId="2681D4FC">
            <w:pPr>
              <w:jc w:val="center"/>
              <w:rPr>
                <w:rFonts w:hint="eastAsia" w:ascii="仿宋_GB2312" w:hAnsi="宋体" w:eastAsia="仿宋_GB2312"/>
                <w:color w:val="auto"/>
                <w:szCs w:val="21"/>
                <w:highlight w:val="none"/>
              </w:rPr>
            </w:pPr>
          </w:p>
        </w:tc>
      </w:tr>
      <w:tr w14:paraId="62ED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8D85358">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1548" w:type="dxa"/>
            <w:vAlign w:val="center"/>
          </w:tcPr>
          <w:p w14:paraId="2112F01A">
            <w:pPr>
              <w:jc w:val="center"/>
              <w:rPr>
                <w:rFonts w:hint="eastAsia" w:ascii="仿宋_GB2312" w:hAnsi="宋体" w:eastAsia="仿宋_GB2312"/>
                <w:color w:val="auto"/>
                <w:szCs w:val="21"/>
                <w:highlight w:val="none"/>
              </w:rPr>
            </w:pPr>
          </w:p>
        </w:tc>
        <w:tc>
          <w:tcPr>
            <w:tcW w:w="1780" w:type="dxa"/>
            <w:vAlign w:val="center"/>
          </w:tcPr>
          <w:p w14:paraId="751C0A81">
            <w:pPr>
              <w:jc w:val="center"/>
              <w:rPr>
                <w:rFonts w:hint="eastAsia" w:ascii="仿宋_GB2312" w:hAnsi="宋体" w:eastAsia="仿宋_GB2312"/>
                <w:color w:val="auto"/>
                <w:szCs w:val="21"/>
                <w:highlight w:val="none"/>
              </w:rPr>
            </w:pPr>
          </w:p>
        </w:tc>
        <w:tc>
          <w:tcPr>
            <w:tcW w:w="4487" w:type="dxa"/>
            <w:vAlign w:val="center"/>
          </w:tcPr>
          <w:p w14:paraId="4DBF6E42">
            <w:pPr>
              <w:jc w:val="center"/>
              <w:rPr>
                <w:rFonts w:hint="eastAsia" w:ascii="仿宋_GB2312" w:hAnsi="宋体" w:eastAsia="仿宋_GB2312"/>
                <w:color w:val="auto"/>
                <w:szCs w:val="21"/>
                <w:highlight w:val="none"/>
              </w:rPr>
            </w:pPr>
          </w:p>
        </w:tc>
      </w:tr>
      <w:tr w14:paraId="164C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85" w:type="dxa"/>
            <w:vAlign w:val="center"/>
          </w:tcPr>
          <w:p w14:paraId="30E1D29C">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1548" w:type="dxa"/>
            <w:vAlign w:val="center"/>
          </w:tcPr>
          <w:p w14:paraId="1CE2C2E1">
            <w:pPr>
              <w:jc w:val="center"/>
              <w:rPr>
                <w:rFonts w:hint="eastAsia" w:ascii="仿宋_GB2312" w:hAnsi="宋体" w:eastAsia="仿宋_GB2312"/>
                <w:color w:val="auto"/>
                <w:szCs w:val="21"/>
                <w:highlight w:val="none"/>
              </w:rPr>
            </w:pPr>
          </w:p>
        </w:tc>
        <w:tc>
          <w:tcPr>
            <w:tcW w:w="1780" w:type="dxa"/>
            <w:vAlign w:val="center"/>
          </w:tcPr>
          <w:p w14:paraId="36E142C0">
            <w:pPr>
              <w:jc w:val="center"/>
              <w:rPr>
                <w:rFonts w:hint="eastAsia" w:ascii="仿宋_GB2312" w:hAnsi="宋体" w:eastAsia="仿宋_GB2312"/>
                <w:color w:val="auto"/>
                <w:szCs w:val="21"/>
                <w:highlight w:val="none"/>
              </w:rPr>
            </w:pPr>
          </w:p>
        </w:tc>
        <w:tc>
          <w:tcPr>
            <w:tcW w:w="4487" w:type="dxa"/>
            <w:vAlign w:val="center"/>
          </w:tcPr>
          <w:p w14:paraId="51B2EDB0">
            <w:pPr>
              <w:jc w:val="center"/>
              <w:rPr>
                <w:rFonts w:hint="eastAsia" w:ascii="仿宋_GB2312" w:hAnsi="宋体" w:eastAsia="仿宋_GB2312"/>
                <w:color w:val="auto"/>
                <w:szCs w:val="21"/>
                <w:highlight w:val="none"/>
              </w:rPr>
            </w:pPr>
          </w:p>
        </w:tc>
      </w:tr>
      <w:tr w14:paraId="6BF3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45D449E">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1548" w:type="dxa"/>
            <w:vAlign w:val="center"/>
          </w:tcPr>
          <w:p w14:paraId="560EE51E">
            <w:pPr>
              <w:jc w:val="center"/>
              <w:rPr>
                <w:rFonts w:hint="eastAsia" w:ascii="仿宋_GB2312" w:hAnsi="宋体" w:eastAsia="仿宋_GB2312"/>
                <w:color w:val="auto"/>
                <w:szCs w:val="21"/>
                <w:highlight w:val="none"/>
              </w:rPr>
            </w:pPr>
          </w:p>
        </w:tc>
        <w:tc>
          <w:tcPr>
            <w:tcW w:w="1780" w:type="dxa"/>
            <w:vAlign w:val="center"/>
          </w:tcPr>
          <w:p w14:paraId="620B93DD">
            <w:pPr>
              <w:jc w:val="center"/>
              <w:rPr>
                <w:rFonts w:hint="eastAsia" w:ascii="仿宋_GB2312" w:hAnsi="宋体" w:eastAsia="仿宋_GB2312"/>
                <w:color w:val="auto"/>
                <w:szCs w:val="21"/>
                <w:highlight w:val="none"/>
              </w:rPr>
            </w:pPr>
          </w:p>
        </w:tc>
        <w:tc>
          <w:tcPr>
            <w:tcW w:w="4487" w:type="dxa"/>
            <w:vAlign w:val="center"/>
          </w:tcPr>
          <w:p w14:paraId="726C61A0">
            <w:pPr>
              <w:jc w:val="center"/>
              <w:rPr>
                <w:rFonts w:hint="eastAsia" w:ascii="仿宋_GB2312" w:hAnsi="宋体" w:eastAsia="仿宋_GB2312"/>
                <w:color w:val="auto"/>
                <w:szCs w:val="21"/>
                <w:highlight w:val="none"/>
              </w:rPr>
            </w:pPr>
          </w:p>
        </w:tc>
      </w:tr>
      <w:tr w14:paraId="3217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77BD158">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1548" w:type="dxa"/>
            <w:vAlign w:val="center"/>
          </w:tcPr>
          <w:p w14:paraId="174C9F1F">
            <w:pPr>
              <w:jc w:val="center"/>
              <w:rPr>
                <w:rFonts w:hint="eastAsia" w:ascii="仿宋_GB2312" w:hAnsi="宋体" w:eastAsia="仿宋_GB2312"/>
                <w:color w:val="auto"/>
                <w:szCs w:val="21"/>
                <w:highlight w:val="none"/>
              </w:rPr>
            </w:pPr>
          </w:p>
        </w:tc>
        <w:tc>
          <w:tcPr>
            <w:tcW w:w="1780" w:type="dxa"/>
            <w:vAlign w:val="center"/>
          </w:tcPr>
          <w:p w14:paraId="61322B8D">
            <w:pPr>
              <w:jc w:val="center"/>
              <w:rPr>
                <w:rFonts w:hint="eastAsia" w:ascii="仿宋_GB2312" w:hAnsi="宋体" w:eastAsia="仿宋_GB2312"/>
                <w:color w:val="auto"/>
                <w:szCs w:val="21"/>
                <w:highlight w:val="none"/>
              </w:rPr>
            </w:pPr>
          </w:p>
        </w:tc>
        <w:tc>
          <w:tcPr>
            <w:tcW w:w="4487" w:type="dxa"/>
            <w:vAlign w:val="center"/>
          </w:tcPr>
          <w:p w14:paraId="6A38ABD4">
            <w:pPr>
              <w:jc w:val="center"/>
              <w:rPr>
                <w:rFonts w:hint="eastAsia" w:ascii="仿宋_GB2312" w:hAnsi="宋体" w:eastAsia="仿宋_GB2312"/>
                <w:color w:val="auto"/>
                <w:szCs w:val="21"/>
                <w:highlight w:val="none"/>
              </w:rPr>
            </w:pPr>
          </w:p>
        </w:tc>
      </w:tr>
      <w:tr w14:paraId="7856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DDE1641">
            <w:pPr>
              <w:jc w:val="center"/>
              <w:rPr>
                <w:rFonts w:hint="eastAsia" w:ascii="仿宋_GB2312" w:hAnsi="宋体" w:eastAsia="仿宋_GB2312"/>
                <w:color w:val="auto"/>
                <w:sz w:val="24"/>
                <w:highlight w:val="none"/>
              </w:rPr>
            </w:pPr>
            <w:r>
              <w:rPr>
                <w:rFonts w:hint="eastAsia" w:ascii="黑体" w:hAnsi="黑体" w:eastAsia="黑体"/>
                <w:color w:val="auto"/>
                <w:szCs w:val="44"/>
                <w:highlight w:val="none"/>
              </w:rPr>
              <w:t>…</w:t>
            </w:r>
          </w:p>
        </w:tc>
        <w:tc>
          <w:tcPr>
            <w:tcW w:w="1548" w:type="dxa"/>
            <w:vAlign w:val="center"/>
          </w:tcPr>
          <w:p w14:paraId="3CA58D36">
            <w:pPr>
              <w:jc w:val="center"/>
              <w:rPr>
                <w:rFonts w:hint="eastAsia" w:ascii="仿宋_GB2312" w:hAnsi="宋体" w:eastAsia="仿宋_GB2312"/>
                <w:color w:val="auto"/>
                <w:szCs w:val="21"/>
                <w:highlight w:val="none"/>
              </w:rPr>
            </w:pPr>
          </w:p>
        </w:tc>
        <w:tc>
          <w:tcPr>
            <w:tcW w:w="1780" w:type="dxa"/>
            <w:vAlign w:val="center"/>
          </w:tcPr>
          <w:p w14:paraId="046DD3B0">
            <w:pPr>
              <w:jc w:val="center"/>
              <w:rPr>
                <w:rFonts w:hint="eastAsia" w:ascii="仿宋_GB2312" w:hAnsi="宋体" w:eastAsia="仿宋_GB2312"/>
                <w:color w:val="auto"/>
                <w:szCs w:val="21"/>
                <w:highlight w:val="none"/>
              </w:rPr>
            </w:pPr>
          </w:p>
        </w:tc>
        <w:tc>
          <w:tcPr>
            <w:tcW w:w="4487" w:type="dxa"/>
            <w:vAlign w:val="center"/>
          </w:tcPr>
          <w:p w14:paraId="61CB0518">
            <w:pPr>
              <w:jc w:val="center"/>
              <w:rPr>
                <w:rFonts w:hint="eastAsia" w:ascii="仿宋_GB2312" w:hAnsi="宋体" w:eastAsia="仿宋_GB2312"/>
                <w:color w:val="auto"/>
                <w:szCs w:val="21"/>
                <w:highlight w:val="none"/>
              </w:rPr>
            </w:pPr>
          </w:p>
        </w:tc>
      </w:tr>
      <w:tr w14:paraId="6557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500" w:type="dxa"/>
            <w:gridSpan w:val="4"/>
            <w:vAlign w:val="center"/>
          </w:tcPr>
          <w:p w14:paraId="1C233927">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1CB6FB0">
            <w:pPr>
              <w:jc w:val="left"/>
              <w:rPr>
                <w:rFonts w:hint="eastAsia" w:ascii="宋体" w:hAnsi="宋体"/>
                <w:color w:val="auto"/>
                <w:szCs w:val="44"/>
                <w:highlight w:val="none"/>
              </w:rPr>
            </w:pPr>
          </w:p>
          <w:p w14:paraId="3F99CF63">
            <w:pPr>
              <w:jc w:val="left"/>
              <w:rPr>
                <w:rFonts w:hint="eastAsia" w:ascii="宋体" w:hAnsi="宋体"/>
                <w:color w:val="auto"/>
                <w:szCs w:val="44"/>
                <w:highlight w:val="none"/>
              </w:rPr>
            </w:pPr>
          </w:p>
          <w:p w14:paraId="3448C7FA">
            <w:pPr>
              <w:jc w:val="left"/>
              <w:rPr>
                <w:rFonts w:hint="eastAsia" w:ascii="宋体" w:hAnsi="宋体"/>
                <w:color w:val="auto"/>
                <w:szCs w:val="44"/>
                <w:highlight w:val="none"/>
              </w:rPr>
            </w:pPr>
          </w:p>
          <w:p w14:paraId="53F1273E">
            <w:pPr>
              <w:jc w:val="left"/>
              <w:rPr>
                <w:rFonts w:hint="eastAsia" w:ascii="宋体" w:hAnsi="宋体"/>
                <w:color w:val="auto"/>
                <w:szCs w:val="44"/>
                <w:highlight w:val="none"/>
              </w:rPr>
            </w:pPr>
          </w:p>
          <w:p w14:paraId="2640BF8E">
            <w:pPr>
              <w:jc w:val="left"/>
              <w:rPr>
                <w:rFonts w:hint="eastAsia" w:ascii="宋体" w:hAnsi="宋体"/>
                <w:color w:val="auto"/>
                <w:szCs w:val="44"/>
                <w:highlight w:val="none"/>
              </w:rPr>
            </w:pPr>
          </w:p>
          <w:p w14:paraId="3D664352">
            <w:pPr>
              <w:jc w:val="left"/>
              <w:rPr>
                <w:rFonts w:hint="eastAsia" w:ascii="宋体" w:hAnsi="宋体"/>
                <w:color w:val="auto"/>
                <w:szCs w:val="44"/>
                <w:highlight w:val="none"/>
              </w:rPr>
            </w:pPr>
          </w:p>
          <w:p w14:paraId="015A574B">
            <w:pPr>
              <w:jc w:val="center"/>
              <w:rPr>
                <w:rFonts w:hint="eastAsia" w:ascii="仿宋_GB2312" w:hAnsi="宋体" w:eastAsia="仿宋_GB2312"/>
                <w:color w:val="auto"/>
                <w:szCs w:val="21"/>
                <w:highlight w:val="none"/>
              </w:rPr>
            </w:pPr>
          </w:p>
        </w:tc>
      </w:tr>
      <w:bookmarkEnd w:id="690"/>
    </w:tbl>
    <w:p w14:paraId="736A0D52">
      <w:pPr>
        <w:ind w:firstLine="2310" w:firstLineChars="1100"/>
        <w:rPr>
          <w:rFonts w:hint="eastAsia" w:ascii="宋体" w:hAnsi="宋体"/>
          <w:color w:val="auto"/>
          <w:szCs w:val="44"/>
          <w:highlight w:val="none"/>
        </w:rPr>
      </w:pPr>
      <w:bookmarkStart w:id="691" w:name="_Hlk150330819"/>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bookmarkEnd w:id="691"/>
    <w:p w14:paraId="69F649C8">
      <w:pPr>
        <w:rPr>
          <w:color w:val="auto"/>
          <w:highlight w:val="none"/>
        </w:rPr>
      </w:pPr>
      <w:r>
        <w:rPr>
          <w:color w:val="auto"/>
          <w:highlight w:val="none"/>
        </w:rPr>
        <w:br w:type="page"/>
      </w:r>
    </w:p>
    <w:p w14:paraId="7288C151">
      <w:pPr>
        <w:pStyle w:val="22"/>
        <w:ind w:firstLine="118"/>
        <w:rPr>
          <w:color w:val="auto"/>
          <w:highlight w:val="none"/>
        </w:rPr>
      </w:pPr>
      <w:bookmarkStart w:id="692" w:name="_Toc145081517"/>
      <w:bookmarkStart w:id="693" w:name="_Toc122602771"/>
      <w:bookmarkStart w:id="694" w:name="_Toc149058065"/>
      <w:bookmarkStart w:id="695" w:name="_Toc256000139"/>
      <w:bookmarkStart w:id="696" w:name="_Toc167542194"/>
      <w:r>
        <w:rPr>
          <w:rFonts w:hint="eastAsia"/>
          <w:color w:val="auto"/>
          <w:highlight w:val="none"/>
        </w:rPr>
        <w:t>附表A-</w:t>
      </w:r>
      <w:r>
        <w:rPr>
          <w:color w:val="auto"/>
          <w:highlight w:val="none"/>
        </w:rPr>
        <w:t>10</w:t>
      </w:r>
      <w:r>
        <w:rPr>
          <w:rFonts w:hint="eastAsia"/>
          <w:color w:val="auto"/>
          <w:highlight w:val="none"/>
        </w:rPr>
        <w:t>：经济标评分记录表</w:t>
      </w:r>
      <w:bookmarkEnd w:id="692"/>
      <w:bookmarkEnd w:id="693"/>
      <w:bookmarkEnd w:id="694"/>
      <w:bookmarkEnd w:id="695"/>
      <w:bookmarkEnd w:id="696"/>
    </w:p>
    <w:p w14:paraId="6484E706">
      <w:pPr>
        <w:jc w:val="center"/>
        <w:rPr>
          <w:rFonts w:hint="eastAsia" w:ascii="黑体" w:hAnsi="黑体" w:eastAsia="黑体"/>
          <w:color w:val="auto"/>
          <w:sz w:val="36"/>
          <w:szCs w:val="36"/>
          <w:highlight w:val="none"/>
        </w:rPr>
      </w:pPr>
      <w:bookmarkStart w:id="697" w:name="_Toc148967381"/>
      <w:bookmarkStart w:id="698" w:name="_Toc149058066"/>
      <w:bookmarkStart w:id="699" w:name="_Toc145516072"/>
    </w:p>
    <w:p w14:paraId="01F8E222">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经济标评分记录表</w:t>
      </w:r>
      <w:bookmarkEnd w:id="697"/>
      <w:bookmarkEnd w:id="698"/>
      <w:bookmarkEnd w:id="699"/>
    </w:p>
    <w:p w14:paraId="0A517075">
      <w:pPr>
        <w:rPr>
          <w:rFonts w:hint="eastAsia" w:ascii="宋体" w:hAnsi="宋体"/>
          <w:color w:val="auto"/>
          <w:szCs w:val="44"/>
          <w:highlight w:val="none"/>
        </w:rPr>
      </w:pPr>
      <w:r>
        <w:rPr>
          <w:rFonts w:hint="eastAsia" w:ascii="宋体" w:hAnsi="宋体"/>
          <w:color w:val="auto"/>
          <w:szCs w:val="44"/>
          <w:highlight w:val="none"/>
        </w:rPr>
        <w:t>标段名称：</w:t>
      </w:r>
    </w:p>
    <w:p w14:paraId="2BFE1951">
      <w:pPr>
        <w:rPr>
          <w:color w:val="auto"/>
          <w:highlight w:val="none"/>
        </w:rPr>
      </w:pPr>
      <w:r>
        <w:rPr>
          <w:rFonts w:hint="eastAsia"/>
          <w:color w:val="auto"/>
          <w:szCs w:val="44"/>
          <w:highlight w:val="none"/>
        </w:rPr>
        <w:t xml:space="preserve">标段唯一标识码： </w:t>
      </w:r>
      <w:r>
        <w:rPr>
          <w:color w:val="auto"/>
          <w:szCs w:val="44"/>
          <w:highlight w:val="none"/>
        </w:rPr>
        <w:t xml:space="preserve">                                               </w:t>
      </w:r>
      <w:r>
        <w:rPr>
          <w:rFonts w:hint="eastAsia"/>
          <w:color w:val="auto"/>
          <w:highlight w:val="none"/>
        </w:rPr>
        <w:t>单位：人民币元</w:t>
      </w:r>
    </w:p>
    <w:tbl>
      <w:tblPr>
        <w:tblStyle w:val="1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09C5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577" w:type="dxa"/>
            <w:vMerge w:val="restart"/>
            <w:vAlign w:val="center"/>
          </w:tcPr>
          <w:p w14:paraId="5391D7BA">
            <w:pPr>
              <w:jc w:val="center"/>
              <w:rPr>
                <w:b/>
                <w:bCs/>
                <w:color w:val="auto"/>
                <w:highlight w:val="none"/>
              </w:rPr>
            </w:pPr>
            <w:r>
              <w:rPr>
                <w:rFonts w:hint="eastAsia"/>
                <w:b/>
                <w:bCs/>
                <w:color w:val="auto"/>
                <w:highlight w:val="none"/>
              </w:rPr>
              <w:t>序号</w:t>
            </w:r>
          </w:p>
        </w:tc>
        <w:tc>
          <w:tcPr>
            <w:tcW w:w="1331" w:type="dxa"/>
            <w:vMerge w:val="restart"/>
            <w:vAlign w:val="center"/>
          </w:tcPr>
          <w:p w14:paraId="502B04E0">
            <w:pPr>
              <w:jc w:val="center"/>
              <w:rPr>
                <w:b/>
                <w:bCs/>
                <w:color w:val="auto"/>
                <w:highlight w:val="none"/>
              </w:rPr>
            </w:pPr>
            <w:r>
              <w:rPr>
                <w:rFonts w:hint="eastAsia"/>
                <w:b/>
                <w:bCs/>
                <w:color w:val="auto"/>
                <w:highlight w:val="none"/>
              </w:rPr>
              <w:t>投标人名称</w:t>
            </w:r>
          </w:p>
        </w:tc>
        <w:tc>
          <w:tcPr>
            <w:tcW w:w="6592" w:type="dxa"/>
            <w:gridSpan w:val="7"/>
            <w:vAlign w:val="center"/>
          </w:tcPr>
          <w:p w14:paraId="3908FA4F">
            <w:pPr>
              <w:jc w:val="center"/>
              <w:rPr>
                <w:b/>
                <w:bCs/>
                <w:color w:val="auto"/>
                <w:highlight w:val="none"/>
              </w:rPr>
            </w:pPr>
            <w:r>
              <w:rPr>
                <w:rFonts w:hint="eastAsia"/>
                <w:b/>
                <w:bCs/>
                <w:color w:val="auto"/>
                <w:highlight w:val="none"/>
              </w:rPr>
              <w:t>评审项目</w:t>
            </w:r>
          </w:p>
        </w:tc>
      </w:tr>
      <w:tr w14:paraId="5D38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0DB962F4">
            <w:pPr>
              <w:jc w:val="center"/>
              <w:rPr>
                <w:b/>
                <w:bCs/>
                <w:color w:val="auto"/>
                <w:highlight w:val="none"/>
              </w:rPr>
            </w:pPr>
          </w:p>
        </w:tc>
        <w:tc>
          <w:tcPr>
            <w:tcW w:w="1331" w:type="dxa"/>
            <w:vMerge w:val="continue"/>
            <w:vAlign w:val="center"/>
          </w:tcPr>
          <w:p w14:paraId="2401819A">
            <w:pPr>
              <w:jc w:val="center"/>
              <w:rPr>
                <w:b/>
                <w:bCs/>
                <w:color w:val="auto"/>
                <w:highlight w:val="none"/>
              </w:rPr>
            </w:pPr>
          </w:p>
        </w:tc>
        <w:tc>
          <w:tcPr>
            <w:tcW w:w="701" w:type="dxa"/>
            <w:vAlign w:val="center"/>
          </w:tcPr>
          <w:p w14:paraId="5255139D">
            <w:pPr>
              <w:jc w:val="center"/>
              <w:rPr>
                <w:b/>
                <w:bCs/>
                <w:color w:val="auto"/>
                <w:highlight w:val="none"/>
              </w:rPr>
            </w:pPr>
            <w:r>
              <w:rPr>
                <w:rFonts w:hint="eastAsia"/>
                <w:b/>
                <w:bCs/>
                <w:color w:val="auto"/>
                <w:highlight w:val="none"/>
              </w:rPr>
              <w:t>投标报价</w:t>
            </w:r>
          </w:p>
        </w:tc>
        <w:tc>
          <w:tcPr>
            <w:tcW w:w="997" w:type="dxa"/>
            <w:vAlign w:val="center"/>
          </w:tcPr>
          <w:p w14:paraId="3D614691">
            <w:pPr>
              <w:jc w:val="center"/>
              <w:rPr>
                <w:b/>
                <w:bCs/>
                <w:color w:val="auto"/>
                <w:highlight w:val="none"/>
              </w:rPr>
            </w:pPr>
            <w:r>
              <w:rPr>
                <w:rFonts w:hint="eastAsia" w:ascii="宋体" w:hAnsi="宋体" w:cs="Arial"/>
                <w:b/>
                <w:bCs/>
                <w:color w:val="auto"/>
                <w:szCs w:val="21"/>
                <w:highlight w:val="none"/>
              </w:rPr>
              <w:t>修正后投标报价（如有）</w:t>
            </w:r>
          </w:p>
        </w:tc>
        <w:tc>
          <w:tcPr>
            <w:tcW w:w="738" w:type="dxa"/>
            <w:vAlign w:val="center"/>
          </w:tcPr>
          <w:p w14:paraId="4F28AEC8">
            <w:pPr>
              <w:jc w:val="center"/>
              <w:rPr>
                <w:b/>
                <w:bCs/>
                <w:color w:val="auto"/>
                <w:highlight w:val="none"/>
              </w:rPr>
            </w:pPr>
            <w:r>
              <w:rPr>
                <w:rFonts w:hint="eastAsia" w:ascii="宋体" w:hAnsi="宋体" w:cs="Arial"/>
                <w:b/>
                <w:bCs/>
                <w:color w:val="auto"/>
                <w:szCs w:val="21"/>
                <w:highlight w:val="none"/>
              </w:rPr>
              <w:t>评标价</w:t>
            </w:r>
          </w:p>
        </w:tc>
        <w:tc>
          <w:tcPr>
            <w:tcW w:w="946" w:type="dxa"/>
            <w:vAlign w:val="center"/>
          </w:tcPr>
          <w:p w14:paraId="5D3F70B9">
            <w:pPr>
              <w:jc w:val="center"/>
              <w:rPr>
                <w:b/>
                <w:bCs/>
                <w:color w:val="auto"/>
                <w:highlight w:val="none"/>
              </w:rPr>
            </w:pPr>
            <w:r>
              <w:rPr>
                <w:rFonts w:hint="eastAsia"/>
                <w:b/>
                <w:bCs/>
                <w:color w:val="auto"/>
                <w:highlight w:val="none"/>
              </w:rPr>
              <w:t>评标基准价</w:t>
            </w:r>
          </w:p>
        </w:tc>
        <w:tc>
          <w:tcPr>
            <w:tcW w:w="841" w:type="dxa"/>
            <w:vAlign w:val="center"/>
          </w:tcPr>
          <w:p w14:paraId="7D96C05D">
            <w:pPr>
              <w:jc w:val="center"/>
              <w:rPr>
                <w:b/>
                <w:bCs/>
                <w:color w:val="auto"/>
                <w:highlight w:val="none"/>
              </w:rPr>
            </w:pPr>
            <w:r>
              <w:rPr>
                <w:rFonts w:hint="eastAsia"/>
                <w:b/>
                <w:bCs/>
                <w:color w:val="auto"/>
                <w:highlight w:val="none"/>
              </w:rPr>
              <w:t>偏差率</w:t>
            </w:r>
          </w:p>
        </w:tc>
        <w:tc>
          <w:tcPr>
            <w:tcW w:w="841" w:type="dxa"/>
            <w:vAlign w:val="center"/>
          </w:tcPr>
          <w:p w14:paraId="301C3456">
            <w:pPr>
              <w:jc w:val="center"/>
              <w:rPr>
                <w:b/>
                <w:bCs/>
                <w:color w:val="auto"/>
                <w:highlight w:val="none"/>
              </w:rPr>
            </w:pPr>
            <w:r>
              <w:rPr>
                <w:rFonts w:hint="eastAsia"/>
                <w:b/>
                <w:bCs/>
                <w:color w:val="auto"/>
                <w:highlight w:val="none"/>
              </w:rPr>
              <w:t>计算投标报价得分</w:t>
            </w:r>
          </w:p>
        </w:tc>
        <w:tc>
          <w:tcPr>
            <w:tcW w:w="1528" w:type="dxa"/>
            <w:vAlign w:val="center"/>
          </w:tcPr>
          <w:p w14:paraId="1C08D570">
            <w:pPr>
              <w:jc w:val="center"/>
              <w:rPr>
                <w:b/>
                <w:bCs/>
                <w:color w:val="auto"/>
                <w:highlight w:val="none"/>
              </w:rPr>
            </w:pPr>
            <w:r>
              <w:rPr>
                <w:rFonts w:hint="eastAsia"/>
                <w:b/>
                <w:bCs/>
                <w:color w:val="auto"/>
                <w:highlight w:val="none"/>
              </w:rPr>
              <w:t>投标报价最终得分</w:t>
            </w:r>
          </w:p>
        </w:tc>
      </w:tr>
      <w:tr w14:paraId="7EDF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303EE8C5">
            <w:pPr>
              <w:jc w:val="center"/>
              <w:rPr>
                <w:color w:val="auto"/>
                <w:highlight w:val="none"/>
              </w:rPr>
            </w:pPr>
            <w:r>
              <w:rPr>
                <w:rFonts w:hint="eastAsia"/>
                <w:color w:val="auto"/>
                <w:highlight w:val="none"/>
              </w:rPr>
              <w:t>1</w:t>
            </w:r>
          </w:p>
        </w:tc>
        <w:tc>
          <w:tcPr>
            <w:tcW w:w="1331" w:type="dxa"/>
            <w:vAlign w:val="center"/>
          </w:tcPr>
          <w:p w14:paraId="01E1E175">
            <w:pPr>
              <w:jc w:val="center"/>
              <w:rPr>
                <w:color w:val="auto"/>
                <w:highlight w:val="none"/>
              </w:rPr>
            </w:pPr>
          </w:p>
        </w:tc>
        <w:tc>
          <w:tcPr>
            <w:tcW w:w="701" w:type="dxa"/>
            <w:vAlign w:val="center"/>
          </w:tcPr>
          <w:p w14:paraId="7F46C5DF">
            <w:pPr>
              <w:jc w:val="center"/>
              <w:rPr>
                <w:color w:val="auto"/>
                <w:highlight w:val="none"/>
              </w:rPr>
            </w:pPr>
          </w:p>
        </w:tc>
        <w:tc>
          <w:tcPr>
            <w:tcW w:w="997" w:type="dxa"/>
            <w:vAlign w:val="center"/>
          </w:tcPr>
          <w:p w14:paraId="1448298B">
            <w:pPr>
              <w:jc w:val="center"/>
              <w:rPr>
                <w:color w:val="auto"/>
                <w:highlight w:val="none"/>
              </w:rPr>
            </w:pPr>
          </w:p>
        </w:tc>
        <w:tc>
          <w:tcPr>
            <w:tcW w:w="738" w:type="dxa"/>
            <w:vAlign w:val="center"/>
          </w:tcPr>
          <w:p w14:paraId="176DC14B">
            <w:pPr>
              <w:jc w:val="center"/>
              <w:rPr>
                <w:color w:val="auto"/>
                <w:highlight w:val="none"/>
              </w:rPr>
            </w:pPr>
          </w:p>
        </w:tc>
        <w:tc>
          <w:tcPr>
            <w:tcW w:w="946" w:type="dxa"/>
            <w:vMerge w:val="restart"/>
            <w:vAlign w:val="center"/>
          </w:tcPr>
          <w:p w14:paraId="5AF9AEBA">
            <w:pPr>
              <w:jc w:val="center"/>
              <w:rPr>
                <w:color w:val="auto"/>
                <w:highlight w:val="none"/>
              </w:rPr>
            </w:pPr>
          </w:p>
        </w:tc>
        <w:tc>
          <w:tcPr>
            <w:tcW w:w="841" w:type="dxa"/>
            <w:vAlign w:val="center"/>
          </w:tcPr>
          <w:p w14:paraId="77832846">
            <w:pPr>
              <w:jc w:val="center"/>
              <w:rPr>
                <w:color w:val="auto"/>
                <w:highlight w:val="none"/>
              </w:rPr>
            </w:pPr>
          </w:p>
        </w:tc>
        <w:tc>
          <w:tcPr>
            <w:tcW w:w="841" w:type="dxa"/>
            <w:vAlign w:val="center"/>
          </w:tcPr>
          <w:p w14:paraId="7E3CFDA2">
            <w:pPr>
              <w:jc w:val="center"/>
              <w:rPr>
                <w:color w:val="auto"/>
                <w:highlight w:val="none"/>
              </w:rPr>
            </w:pPr>
          </w:p>
        </w:tc>
        <w:tc>
          <w:tcPr>
            <w:tcW w:w="1528" w:type="dxa"/>
            <w:vAlign w:val="center"/>
          </w:tcPr>
          <w:p w14:paraId="114A2272">
            <w:pPr>
              <w:jc w:val="center"/>
              <w:rPr>
                <w:color w:val="auto"/>
                <w:highlight w:val="none"/>
              </w:rPr>
            </w:pPr>
          </w:p>
        </w:tc>
      </w:tr>
      <w:tr w14:paraId="5F26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237B090E">
            <w:pPr>
              <w:spacing w:after="120" w:afterLines="50"/>
              <w:jc w:val="center"/>
              <w:rPr>
                <w:rFonts w:hint="eastAsia" w:ascii="宋体" w:hAnsi="宋体" w:cs="Arial"/>
                <w:color w:val="auto"/>
                <w:szCs w:val="21"/>
                <w:highlight w:val="none"/>
              </w:rPr>
            </w:pPr>
            <w:r>
              <w:rPr>
                <w:rFonts w:hint="eastAsia" w:ascii="宋体" w:hAnsi="宋体" w:cs="Arial"/>
                <w:color w:val="auto"/>
                <w:szCs w:val="21"/>
                <w:highlight w:val="none"/>
              </w:rPr>
              <w:t>2</w:t>
            </w:r>
          </w:p>
        </w:tc>
        <w:tc>
          <w:tcPr>
            <w:tcW w:w="1331" w:type="dxa"/>
            <w:vAlign w:val="center"/>
          </w:tcPr>
          <w:p w14:paraId="1BADA952">
            <w:pPr>
              <w:spacing w:after="120" w:afterLines="50"/>
              <w:jc w:val="center"/>
              <w:rPr>
                <w:rFonts w:hint="eastAsia" w:ascii="宋体" w:hAnsi="宋体" w:cs="Arial"/>
                <w:color w:val="auto"/>
                <w:szCs w:val="21"/>
                <w:highlight w:val="none"/>
              </w:rPr>
            </w:pPr>
          </w:p>
        </w:tc>
        <w:tc>
          <w:tcPr>
            <w:tcW w:w="701" w:type="dxa"/>
            <w:vAlign w:val="center"/>
          </w:tcPr>
          <w:p w14:paraId="7771D037">
            <w:pPr>
              <w:jc w:val="center"/>
              <w:rPr>
                <w:color w:val="auto"/>
                <w:highlight w:val="none"/>
              </w:rPr>
            </w:pPr>
          </w:p>
        </w:tc>
        <w:tc>
          <w:tcPr>
            <w:tcW w:w="997" w:type="dxa"/>
            <w:vAlign w:val="center"/>
          </w:tcPr>
          <w:p w14:paraId="49A11601">
            <w:pPr>
              <w:jc w:val="center"/>
              <w:rPr>
                <w:color w:val="auto"/>
                <w:highlight w:val="none"/>
              </w:rPr>
            </w:pPr>
          </w:p>
        </w:tc>
        <w:tc>
          <w:tcPr>
            <w:tcW w:w="738" w:type="dxa"/>
            <w:vAlign w:val="center"/>
          </w:tcPr>
          <w:p w14:paraId="36E96BAD">
            <w:pPr>
              <w:jc w:val="center"/>
              <w:rPr>
                <w:color w:val="auto"/>
                <w:highlight w:val="none"/>
              </w:rPr>
            </w:pPr>
          </w:p>
        </w:tc>
        <w:tc>
          <w:tcPr>
            <w:tcW w:w="946" w:type="dxa"/>
            <w:vMerge w:val="continue"/>
            <w:vAlign w:val="center"/>
          </w:tcPr>
          <w:p w14:paraId="4334F10A">
            <w:pPr>
              <w:jc w:val="center"/>
              <w:rPr>
                <w:color w:val="auto"/>
                <w:highlight w:val="none"/>
              </w:rPr>
            </w:pPr>
          </w:p>
        </w:tc>
        <w:tc>
          <w:tcPr>
            <w:tcW w:w="841" w:type="dxa"/>
            <w:vAlign w:val="center"/>
          </w:tcPr>
          <w:p w14:paraId="17CD1526">
            <w:pPr>
              <w:jc w:val="center"/>
              <w:rPr>
                <w:color w:val="auto"/>
                <w:highlight w:val="none"/>
              </w:rPr>
            </w:pPr>
          </w:p>
        </w:tc>
        <w:tc>
          <w:tcPr>
            <w:tcW w:w="841" w:type="dxa"/>
            <w:vAlign w:val="center"/>
          </w:tcPr>
          <w:p w14:paraId="536817BF">
            <w:pPr>
              <w:jc w:val="center"/>
              <w:rPr>
                <w:color w:val="auto"/>
                <w:highlight w:val="none"/>
              </w:rPr>
            </w:pPr>
          </w:p>
        </w:tc>
        <w:tc>
          <w:tcPr>
            <w:tcW w:w="1528" w:type="dxa"/>
            <w:vAlign w:val="center"/>
          </w:tcPr>
          <w:p w14:paraId="42C4BC09">
            <w:pPr>
              <w:jc w:val="center"/>
              <w:rPr>
                <w:color w:val="auto"/>
                <w:highlight w:val="none"/>
              </w:rPr>
            </w:pPr>
          </w:p>
        </w:tc>
      </w:tr>
      <w:tr w14:paraId="18EC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1CD9E16C">
            <w:pPr>
              <w:jc w:val="center"/>
              <w:rPr>
                <w:color w:val="auto"/>
                <w:highlight w:val="none"/>
              </w:rPr>
            </w:pPr>
            <w:r>
              <w:rPr>
                <w:rFonts w:hint="eastAsia"/>
                <w:color w:val="auto"/>
                <w:highlight w:val="none"/>
              </w:rPr>
              <w:t>3</w:t>
            </w:r>
          </w:p>
        </w:tc>
        <w:tc>
          <w:tcPr>
            <w:tcW w:w="1331" w:type="dxa"/>
            <w:vAlign w:val="center"/>
          </w:tcPr>
          <w:p w14:paraId="253C4301">
            <w:pPr>
              <w:jc w:val="center"/>
              <w:rPr>
                <w:color w:val="auto"/>
                <w:highlight w:val="none"/>
              </w:rPr>
            </w:pPr>
          </w:p>
        </w:tc>
        <w:tc>
          <w:tcPr>
            <w:tcW w:w="701" w:type="dxa"/>
            <w:vAlign w:val="center"/>
          </w:tcPr>
          <w:p w14:paraId="72F31AEF">
            <w:pPr>
              <w:jc w:val="center"/>
              <w:rPr>
                <w:color w:val="auto"/>
                <w:highlight w:val="none"/>
              </w:rPr>
            </w:pPr>
          </w:p>
        </w:tc>
        <w:tc>
          <w:tcPr>
            <w:tcW w:w="997" w:type="dxa"/>
            <w:vAlign w:val="center"/>
          </w:tcPr>
          <w:p w14:paraId="687E0273">
            <w:pPr>
              <w:jc w:val="center"/>
              <w:rPr>
                <w:color w:val="auto"/>
                <w:highlight w:val="none"/>
              </w:rPr>
            </w:pPr>
          </w:p>
        </w:tc>
        <w:tc>
          <w:tcPr>
            <w:tcW w:w="738" w:type="dxa"/>
            <w:vAlign w:val="center"/>
          </w:tcPr>
          <w:p w14:paraId="0A7B6C39">
            <w:pPr>
              <w:jc w:val="center"/>
              <w:rPr>
                <w:color w:val="auto"/>
                <w:highlight w:val="none"/>
              </w:rPr>
            </w:pPr>
          </w:p>
        </w:tc>
        <w:tc>
          <w:tcPr>
            <w:tcW w:w="946" w:type="dxa"/>
            <w:vMerge w:val="continue"/>
            <w:vAlign w:val="center"/>
          </w:tcPr>
          <w:p w14:paraId="6A6872C8">
            <w:pPr>
              <w:jc w:val="center"/>
              <w:rPr>
                <w:color w:val="auto"/>
                <w:highlight w:val="none"/>
              </w:rPr>
            </w:pPr>
          </w:p>
        </w:tc>
        <w:tc>
          <w:tcPr>
            <w:tcW w:w="841" w:type="dxa"/>
            <w:vAlign w:val="center"/>
          </w:tcPr>
          <w:p w14:paraId="5718703E">
            <w:pPr>
              <w:jc w:val="center"/>
              <w:rPr>
                <w:color w:val="auto"/>
                <w:highlight w:val="none"/>
              </w:rPr>
            </w:pPr>
          </w:p>
        </w:tc>
        <w:tc>
          <w:tcPr>
            <w:tcW w:w="841" w:type="dxa"/>
            <w:vAlign w:val="center"/>
          </w:tcPr>
          <w:p w14:paraId="0A899DED">
            <w:pPr>
              <w:jc w:val="center"/>
              <w:rPr>
                <w:color w:val="auto"/>
                <w:highlight w:val="none"/>
              </w:rPr>
            </w:pPr>
          </w:p>
        </w:tc>
        <w:tc>
          <w:tcPr>
            <w:tcW w:w="1528" w:type="dxa"/>
            <w:vAlign w:val="center"/>
          </w:tcPr>
          <w:p w14:paraId="2834C3FB">
            <w:pPr>
              <w:jc w:val="center"/>
              <w:rPr>
                <w:color w:val="auto"/>
                <w:highlight w:val="none"/>
              </w:rPr>
            </w:pPr>
          </w:p>
        </w:tc>
      </w:tr>
      <w:tr w14:paraId="41B3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0C4EDED9">
            <w:pPr>
              <w:jc w:val="center"/>
              <w:rPr>
                <w:rFonts w:hint="eastAsia" w:ascii="宋体" w:hAnsi="宋体" w:cs="Arial"/>
                <w:color w:val="auto"/>
                <w:szCs w:val="21"/>
                <w:highlight w:val="none"/>
              </w:rPr>
            </w:pPr>
            <w:r>
              <w:rPr>
                <w:rFonts w:hint="eastAsia" w:ascii="宋体" w:hAnsi="宋体" w:cs="Arial"/>
                <w:color w:val="auto"/>
                <w:szCs w:val="21"/>
                <w:highlight w:val="none"/>
              </w:rPr>
              <w:t>4</w:t>
            </w:r>
          </w:p>
        </w:tc>
        <w:tc>
          <w:tcPr>
            <w:tcW w:w="1331" w:type="dxa"/>
            <w:vAlign w:val="center"/>
          </w:tcPr>
          <w:p w14:paraId="76940BC0">
            <w:pPr>
              <w:jc w:val="center"/>
              <w:rPr>
                <w:rFonts w:hint="eastAsia" w:ascii="宋体" w:hAnsi="宋体" w:cs="Arial"/>
                <w:color w:val="auto"/>
                <w:szCs w:val="21"/>
                <w:highlight w:val="none"/>
              </w:rPr>
            </w:pPr>
          </w:p>
        </w:tc>
        <w:tc>
          <w:tcPr>
            <w:tcW w:w="701" w:type="dxa"/>
            <w:vAlign w:val="center"/>
          </w:tcPr>
          <w:p w14:paraId="6D2985A1">
            <w:pPr>
              <w:jc w:val="center"/>
              <w:rPr>
                <w:color w:val="auto"/>
                <w:highlight w:val="none"/>
              </w:rPr>
            </w:pPr>
          </w:p>
        </w:tc>
        <w:tc>
          <w:tcPr>
            <w:tcW w:w="997" w:type="dxa"/>
            <w:vAlign w:val="center"/>
          </w:tcPr>
          <w:p w14:paraId="52A62972">
            <w:pPr>
              <w:jc w:val="center"/>
              <w:rPr>
                <w:color w:val="auto"/>
                <w:highlight w:val="none"/>
              </w:rPr>
            </w:pPr>
          </w:p>
        </w:tc>
        <w:tc>
          <w:tcPr>
            <w:tcW w:w="738" w:type="dxa"/>
            <w:vAlign w:val="center"/>
          </w:tcPr>
          <w:p w14:paraId="09667891">
            <w:pPr>
              <w:jc w:val="center"/>
              <w:rPr>
                <w:color w:val="auto"/>
                <w:highlight w:val="none"/>
              </w:rPr>
            </w:pPr>
          </w:p>
        </w:tc>
        <w:tc>
          <w:tcPr>
            <w:tcW w:w="946" w:type="dxa"/>
            <w:vMerge w:val="continue"/>
            <w:vAlign w:val="center"/>
          </w:tcPr>
          <w:p w14:paraId="6C1253F9">
            <w:pPr>
              <w:jc w:val="center"/>
              <w:rPr>
                <w:color w:val="auto"/>
                <w:highlight w:val="none"/>
              </w:rPr>
            </w:pPr>
          </w:p>
        </w:tc>
        <w:tc>
          <w:tcPr>
            <w:tcW w:w="841" w:type="dxa"/>
            <w:vAlign w:val="center"/>
          </w:tcPr>
          <w:p w14:paraId="1230E1C4">
            <w:pPr>
              <w:jc w:val="center"/>
              <w:rPr>
                <w:color w:val="auto"/>
                <w:highlight w:val="none"/>
              </w:rPr>
            </w:pPr>
          </w:p>
        </w:tc>
        <w:tc>
          <w:tcPr>
            <w:tcW w:w="841" w:type="dxa"/>
            <w:vAlign w:val="center"/>
          </w:tcPr>
          <w:p w14:paraId="2CAA114B">
            <w:pPr>
              <w:jc w:val="center"/>
              <w:rPr>
                <w:color w:val="auto"/>
                <w:highlight w:val="none"/>
              </w:rPr>
            </w:pPr>
          </w:p>
        </w:tc>
        <w:tc>
          <w:tcPr>
            <w:tcW w:w="1528" w:type="dxa"/>
            <w:vAlign w:val="center"/>
          </w:tcPr>
          <w:p w14:paraId="33824E08">
            <w:pPr>
              <w:jc w:val="center"/>
              <w:rPr>
                <w:color w:val="auto"/>
                <w:highlight w:val="none"/>
              </w:rPr>
            </w:pPr>
          </w:p>
        </w:tc>
      </w:tr>
      <w:tr w14:paraId="4F46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46302A88">
            <w:pPr>
              <w:jc w:val="center"/>
              <w:rPr>
                <w:color w:val="auto"/>
                <w:highlight w:val="none"/>
              </w:rPr>
            </w:pPr>
            <w:r>
              <w:rPr>
                <w:rFonts w:hint="eastAsia"/>
                <w:color w:val="auto"/>
                <w:highlight w:val="none"/>
              </w:rPr>
              <w:t>5</w:t>
            </w:r>
          </w:p>
        </w:tc>
        <w:tc>
          <w:tcPr>
            <w:tcW w:w="1331" w:type="dxa"/>
            <w:vAlign w:val="center"/>
          </w:tcPr>
          <w:p w14:paraId="24F3425E">
            <w:pPr>
              <w:jc w:val="center"/>
              <w:rPr>
                <w:color w:val="auto"/>
                <w:highlight w:val="none"/>
              </w:rPr>
            </w:pPr>
          </w:p>
        </w:tc>
        <w:tc>
          <w:tcPr>
            <w:tcW w:w="701" w:type="dxa"/>
            <w:vAlign w:val="center"/>
          </w:tcPr>
          <w:p w14:paraId="590B1FA7">
            <w:pPr>
              <w:jc w:val="center"/>
              <w:rPr>
                <w:color w:val="auto"/>
                <w:highlight w:val="none"/>
              </w:rPr>
            </w:pPr>
          </w:p>
        </w:tc>
        <w:tc>
          <w:tcPr>
            <w:tcW w:w="997" w:type="dxa"/>
            <w:vAlign w:val="center"/>
          </w:tcPr>
          <w:p w14:paraId="2B2B9997">
            <w:pPr>
              <w:jc w:val="center"/>
              <w:rPr>
                <w:color w:val="auto"/>
                <w:highlight w:val="none"/>
              </w:rPr>
            </w:pPr>
          </w:p>
        </w:tc>
        <w:tc>
          <w:tcPr>
            <w:tcW w:w="738" w:type="dxa"/>
            <w:vAlign w:val="center"/>
          </w:tcPr>
          <w:p w14:paraId="4E844DF8">
            <w:pPr>
              <w:jc w:val="center"/>
              <w:rPr>
                <w:color w:val="auto"/>
                <w:highlight w:val="none"/>
              </w:rPr>
            </w:pPr>
          </w:p>
        </w:tc>
        <w:tc>
          <w:tcPr>
            <w:tcW w:w="946" w:type="dxa"/>
            <w:vMerge w:val="continue"/>
            <w:vAlign w:val="center"/>
          </w:tcPr>
          <w:p w14:paraId="275E7C6C">
            <w:pPr>
              <w:jc w:val="center"/>
              <w:rPr>
                <w:color w:val="auto"/>
                <w:highlight w:val="none"/>
              </w:rPr>
            </w:pPr>
          </w:p>
        </w:tc>
        <w:tc>
          <w:tcPr>
            <w:tcW w:w="841" w:type="dxa"/>
            <w:vAlign w:val="center"/>
          </w:tcPr>
          <w:p w14:paraId="3E64F078">
            <w:pPr>
              <w:jc w:val="center"/>
              <w:rPr>
                <w:color w:val="auto"/>
                <w:highlight w:val="none"/>
              </w:rPr>
            </w:pPr>
          </w:p>
        </w:tc>
        <w:tc>
          <w:tcPr>
            <w:tcW w:w="841" w:type="dxa"/>
            <w:vAlign w:val="center"/>
          </w:tcPr>
          <w:p w14:paraId="3C5576DC">
            <w:pPr>
              <w:jc w:val="center"/>
              <w:rPr>
                <w:color w:val="auto"/>
                <w:highlight w:val="none"/>
              </w:rPr>
            </w:pPr>
          </w:p>
        </w:tc>
        <w:tc>
          <w:tcPr>
            <w:tcW w:w="1528" w:type="dxa"/>
            <w:vAlign w:val="center"/>
          </w:tcPr>
          <w:p w14:paraId="773E8771">
            <w:pPr>
              <w:jc w:val="center"/>
              <w:rPr>
                <w:color w:val="auto"/>
                <w:highlight w:val="none"/>
              </w:rPr>
            </w:pPr>
          </w:p>
        </w:tc>
      </w:tr>
      <w:tr w14:paraId="62BD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24CCB1D7">
            <w:pPr>
              <w:jc w:val="center"/>
              <w:rPr>
                <w:color w:val="auto"/>
                <w:highlight w:val="none"/>
              </w:rPr>
            </w:pPr>
            <w:r>
              <w:rPr>
                <w:rFonts w:hint="eastAsia"/>
                <w:color w:val="auto"/>
                <w:highlight w:val="none"/>
              </w:rPr>
              <w:t>6</w:t>
            </w:r>
          </w:p>
        </w:tc>
        <w:tc>
          <w:tcPr>
            <w:tcW w:w="1331" w:type="dxa"/>
            <w:vAlign w:val="center"/>
          </w:tcPr>
          <w:p w14:paraId="2E1B4D91">
            <w:pPr>
              <w:jc w:val="center"/>
              <w:rPr>
                <w:color w:val="auto"/>
                <w:highlight w:val="none"/>
              </w:rPr>
            </w:pPr>
          </w:p>
        </w:tc>
        <w:tc>
          <w:tcPr>
            <w:tcW w:w="701" w:type="dxa"/>
            <w:vAlign w:val="center"/>
          </w:tcPr>
          <w:p w14:paraId="5948979D">
            <w:pPr>
              <w:jc w:val="center"/>
              <w:rPr>
                <w:color w:val="auto"/>
                <w:highlight w:val="none"/>
              </w:rPr>
            </w:pPr>
          </w:p>
        </w:tc>
        <w:tc>
          <w:tcPr>
            <w:tcW w:w="997" w:type="dxa"/>
            <w:vAlign w:val="center"/>
          </w:tcPr>
          <w:p w14:paraId="73F346A5">
            <w:pPr>
              <w:jc w:val="center"/>
              <w:rPr>
                <w:color w:val="auto"/>
                <w:highlight w:val="none"/>
              </w:rPr>
            </w:pPr>
          </w:p>
        </w:tc>
        <w:tc>
          <w:tcPr>
            <w:tcW w:w="738" w:type="dxa"/>
            <w:vAlign w:val="center"/>
          </w:tcPr>
          <w:p w14:paraId="01F55020">
            <w:pPr>
              <w:jc w:val="center"/>
              <w:rPr>
                <w:color w:val="auto"/>
                <w:highlight w:val="none"/>
              </w:rPr>
            </w:pPr>
          </w:p>
        </w:tc>
        <w:tc>
          <w:tcPr>
            <w:tcW w:w="946" w:type="dxa"/>
            <w:vMerge w:val="continue"/>
            <w:vAlign w:val="center"/>
          </w:tcPr>
          <w:p w14:paraId="255C71A1">
            <w:pPr>
              <w:jc w:val="center"/>
              <w:rPr>
                <w:color w:val="auto"/>
                <w:highlight w:val="none"/>
              </w:rPr>
            </w:pPr>
          </w:p>
        </w:tc>
        <w:tc>
          <w:tcPr>
            <w:tcW w:w="841" w:type="dxa"/>
            <w:vAlign w:val="center"/>
          </w:tcPr>
          <w:p w14:paraId="359D02C2">
            <w:pPr>
              <w:jc w:val="center"/>
              <w:rPr>
                <w:color w:val="auto"/>
                <w:highlight w:val="none"/>
              </w:rPr>
            </w:pPr>
          </w:p>
        </w:tc>
        <w:tc>
          <w:tcPr>
            <w:tcW w:w="841" w:type="dxa"/>
            <w:vAlign w:val="center"/>
          </w:tcPr>
          <w:p w14:paraId="387B69A5">
            <w:pPr>
              <w:jc w:val="center"/>
              <w:rPr>
                <w:color w:val="auto"/>
                <w:highlight w:val="none"/>
              </w:rPr>
            </w:pPr>
          </w:p>
        </w:tc>
        <w:tc>
          <w:tcPr>
            <w:tcW w:w="1528" w:type="dxa"/>
            <w:vAlign w:val="center"/>
          </w:tcPr>
          <w:p w14:paraId="50EF8FEC">
            <w:pPr>
              <w:jc w:val="center"/>
              <w:rPr>
                <w:color w:val="auto"/>
                <w:highlight w:val="none"/>
              </w:rPr>
            </w:pPr>
          </w:p>
        </w:tc>
      </w:tr>
      <w:tr w14:paraId="0F29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72BD8385">
            <w:pPr>
              <w:jc w:val="center"/>
              <w:rPr>
                <w:color w:val="auto"/>
                <w:highlight w:val="none"/>
              </w:rPr>
            </w:pPr>
            <w:r>
              <w:rPr>
                <w:rFonts w:hint="eastAsia" w:ascii="宋体" w:hAnsi="宋体"/>
                <w:color w:val="auto"/>
                <w:szCs w:val="44"/>
                <w:highlight w:val="none"/>
              </w:rPr>
              <w:t>…</w:t>
            </w:r>
          </w:p>
        </w:tc>
        <w:tc>
          <w:tcPr>
            <w:tcW w:w="1331" w:type="dxa"/>
            <w:vAlign w:val="center"/>
          </w:tcPr>
          <w:p w14:paraId="59E7EE53">
            <w:pPr>
              <w:jc w:val="center"/>
              <w:rPr>
                <w:color w:val="auto"/>
                <w:highlight w:val="none"/>
              </w:rPr>
            </w:pPr>
          </w:p>
        </w:tc>
        <w:tc>
          <w:tcPr>
            <w:tcW w:w="701" w:type="dxa"/>
            <w:vAlign w:val="center"/>
          </w:tcPr>
          <w:p w14:paraId="4D823B47">
            <w:pPr>
              <w:jc w:val="center"/>
              <w:rPr>
                <w:color w:val="auto"/>
                <w:highlight w:val="none"/>
              </w:rPr>
            </w:pPr>
          </w:p>
        </w:tc>
        <w:tc>
          <w:tcPr>
            <w:tcW w:w="997" w:type="dxa"/>
            <w:vAlign w:val="center"/>
          </w:tcPr>
          <w:p w14:paraId="22BF9F71">
            <w:pPr>
              <w:jc w:val="center"/>
              <w:rPr>
                <w:color w:val="auto"/>
                <w:highlight w:val="none"/>
              </w:rPr>
            </w:pPr>
          </w:p>
        </w:tc>
        <w:tc>
          <w:tcPr>
            <w:tcW w:w="738" w:type="dxa"/>
            <w:vAlign w:val="center"/>
          </w:tcPr>
          <w:p w14:paraId="5DDD91E2">
            <w:pPr>
              <w:jc w:val="center"/>
              <w:rPr>
                <w:color w:val="auto"/>
                <w:highlight w:val="none"/>
              </w:rPr>
            </w:pPr>
          </w:p>
        </w:tc>
        <w:tc>
          <w:tcPr>
            <w:tcW w:w="946" w:type="dxa"/>
            <w:vMerge w:val="continue"/>
            <w:vAlign w:val="center"/>
          </w:tcPr>
          <w:p w14:paraId="6CBA17A8">
            <w:pPr>
              <w:jc w:val="center"/>
              <w:rPr>
                <w:color w:val="auto"/>
                <w:highlight w:val="none"/>
              </w:rPr>
            </w:pPr>
          </w:p>
        </w:tc>
        <w:tc>
          <w:tcPr>
            <w:tcW w:w="841" w:type="dxa"/>
            <w:vAlign w:val="center"/>
          </w:tcPr>
          <w:p w14:paraId="291319FB">
            <w:pPr>
              <w:jc w:val="center"/>
              <w:rPr>
                <w:color w:val="auto"/>
                <w:highlight w:val="none"/>
              </w:rPr>
            </w:pPr>
          </w:p>
        </w:tc>
        <w:tc>
          <w:tcPr>
            <w:tcW w:w="841" w:type="dxa"/>
            <w:vAlign w:val="center"/>
          </w:tcPr>
          <w:p w14:paraId="2D95E201">
            <w:pPr>
              <w:jc w:val="center"/>
              <w:rPr>
                <w:color w:val="auto"/>
                <w:highlight w:val="none"/>
              </w:rPr>
            </w:pPr>
          </w:p>
        </w:tc>
        <w:tc>
          <w:tcPr>
            <w:tcW w:w="1528" w:type="dxa"/>
            <w:vAlign w:val="center"/>
          </w:tcPr>
          <w:p w14:paraId="175659C6">
            <w:pPr>
              <w:jc w:val="center"/>
              <w:rPr>
                <w:color w:val="auto"/>
                <w:highlight w:val="none"/>
              </w:rPr>
            </w:pPr>
          </w:p>
        </w:tc>
      </w:tr>
      <w:tr w14:paraId="4341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13AC6E36">
            <w:pPr>
              <w:rPr>
                <w:color w:val="auto"/>
                <w:highlight w:val="none"/>
              </w:rPr>
            </w:pPr>
          </w:p>
          <w:p w14:paraId="6F8B228C">
            <w:pPr>
              <w:jc w:val="left"/>
              <w:rPr>
                <w:rFonts w:hint="eastAsia" w:ascii="宋体" w:hAnsi="宋体"/>
                <w:color w:val="auto"/>
                <w:szCs w:val="44"/>
                <w:highlight w:val="none"/>
              </w:rPr>
            </w:pPr>
            <w:r>
              <w:rPr>
                <w:rFonts w:hint="eastAsia" w:ascii="宋体" w:hAnsi="宋体"/>
                <w:color w:val="auto"/>
                <w:szCs w:val="44"/>
                <w:highlight w:val="none"/>
              </w:rPr>
              <w:t xml:space="preserve">经济标评委签名： </w:t>
            </w:r>
          </w:p>
          <w:p w14:paraId="50C2162E">
            <w:pPr>
              <w:jc w:val="center"/>
              <w:rPr>
                <w:rFonts w:hint="eastAsia" w:ascii="宋体" w:hAnsi="宋体"/>
                <w:color w:val="auto"/>
                <w:szCs w:val="44"/>
                <w:highlight w:val="none"/>
              </w:rPr>
            </w:pPr>
          </w:p>
          <w:p w14:paraId="05A7C86D">
            <w:pPr>
              <w:jc w:val="center"/>
              <w:rPr>
                <w:rFonts w:hint="eastAsia" w:ascii="宋体" w:hAnsi="宋体"/>
                <w:color w:val="auto"/>
                <w:szCs w:val="44"/>
                <w:highlight w:val="none"/>
              </w:rPr>
            </w:pPr>
          </w:p>
          <w:p w14:paraId="53583515">
            <w:pPr>
              <w:jc w:val="center"/>
              <w:rPr>
                <w:rFonts w:hint="eastAsia" w:ascii="宋体" w:hAnsi="宋体"/>
                <w:color w:val="auto"/>
                <w:szCs w:val="44"/>
                <w:highlight w:val="none"/>
              </w:rPr>
            </w:pPr>
          </w:p>
          <w:p w14:paraId="05E62971">
            <w:pPr>
              <w:jc w:val="center"/>
              <w:rPr>
                <w:rFonts w:hint="eastAsia" w:ascii="宋体" w:hAnsi="宋体"/>
                <w:color w:val="auto"/>
                <w:szCs w:val="44"/>
                <w:highlight w:val="none"/>
              </w:rPr>
            </w:pPr>
          </w:p>
          <w:p w14:paraId="1984F0A6">
            <w:pPr>
              <w:jc w:val="center"/>
              <w:rPr>
                <w:color w:val="auto"/>
                <w:highlight w:val="none"/>
              </w:rPr>
            </w:pPr>
          </w:p>
        </w:tc>
      </w:tr>
    </w:tbl>
    <w:p w14:paraId="3F1489E3">
      <w:pPr>
        <w:rPr>
          <w:rFonts w:hint="eastAsia" w:ascii="宋体" w:hAnsi="宋体"/>
          <w:color w:val="auto"/>
          <w:szCs w:val="44"/>
          <w:highlight w:val="none"/>
        </w:rPr>
        <w:sectPr>
          <w:pgSz w:w="11906" w:h="16838"/>
          <w:pgMar w:top="1440" w:right="1797" w:bottom="1440" w:left="1797" w:header="851" w:footer="851" w:gutter="0"/>
          <w:cols w:space="720" w:num="1"/>
          <w:docGrid w:linePitch="312" w:charSpace="0"/>
        </w:sect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p w14:paraId="332474E5">
      <w:pPr>
        <w:rPr>
          <w:color w:val="auto"/>
          <w:highlight w:val="none"/>
        </w:rPr>
      </w:pPr>
    </w:p>
    <w:p w14:paraId="3AFA3729">
      <w:pPr>
        <w:pStyle w:val="22"/>
        <w:ind w:firstLine="118"/>
        <w:rPr>
          <w:color w:val="auto"/>
          <w:highlight w:val="none"/>
        </w:rPr>
      </w:pPr>
      <w:bookmarkStart w:id="700" w:name="_Toc149058067"/>
      <w:bookmarkStart w:id="701" w:name="_Toc256000140"/>
      <w:bookmarkStart w:id="702" w:name="_Toc145081518"/>
      <w:bookmarkStart w:id="703" w:name="_Toc167542195"/>
      <w:bookmarkStart w:id="704" w:name="_Toc122602774"/>
      <w:bookmarkStart w:id="705" w:name="_Toc122602772"/>
      <w:r>
        <w:rPr>
          <w:rFonts w:hint="eastAsia"/>
          <w:color w:val="auto"/>
          <w:highlight w:val="none"/>
        </w:rPr>
        <w:t>附表A-1</w:t>
      </w:r>
      <w:r>
        <w:rPr>
          <w:color w:val="auto"/>
          <w:highlight w:val="none"/>
        </w:rPr>
        <w:t>1</w:t>
      </w:r>
      <w:r>
        <w:rPr>
          <w:rFonts w:hint="eastAsia"/>
          <w:color w:val="auto"/>
          <w:highlight w:val="none"/>
        </w:rPr>
        <w:t>：监理大纲评审记录表</w:t>
      </w:r>
      <w:bookmarkEnd w:id="700"/>
      <w:bookmarkEnd w:id="701"/>
      <w:bookmarkEnd w:id="702"/>
      <w:bookmarkEnd w:id="703"/>
    </w:p>
    <w:p w14:paraId="03B50D69">
      <w:pPr>
        <w:jc w:val="center"/>
        <w:rPr>
          <w:rFonts w:hint="eastAsia" w:ascii="黑体" w:hAnsi="黑体" w:eastAsia="黑体"/>
          <w:color w:val="auto"/>
          <w:sz w:val="36"/>
          <w:szCs w:val="36"/>
          <w:highlight w:val="none"/>
        </w:rPr>
      </w:pPr>
      <w:bookmarkStart w:id="706" w:name="_Hlk148946131"/>
      <w:r>
        <w:rPr>
          <w:rFonts w:hint="eastAsia" w:ascii="黑体" w:hAnsi="黑体" w:eastAsia="黑体"/>
          <w:color w:val="auto"/>
          <w:sz w:val="36"/>
          <w:szCs w:val="36"/>
          <w:highlight w:val="none"/>
        </w:rPr>
        <w:t>监理大纲</w:t>
      </w:r>
      <w:bookmarkEnd w:id="706"/>
      <w:r>
        <w:rPr>
          <w:rFonts w:hint="eastAsia" w:ascii="黑体" w:hAnsi="黑体" w:eastAsia="黑体"/>
          <w:color w:val="auto"/>
          <w:sz w:val="36"/>
          <w:szCs w:val="36"/>
          <w:highlight w:val="none"/>
        </w:rPr>
        <w:t>评审记录表</w:t>
      </w:r>
    </w:p>
    <w:p w14:paraId="4178F939">
      <w:pPr>
        <w:rPr>
          <w:rFonts w:hint="eastAsia" w:ascii="宋体" w:hAnsi="宋体"/>
          <w:color w:val="auto"/>
          <w:szCs w:val="44"/>
          <w:highlight w:val="none"/>
        </w:rPr>
      </w:pPr>
      <w:r>
        <w:rPr>
          <w:rFonts w:hint="eastAsia" w:ascii="宋体" w:hAnsi="宋体"/>
          <w:color w:val="auto"/>
          <w:szCs w:val="44"/>
          <w:highlight w:val="none"/>
        </w:rPr>
        <w:t>标段名称：</w:t>
      </w:r>
    </w:p>
    <w:p w14:paraId="573C857C">
      <w:pPr>
        <w:rPr>
          <w:color w:val="auto"/>
          <w:szCs w:val="44"/>
          <w:highlight w:val="none"/>
        </w:rPr>
      </w:pPr>
      <w:r>
        <w:rPr>
          <w:rFonts w:hint="eastAsia"/>
          <w:color w:val="auto"/>
          <w:szCs w:val="44"/>
          <w:highlight w:val="none"/>
        </w:rPr>
        <w:t>标段唯一标识码：</w:t>
      </w:r>
    </w:p>
    <w:tbl>
      <w:tblPr>
        <w:tblStyle w:val="14"/>
        <w:tblW w:w="13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911"/>
      </w:tblGrid>
      <w:tr w14:paraId="76CF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57665D41">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790" w:type="dxa"/>
            <w:vMerge w:val="restart"/>
            <w:vAlign w:val="center"/>
          </w:tcPr>
          <w:p w14:paraId="7AA36C3B">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9401" w:type="dxa"/>
            <w:gridSpan w:val="7"/>
            <w:vAlign w:val="center"/>
          </w:tcPr>
          <w:p w14:paraId="1D3D816B">
            <w:pPr>
              <w:jc w:val="center"/>
              <w:rPr>
                <w:rFonts w:hint="eastAsia" w:ascii="宋体" w:hAnsi="宋体"/>
                <w:b/>
                <w:bCs/>
                <w:color w:val="auto"/>
                <w:szCs w:val="44"/>
                <w:highlight w:val="none"/>
              </w:rPr>
            </w:pPr>
            <w:r>
              <w:rPr>
                <w:rFonts w:hint="eastAsia" w:ascii="宋体" w:hAnsi="宋体"/>
                <w:b/>
                <w:bCs/>
                <w:color w:val="auto"/>
                <w:szCs w:val="44"/>
                <w:highlight w:val="none"/>
              </w:rPr>
              <w:t>评委姓名及得分</w:t>
            </w:r>
          </w:p>
        </w:tc>
        <w:tc>
          <w:tcPr>
            <w:tcW w:w="1911" w:type="dxa"/>
            <w:vMerge w:val="restart"/>
            <w:vAlign w:val="center"/>
          </w:tcPr>
          <w:p w14:paraId="77EB87FE">
            <w:pPr>
              <w:jc w:val="center"/>
              <w:rPr>
                <w:rFonts w:hint="eastAsia" w:ascii="宋体" w:hAnsi="宋体"/>
                <w:b/>
                <w:bCs/>
                <w:color w:val="auto"/>
                <w:szCs w:val="44"/>
                <w:highlight w:val="none"/>
              </w:rPr>
            </w:pPr>
            <w:r>
              <w:rPr>
                <w:rFonts w:hint="eastAsia" w:ascii="宋体" w:hAnsi="宋体"/>
                <w:b/>
                <w:bCs/>
                <w:color w:val="auto"/>
                <w:szCs w:val="44"/>
                <w:highlight w:val="none"/>
              </w:rPr>
              <w:t>监理大纲最终得分</w:t>
            </w:r>
          </w:p>
        </w:tc>
      </w:tr>
      <w:tr w14:paraId="0BF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1B30EA3F">
            <w:pPr>
              <w:jc w:val="center"/>
              <w:rPr>
                <w:rFonts w:hint="eastAsia" w:ascii="宋体" w:hAnsi="宋体"/>
                <w:color w:val="auto"/>
                <w:szCs w:val="44"/>
                <w:highlight w:val="none"/>
              </w:rPr>
            </w:pPr>
          </w:p>
        </w:tc>
        <w:tc>
          <w:tcPr>
            <w:tcW w:w="1790" w:type="dxa"/>
            <w:vMerge w:val="continue"/>
          </w:tcPr>
          <w:p w14:paraId="0D57DD93">
            <w:pPr>
              <w:jc w:val="center"/>
              <w:rPr>
                <w:rFonts w:hint="eastAsia" w:ascii="宋体" w:hAnsi="宋体"/>
                <w:color w:val="auto"/>
                <w:szCs w:val="44"/>
                <w:highlight w:val="none"/>
              </w:rPr>
            </w:pPr>
          </w:p>
        </w:tc>
        <w:tc>
          <w:tcPr>
            <w:tcW w:w="1341" w:type="dxa"/>
            <w:vAlign w:val="center"/>
          </w:tcPr>
          <w:p w14:paraId="77145160">
            <w:pPr>
              <w:jc w:val="center"/>
              <w:rPr>
                <w:rFonts w:hint="eastAsia" w:ascii="宋体" w:hAnsi="宋体"/>
                <w:b/>
                <w:bCs/>
                <w:color w:val="auto"/>
                <w:szCs w:val="44"/>
                <w:highlight w:val="none"/>
              </w:rPr>
            </w:pPr>
            <w:r>
              <w:rPr>
                <w:rFonts w:hint="eastAsia" w:ascii="宋体" w:hAnsi="宋体"/>
                <w:b/>
                <w:bCs/>
                <w:color w:val="auto"/>
                <w:szCs w:val="44"/>
                <w:highlight w:val="none"/>
              </w:rPr>
              <w:t>评委1</w:t>
            </w:r>
          </w:p>
        </w:tc>
        <w:tc>
          <w:tcPr>
            <w:tcW w:w="1342" w:type="dxa"/>
            <w:vAlign w:val="center"/>
          </w:tcPr>
          <w:p w14:paraId="0EAAD205">
            <w:pPr>
              <w:jc w:val="center"/>
              <w:rPr>
                <w:rFonts w:hint="eastAsia"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42" w:type="dxa"/>
            <w:vAlign w:val="center"/>
          </w:tcPr>
          <w:p w14:paraId="620A15B7">
            <w:pPr>
              <w:jc w:val="center"/>
              <w:rPr>
                <w:rFonts w:hint="eastAsia" w:ascii="宋体" w:hAnsi="宋体"/>
                <w:b/>
                <w:bCs/>
                <w:color w:val="auto"/>
                <w:szCs w:val="44"/>
                <w:highlight w:val="none"/>
              </w:rPr>
            </w:pPr>
            <w:r>
              <w:rPr>
                <w:rFonts w:ascii="宋体" w:hAnsi="宋体"/>
                <w:b/>
                <w:bCs/>
                <w:color w:val="auto"/>
                <w:szCs w:val="44"/>
                <w:highlight w:val="none"/>
              </w:rPr>
              <w:t>……</w:t>
            </w:r>
          </w:p>
        </w:tc>
        <w:tc>
          <w:tcPr>
            <w:tcW w:w="1341" w:type="dxa"/>
            <w:vAlign w:val="center"/>
          </w:tcPr>
          <w:p w14:paraId="06D9098F">
            <w:pPr>
              <w:jc w:val="center"/>
              <w:rPr>
                <w:rFonts w:hint="eastAsia" w:ascii="宋体" w:hAnsi="宋体"/>
                <w:b/>
                <w:bCs/>
                <w:color w:val="auto"/>
                <w:szCs w:val="44"/>
                <w:highlight w:val="none"/>
              </w:rPr>
            </w:pPr>
          </w:p>
        </w:tc>
        <w:tc>
          <w:tcPr>
            <w:tcW w:w="1342" w:type="dxa"/>
            <w:vAlign w:val="center"/>
          </w:tcPr>
          <w:p w14:paraId="4DBDD946">
            <w:pPr>
              <w:jc w:val="center"/>
              <w:rPr>
                <w:rFonts w:hint="eastAsia" w:ascii="宋体" w:hAnsi="宋体"/>
                <w:b/>
                <w:bCs/>
                <w:color w:val="auto"/>
                <w:szCs w:val="44"/>
                <w:highlight w:val="none"/>
              </w:rPr>
            </w:pPr>
          </w:p>
        </w:tc>
        <w:tc>
          <w:tcPr>
            <w:tcW w:w="1342" w:type="dxa"/>
            <w:vAlign w:val="center"/>
          </w:tcPr>
          <w:p w14:paraId="36527969">
            <w:pPr>
              <w:jc w:val="center"/>
              <w:rPr>
                <w:rFonts w:hint="eastAsia" w:ascii="宋体" w:hAnsi="宋体"/>
                <w:b/>
                <w:bCs/>
                <w:color w:val="auto"/>
                <w:szCs w:val="44"/>
                <w:highlight w:val="none"/>
              </w:rPr>
            </w:pPr>
          </w:p>
        </w:tc>
        <w:tc>
          <w:tcPr>
            <w:tcW w:w="1351" w:type="dxa"/>
            <w:vAlign w:val="center"/>
          </w:tcPr>
          <w:p w14:paraId="3E0AED9B">
            <w:pPr>
              <w:jc w:val="center"/>
              <w:rPr>
                <w:rFonts w:hint="eastAsia" w:ascii="宋体" w:hAnsi="宋体"/>
                <w:b/>
                <w:bCs/>
                <w:color w:val="auto"/>
                <w:szCs w:val="44"/>
                <w:highlight w:val="none"/>
              </w:rPr>
            </w:pPr>
          </w:p>
        </w:tc>
        <w:tc>
          <w:tcPr>
            <w:tcW w:w="1911" w:type="dxa"/>
            <w:vMerge w:val="continue"/>
            <w:vAlign w:val="center"/>
          </w:tcPr>
          <w:p w14:paraId="6B38846E">
            <w:pPr>
              <w:jc w:val="center"/>
              <w:rPr>
                <w:rFonts w:hint="eastAsia" w:ascii="宋体" w:hAnsi="宋体"/>
                <w:color w:val="auto"/>
                <w:szCs w:val="44"/>
                <w:highlight w:val="none"/>
              </w:rPr>
            </w:pPr>
          </w:p>
        </w:tc>
      </w:tr>
      <w:tr w14:paraId="06D4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5ABB16E">
            <w:pPr>
              <w:jc w:val="center"/>
              <w:rPr>
                <w:rFonts w:hint="eastAsia" w:ascii="宋体" w:hAnsi="宋体"/>
                <w:color w:val="auto"/>
                <w:szCs w:val="44"/>
                <w:highlight w:val="none"/>
              </w:rPr>
            </w:pPr>
            <w:r>
              <w:rPr>
                <w:rFonts w:hint="eastAsia" w:ascii="宋体" w:hAnsi="宋体"/>
                <w:color w:val="auto"/>
                <w:szCs w:val="44"/>
                <w:highlight w:val="none"/>
              </w:rPr>
              <w:t>1</w:t>
            </w:r>
          </w:p>
        </w:tc>
        <w:tc>
          <w:tcPr>
            <w:tcW w:w="1790" w:type="dxa"/>
            <w:vAlign w:val="center"/>
          </w:tcPr>
          <w:p w14:paraId="4061437E">
            <w:pPr>
              <w:jc w:val="center"/>
              <w:rPr>
                <w:rFonts w:hint="eastAsia" w:ascii="宋体" w:hAnsi="宋体"/>
                <w:color w:val="auto"/>
                <w:szCs w:val="21"/>
                <w:highlight w:val="none"/>
              </w:rPr>
            </w:pPr>
          </w:p>
        </w:tc>
        <w:tc>
          <w:tcPr>
            <w:tcW w:w="1341" w:type="dxa"/>
            <w:vAlign w:val="center"/>
          </w:tcPr>
          <w:p w14:paraId="0320C648">
            <w:pPr>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p>
        </w:tc>
        <w:tc>
          <w:tcPr>
            <w:tcW w:w="1342" w:type="dxa"/>
            <w:vAlign w:val="center"/>
          </w:tcPr>
          <w:p w14:paraId="3B202BD9">
            <w:pPr>
              <w:jc w:val="center"/>
              <w:rPr>
                <w:rFonts w:hint="eastAsia" w:ascii="宋体" w:hAnsi="宋体"/>
                <w:color w:val="auto"/>
                <w:szCs w:val="44"/>
                <w:highlight w:val="none"/>
              </w:rPr>
            </w:pPr>
          </w:p>
        </w:tc>
        <w:tc>
          <w:tcPr>
            <w:tcW w:w="1342" w:type="dxa"/>
            <w:vAlign w:val="center"/>
          </w:tcPr>
          <w:p w14:paraId="46D88A14">
            <w:pPr>
              <w:jc w:val="center"/>
              <w:rPr>
                <w:rFonts w:hint="eastAsia" w:ascii="宋体" w:hAnsi="宋体"/>
                <w:color w:val="auto"/>
                <w:szCs w:val="44"/>
                <w:highlight w:val="none"/>
              </w:rPr>
            </w:pPr>
          </w:p>
        </w:tc>
        <w:tc>
          <w:tcPr>
            <w:tcW w:w="1341" w:type="dxa"/>
            <w:vAlign w:val="center"/>
          </w:tcPr>
          <w:p w14:paraId="5756571A">
            <w:pPr>
              <w:jc w:val="center"/>
              <w:rPr>
                <w:rFonts w:hint="eastAsia" w:ascii="宋体" w:hAnsi="宋体"/>
                <w:color w:val="auto"/>
                <w:szCs w:val="44"/>
                <w:highlight w:val="none"/>
              </w:rPr>
            </w:pPr>
          </w:p>
        </w:tc>
        <w:tc>
          <w:tcPr>
            <w:tcW w:w="1342" w:type="dxa"/>
            <w:vAlign w:val="center"/>
          </w:tcPr>
          <w:p w14:paraId="3F0BB0E9">
            <w:pPr>
              <w:jc w:val="center"/>
              <w:rPr>
                <w:rFonts w:hint="eastAsia" w:ascii="宋体" w:hAnsi="宋体"/>
                <w:color w:val="auto"/>
                <w:szCs w:val="44"/>
                <w:highlight w:val="none"/>
              </w:rPr>
            </w:pPr>
          </w:p>
        </w:tc>
        <w:tc>
          <w:tcPr>
            <w:tcW w:w="1342" w:type="dxa"/>
            <w:vAlign w:val="center"/>
          </w:tcPr>
          <w:p w14:paraId="2DC31663">
            <w:pPr>
              <w:jc w:val="center"/>
              <w:rPr>
                <w:rFonts w:hint="eastAsia" w:ascii="宋体" w:hAnsi="宋体"/>
                <w:color w:val="auto"/>
                <w:szCs w:val="44"/>
                <w:highlight w:val="none"/>
              </w:rPr>
            </w:pPr>
          </w:p>
        </w:tc>
        <w:tc>
          <w:tcPr>
            <w:tcW w:w="1351" w:type="dxa"/>
            <w:vAlign w:val="center"/>
          </w:tcPr>
          <w:p w14:paraId="16475C0E">
            <w:pPr>
              <w:jc w:val="center"/>
              <w:rPr>
                <w:rFonts w:hint="eastAsia" w:ascii="宋体" w:hAnsi="宋体"/>
                <w:color w:val="auto"/>
                <w:szCs w:val="44"/>
                <w:highlight w:val="none"/>
              </w:rPr>
            </w:pPr>
          </w:p>
        </w:tc>
        <w:tc>
          <w:tcPr>
            <w:tcW w:w="1911" w:type="dxa"/>
            <w:vAlign w:val="center"/>
          </w:tcPr>
          <w:p w14:paraId="13281D05">
            <w:pPr>
              <w:jc w:val="center"/>
              <w:rPr>
                <w:rFonts w:hint="eastAsia" w:ascii="宋体" w:hAnsi="宋体"/>
                <w:color w:val="auto"/>
                <w:szCs w:val="44"/>
                <w:highlight w:val="none"/>
              </w:rPr>
            </w:pPr>
          </w:p>
        </w:tc>
      </w:tr>
      <w:tr w14:paraId="01F4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785" w:type="dxa"/>
            <w:vAlign w:val="center"/>
          </w:tcPr>
          <w:p w14:paraId="2361061D">
            <w:pPr>
              <w:jc w:val="center"/>
              <w:rPr>
                <w:rFonts w:hint="eastAsia" w:ascii="宋体" w:hAnsi="宋体"/>
                <w:color w:val="auto"/>
                <w:szCs w:val="44"/>
                <w:highlight w:val="none"/>
              </w:rPr>
            </w:pPr>
            <w:r>
              <w:rPr>
                <w:rFonts w:hint="eastAsia" w:ascii="宋体" w:hAnsi="宋体"/>
                <w:color w:val="auto"/>
                <w:szCs w:val="44"/>
                <w:highlight w:val="none"/>
              </w:rPr>
              <w:t>2</w:t>
            </w:r>
          </w:p>
        </w:tc>
        <w:tc>
          <w:tcPr>
            <w:tcW w:w="1790" w:type="dxa"/>
            <w:vAlign w:val="center"/>
          </w:tcPr>
          <w:p w14:paraId="75DE2726">
            <w:pPr>
              <w:jc w:val="center"/>
              <w:rPr>
                <w:rFonts w:hint="eastAsia" w:ascii="宋体" w:hAnsi="宋体"/>
                <w:color w:val="auto"/>
                <w:szCs w:val="44"/>
                <w:highlight w:val="none"/>
              </w:rPr>
            </w:pPr>
          </w:p>
        </w:tc>
        <w:tc>
          <w:tcPr>
            <w:tcW w:w="1341" w:type="dxa"/>
            <w:vAlign w:val="center"/>
          </w:tcPr>
          <w:p w14:paraId="58A39842">
            <w:pPr>
              <w:jc w:val="center"/>
              <w:rPr>
                <w:color w:val="auto"/>
                <w:highlight w:val="none"/>
              </w:rPr>
            </w:pPr>
          </w:p>
        </w:tc>
        <w:tc>
          <w:tcPr>
            <w:tcW w:w="1342" w:type="dxa"/>
            <w:vAlign w:val="center"/>
          </w:tcPr>
          <w:p w14:paraId="28382FBC">
            <w:pPr>
              <w:jc w:val="center"/>
              <w:rPr>
                <w:rFonts w:hint="eastAsia" w:ascii="宋体" w:hAnsi="宋体"/>
                <w:color w:val="auto"/>
                <w:szCs w:val="44"/>
                <w:highlight w:val="none"/>
              </w:rPr>
            </w:pPr>
          </w:p>
        </w:tc>
        <w:tc>
          <w:tcPr>
            <w:tcW w:w="1342" w:type="dxa"/>
            <w:vAlign w:val="center"/>
          </w:tcPr>
          <w:p w14:paraId="7D1941AA">
            <w:pPr>
              <w:jc w:val="center"/>
              <w:rPr>
                <w:rFonts w:hint="eastAsia" w:ascii="宋体" w:hAnsi="宋体"/>
                <w:color w:val="auto"/>
                <w:szCs w:val="44"/>
                <w:highlight w:val="none"/>
              </w:rPr>
            </w:pPr>
          </w:p>
        </w:tc>
        <w:tc>
          <w:tcPr>
            <w:tcW w:w="1341" w:type="dxa"/>
            <w:vAlign w:val="center"/>
          </w:tcPr>
          <w:p w14:paraId="62998C28">
            <w:pPr>
              <w:jc w:val="center"/>
              <w:rPr>
                <w:rFonts w:hint="eastAsia" w:ascii="宋体" w:hAnsi="宋体"/>
                <w:color w:val="auto"/>
                <w:szCs w:val="44"/>
                <w:highlight w:val="none"/>
              </w:rPr>
            </w:pPr>
          </w:p>
        </w:tc>
        <w:tc>
          <w:tcPr>
            <w:tcW w:w="1342" w:type="dxa"/>
            <w:vAlign w:val="center"/>
          </w:tcPr>
          <w:p w14:paraId="4B08BFFE">
            <w:pPr>
              <w:jc w:val="center"/>
              <w:rPr>
                <w:rFonts w:hint="eastAsia" w:ascii="宋体" w:hAnsi="宋体"/>
                <w:color w:val="auto"/>
                <w:szCs w:val="44"/>
                <w:highlight w:val="none"/>
              </w:rPr>
            </w:pPr>
          </w:p>
        </w:tc>
        <w:tc>
          <w:tcPr>
            <w:tcW w:w="1342" w:type="dxa"/>
            <w:vAlign w:val="center"/>
          </w:tcPr>
          <w:p w14:paraId="1432D018">
            <w:pPr>
              <w:jc w:val="center"/>
              <w:rPr>
                <w:rFonts w:hint="eastAsia" w:ascii="宋体" w:hAnsi="宋体"/>
                <w:color w:val="auto"/>
                <w:szCs w:val="44"/>
                <w:highlight w:val="none"/>
              </w:rPr>
            </w:pPr>
          </w:p>
        </w:tc>
        <w:tc>
          <w:tcPr>
            <w:tcW w:w="1351" w:type="dxa"/>
            <w:vAlign w:val="center"/>
          </w:tcPr>
          <w:p w14:paraId="5470EEE1">
            <w:pPr>
              <w:jc w:val="center"/>
              <w:rPr>
                <w:rFonts w:hint="eastAsia" w:ascii="宋体" w:hAnsi="宋体"/>
                <w:color w:val="auto"/>
                <w:szCs w:val="44"/>
                <w:highlight w:val="none"/>
              </w:rPr>
            </w:pPr>
          </w:p>
        </w:tc>
        <w:tc>
          <w:tcPr>
            <w:tcW w:w="1911" w:type="dxa"/>
            <w:vAlign w:val="center"/>
          </w:tcPr>
          <w:p w14:paraId="14ED6BDC">
            <w:pPr>
              <w:jc w:val="center"/>
              <w:rPr>
                <w:rFonts w:hint="eastAsia" w:ascii="宋体" w:hAnsi="宋体"/>
                <w:color w:val="auto"/>
                <w:szCs w:val="44"/>
                <w:highlight w:val="none"/>
              </w:rPr>
            </w:pPr>
          </w:p>
        </w:tc>
      </w:tr>
      <w:tr w14:paraId="41CE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440AF4A">
            <w:pPr>
              <w:jc w:val="center"/>
              <w:rPr>
                <w:rFonts w:hint="eastAsia" w:ascii="宋体" w:hAnsi="宋体"/>
                <w:color w:val="auto"/>
                <w:szCs w:val="44"/>
                <w:highlight w:val="none"/>
              </w:rPr>
            </w:pPr>
            <w:r>
              <w:rPr>
                <w:rFonts w:hint="eastAsia" w:ascii="宋体" w:hAnsi="宋体"/>
                <w:color w:val="auto"/>
                <w:szCs w:val="44"/>
                <w:highlight w:val="none"/>
              </w:rPr>
              <w:t>3</w:t>
            </w:r>
          </w:p>
        </w:tc>
        <w:tc>
          <w:tcPr>
            <w:tcW w:w="1790" w:type="dxa"/>
            <w:vAlign w:val="center"/>
          </w:tcPr>
          <w:p w14:paraId="12F82AB6">
            <w:pPr>
              <w:jc w:val="center"/>
              <w:rPr>
                <w:rFonts w:hint="eastAsia" w:ascii="宋体" w:hAnsi="宋体"/>
                <w:color w:val="auto"/>
                <w:szCs w:val="44"/>
                <w:highlight w:val="none"/>
              </w:rPr>
            </w:pPr>
          </w:p>
        </w:tc>
        <w:tc>
          <w:tcPr>
            <w:tcW w:w="1341" w:type="dxa"/>
            <w:vAlign w:val="center"/>
          </w:tcPr>
          <w:p w14:paraId="093444D4">
            <w:pPr>
              <w:jc w:val="center"/>
              <w:rPr>
                <w:color w:val="auto"/>
                <w:highlight w:val="none"/>
              </w:rPr>
            </w:pPr>
          </w:p>
        </w:tc>
        <w:tc>
          <w:tcPr>
            <w:tcW w:w="1342" w:type="dxa"/>
            <w:vAlign w:val="center"/>
          </w:tcPr>
          <w:p w14:paraId="26113AFB">
            <w:pPr>
              <w:jc w:val="center"/>
              <w:rPr>
                <w:rFonts w:hint="eastAsia" w:ascii="宋体" w:hAnsi="宋体"/>
                <w:color w:val="auto"/>
                <w:szCs w:val="44"/>
                <w:highlight w:val="none"/>
              </w:rPr>
            </w:pPr>
          </w:p>
        </w:tc>
        <w:tc>
          <w:tcPr>
            <w:tcW w:w="1342" w:type="dxa"/>
            <w:vAlign w:val="center"/>
          </w:tcPr>
          <w:p w14:paraId="0E8BDC10">
            <w:pPr>
              <w:jc w:val="center"/>
              <w:rPr>
                <w:rFonts w:hint="eastAsia" w:ascii="宋体" w:hAnsi="宋体"/>
                <w:color w:val="auto"/>
                <w:szCs w:val="44"/>
                <w:highlight w:val="none"/>
              </w:rPr>
            </w:pPr>
          </w:p>
        </w:tc>
        <w:tc>
          <w:tcPr>
            <w:tcW w:w="1341" w:type="dxa"/>
            <w:vAlign w:val="center"/>
          </w:tcPr>
          <w:p w14:paraId="1201885A">
            <w:pPr>
              <w:jc w:val="center"/>
              <w:rPr>
                <w:rFonts w:hint="eastAsia" w:ascii="宋体" w:hAnsi="宋体"/>
                <w:color w:val="auto"/>
                <w:szCs w:val="44"/>
                <w:highlight w:val="none"/>
              </w:rPr>
            </w:pPr>
          </w:p>
        </w:tc>
        <w:tc>
          <w:tcPr>
            <w:tcW w:w="1342" w:type="dxa"/>
            <w:vAlign w:val="center"/>
          </w:tcPr>
          <w:p w14:paraId="23D44C71">
            <w:pPr>
              <w:jc w:val="center"/>
              <w:rPr>
                <w:rFonts w:hint="eastAsia" w:ascii="宋体" w:hAnsi="宋体"/>
                <w:color w:val="auto"/>
                <w:szCs w:val="44"/>
                <w:highlight w:val="none"/>
              </w:rPr>
            </w:pPr>
          </w:p>
        </w:tc>
        <w:tc>
          <w:tcPr>
            <w:tcW w:w="1342" w:type="dxa"/>
            <w:vAlign w:val="center"/>
          </w:tcPr>
          <w:p w14:paraId="77C6D663">
            <w:pPr>
              <w:jc w:val="center"/>
              <w:rPr>
                <w:rFonts w:hint="eastAsia" w:ascii="宋体" w:hAnsi="宋体"/>
                <w:color w:val="auto"/>
                <w:szCs w:val="44"/>
                <w:highlight w:val="none"/>
              </w:rPr>
            </w:pPr>
          </w:p>
        </w:tc>
        <w:tc>
          <w:tcPr>
            <w:tcW w:w="1351" w:type="dxa"/>
            <w:vAlign w:val="center"/>
          </w:tcPr>
          <w:p w14:paraId="4C837146">
            <w:pPr>
              <w:jc w:val="center"/>
              <w:rPr>
                <w:rFonts w:hint="eastAsia" w:ascii="宋体" w:hAnsi="宋体"/>
                <w:color w:val="auto"/>
                <w:szCs w:val="44"/>
                <w:highlight w:val="none"/>
              </w:rPr>
            </w:pPr>
          </w:p>
        </w:tc>
        <w:tc>
          <w:tcPr>
            <w:tcW w:w="1911" w:type="dxa"/>
            <w:vAlign w:val="center"/>
          </w:tcPr>
          <w:p w14:paraId="634E444C">
            <w:pPr>
              <w:jc w:val="center"/>
              <w:rPr>
                <w:rFonts w:hint="eastAsia" w:ascii="宋体" w:hAnsi="宋体"/>
                <w:color w:val="auto"/>
                <w:szCs w:val="44"/>
                <w:highlight w:val="none"/>
              </w:rPr>
            </w:pPr>
          </w:p>
        </w:tc>
      </w:tr>
      <w:tr w14:paraId="54B0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3C3F7AE">
            <w:pPr>
              <w:jc w:val="center"/>
              <w:rPr>
                <w:rFonts w:hint="eastAsia" w:ascii="宋体" w:hAnsi="宋体"/>
                <w:color w:val="auto"/>
                <w:szCs w:val="44"/>
                <w:highlight w:val="none"/>
              </w:rPr>
            </w:pPr>
            <w:r>
              <w:rPr>
                <w:rFonts w:hint="eastAsia" w:ascii="宋体" w:hAnsi="宋体"/>
                <w:color w:val="auto"/>
                <w:szCs w:val="44"/>
                <w:highlight w:val="none"/>
              </w:rPr>
              <w:t>4</w:t>
            </w:r>
          </w:p>
        </w:tc>
        <w:tc>
          <w:tcPr>
            <w:tcW w:w="1790" w:type="dxa"/>
            <w:vAlign w:val="center"/>
          </w:tcPr>
          <w:p w14:paraId="2B362479">
            <w:pPr>
              <w:jc w:val="center"/>
              <w:rPr>
                <w:rFonts w:hint="eastAsia" w:ascii="宋体" w:hAnsi="宋体"/>
                <w:color w:val="auto"/>
                <w:szCs w:val="44"/>
                <w:highlight w:val="none"/>
              </w:rPr>
            </w:pPr>
          </w:p>
        </w:tc>
        <w:tc>
          <w:tcPr>
            <w:tcW w:w="1341" w:type="dxa"/>
            <w:vAlign w:val="center"/>
          </w:tcPr>
          <w:p w14:paraId="026A093E">
            <w:pPr>
              <w:jc w:val="center"/>
              <w:rPr>
                <w:color w:val="auto"/>
                <w:highlight w:val="none"/>
              </w:rPr>
            </w:pPr>
          </w:p>
        </w:tc>
        <w:tc>
          <w:tcPr>
            <w:tcW w:w="1342" w:type="dxa"/>
            <w:vAlign w:val="center"/>
          </w:tcPr>
          <w:p w14:paraId="0E79DC10">
            <w:pPr>
              <w:jc w:val="center"/>
              <w:rPr>
                <w:rFonts w:hint="eastAsia" w:ascii="宋体" w:hAnsi="宋体"/>
                <w:color w:val="auto"/>
                <w:szCs w:val="44"/>
                <w:highlight w:val="none"/>
              </w:rPr>
            </w:pPr>
          </w:p>
        </w:tc>
        <w:tc>
          <w:tcPr>
            <w:tcW w:w="1342" w:type="dxa"/>
            <w:vAlign w:val="center"/>
          </w:tcPr>
          <w:p w14:paraId="5A9BF457">
            <w:pPr>
              <w:jc w:val="center"/>
              <w:rPr>
                <w:rFonts w:hint="eastAsia" w:ascii="宋体" w:hAnsi="宋体"/>
                <w:color w:val="auto"/>
                <w:szCs w:val="44"/>
                <w:highlight w:val="none"/>
              </w:rPr>
            </w:pPr>
          </w:p>
        </w:tc>
        <w:tc>
          <w:tcPr>
            <w:tcW w:w="1341" w:type="dxa"/>
            <w:vAlign w:val="center"/>
          </w:tcPr>
          <w:p w14:paraId="5A19F976">
            <w:pPr>
              <w:jc w:val="center"/>
              <w:rPr>
                <w:rFonts w:hint="eastAsia" w:ascii="宋体" w:hAnsi="宋体"/>
                <w:color w:val="auto"/>
                <w:szCs w:val="44"/>
                <w:highlight w:val="none"/>
              </w:rPr>
            </w:pPr>
          </w:p>
        </w:tc>
        <w:tc>
          <w:tcPr>
            <w:tcW w:w="1342" w:type="dxa"/>
            <w:vAlign w:val="center"/>
          </w:tcPr>
          <w:p w14:paraId="6DF00309">
            <w:pPr>
              <w:jc w:val="center"/>
              <w:rPr>
                <w:rFonts w:hint="eastAsia" w:ascii="宋体" w:hAnsi="宋体"/>
                <w:color w:val="auto"/>
                <w:szCs w:val="44"/>
                <w:highlight w:val="none"/>
              </w:rPr>
            </w:pPr>
          </w:p>
        </w:tc>
        <w:tc>
          <w:tcPr>
            <w:tcW w:w="1342" w:type="dxa"/>
            <w:vAlign w:val="center"/>
          </w:tcPr>
          <w:p w14:paraId="6D7C3F71">
            <w:pPr>
              <w:jc w:val="center"/>
              <w:rPr>
                <w:rFonts w:hint="eastAsia" w:ascii="宋体" w:hAnsi="宋体"/>
                <w:color w:val="auto"/>
                <w:szCs w:val="44"/>
                <w:highlight w:val="none"/>
              </w:rPr>
            </w:pPr>
          </w:p>
        </w:tc>
        <w:tc>
          <w:tcPr>
            <w:tcW w:w="1351" w:type="dxa"/>
            <w:vAlign w:val="center"/>
          </w:tcPr>
          <w:p w14:paraId="6E33F400">
            <w:pPr>
              <w:jc w:val="center"/>
              <w:rPr>
                <w:rFonts w:hint="eastAsia" w:ascii="宋体" w:hAnsi="宋体"/>
                <w:color w:val="auto"/>
                <w:szCs w:val="44"/>
                <w:highlight w:val="none"/>
              </w:rPr>
            </w:pPr>
          </w:p>
        </w:tc>
        <w:tc>
          <w:tcPr>
            <w:tcW w:w="1911" w:type="dxa"/>
            <w:vAlign w:val="center"/>
          </w:tcPr>
          <w:p w14:paraId="0AD8804E">
            <w:pPr>
              <w:jc w:val="center"/>
              <w:rPr>
                <w:rFonts w:hint="eastAsia" w:ascii="宋体" w:hAnsi="宋体"/>
                <w:color w:val="auto"/>
                <w:szCs w:val="44"/>
                <w:highlight w:val="none"/>
              </w:rPr>
            </w:pPr>
          </w:p>
        </w:tc>
      </w:tr>
      <w:tr w14:paraId="20F4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DA754AD">
            <w:pPr>
              <w:jc w:val="center"/>
              <w:rPr>
                <w:rFonts w:hint="eastAsia" w:ascii="宋体" w:hAnsi="宋体"/>
                <w:color w:val="auto"/>
                <w:szCs w:val="44"/>
                <w:highlight w:val="none"/>
              </w:rPr>
            </w:pPr>
            <w:r>
              <w:rPr>
                <w:rFonts w:hint="eastAsia" w:ascii="宋体" w:hAnsi="宋体"/>
                <w:color w:val="auto"/>
                <w:szCs w:val="44"/>
                <w:highlight w:val="none"/>
              </w:rPr>
              <w:t>5</w:t>
            </w:r>
          </w:p>
        </w:tc>
        <w:tc>
          <w:tcPr>
            <w:tcW w:w="1790" w:type="dxa"/>
            <w:vAlign w:val="center"/>
          </w:tcPr>
          <w:p w14:paraId="7FA17F83">
            <w:pPr>
              <w:jc w:val="center"/>
              <w:rPr>
                <w:rFonts w:hint="eastAsia" w:ascii="宋体" w:hAnsi="宋体"/>
                <w:color w:val="auto"/>
                <w:szCs w:val="44"/>
                <w:highlight w:val="none"/>
              </w:rPr>
            </w:pPr>
          </w:p>
        </w:tc>
        <w:tc>
          <w:tcPr>
            <w:tcW w:w="1341" w:type="dxa"/>
            <w:vAlign w:val="center"/>
          </w:tcPr>
          <w:p w14:paraId="5956758A">
            <w:pPr>
              <w:jc w:val="center"/>
              <w:rPr>
                <w:color w:val="auto"/>
                <w:highlight w:val="none"/>
              </w:rPr>
            </w:pPr>
          </w:p>
        </w:tc>
        <w:tc>
          <w:tcPr>
            <w:tcW w:w="1342" w:type="dxa"/>
            <w:vAlign w:val="center"/>
          </w:tcPr>
          <w:p w14:paraId="423FE742">
            <w:pPr>
              <w:jc w:val="center"/>
              <w:rPr>
                <w:rFonts w:hint="eastAsia" w:ascii="宋体" w:hAnsi="宋体"/>
                <w:color w:val="auto"/>
                <w:szCs w:val="44"/>
                <w:highlight w:val="none"/>
              </w:rPr>
            </w:pPr>
          </w:p>
        </w:tc>
        <w:tc>
          <w:tcPr>
            <w:tcW w:w="1342" w:type="dxa"/>
            <w:vAlign w:val="center"/>
          </w:tcPr>
          <w:p w14:paraId="20821F1E">
            <w:pPr>
              <w:jc w:val="center"/>
              <w:rPr>
                <w:rFonts w:hint="eastAsia" w:ascii="宋体" w:hAnsi="宋体"/>
                <w:color w:val="auto"/>
                <w:szCs w:val="44"/>
                <w:highlight w:val="none"/>
              </w:rPr>
            </w:pPr>
          </w:p>
        </w:tc>
        <w:tc>
          <w:tcPr>
            <w:tcW w:w="1341" w:type="dxa"/>
            <w:vAlign w:val="center"/>
          </w:tcPr>
          <w:p w14:paraId="0C0BD438">
            <w:pPr>
              <w:jc w:val="center"/>
              <w:rPr>
                <w:rFonts w:hint="eastAsia" w:ascii="宋体" w:hAnsi="宋体"/>
                <w:color w:val="auto"/>
                <w:szCs w:val="44"/>
                <w:highlight w:val="none"/>
              </w:rPr>
            </w:pPr>
          </w:p>
        </w:tc>
        <w:tc>
          <w:tcPr>
            <w:tcW w:w="1342" w:type="dxa"/>
            <w:vAlign w:val="center"/>
          </w:tcPr>
          <w:p w14:paraId="2E6D342F">
            <w:pPr>
              <w:jc w:val="center"/>
              <w:rPr>
                <w:rFonts w:hint="eastAsia" w:ascii="宋体" w:hAnsi="宋体"/>
                <w:color w:val="auto"/>
                <w:szCs w:val="44"/>
                <w:highlight w:val="none"/>
              </w:rPr>
            </w:pPr>
          </w:p>
        </w:tc>
        <w:tc>
          <w:tcPr>
            <w:tcW w:w="1342" w:type="dxa"/>
            <w:vAlign w:val="center"/>
          </w:tcPr>
          <w:p w14:paraId="171D11D6">
            <w:pPr>
              <w:jc w:val="center"/>
              <w:rPr>
                <w:rFonts w:hint="eastAsia" w:ascii="宋体" w:hAnsi="宋体"/>
                <w:color w:val="auto"/>
                <w:szCs w:val="44"/>
                <w:highlight w:val="none"/>
              </w:rPr>
            </w:pPr>
          </w:p>
        </w:tc>
        <w:tc>
          <w:tcPr>
            <w:tcW w:w="1351" w:type="dxa"/>
            <w:vAlign w:val="center"/>
          </w:tcPr>
          <w:p w14:paraId="60262856">
            <w:pPr>
              <w:jc w:val="center"/>
              <w:rPr>
                <w:rFonts w:hint="eastAsia" w:ascii="宋体" w:hAnsi="宋体"/>
                <w:color w:val="auto"/>
                <w:szCs w:val="44"/>
                <w:highlight w:val="none"/>
              </w:rPr>
            </w:pPr>
          </w:p>
        </w:tc>
        <w:tc>
          <w:tcPr>
            <w:tcW w:w="1911" w:type="dxa"/>
            <w:vAlign w:val="center"/>
          </w:tcPr>
          <w:p w14:paraId="2BDE5FC7">
            <w:pPr>
              <w:jc w:val="center"/>
              <w:rPr>
                <w:rFonts w:hint="eastAsia" w:ascii="宋体" w:hAnsi="宋体"/>
                <w:color w:val="auto"/>
                <w:szCs w:val="44"/>
                <w:highlight w:val="none"/>
              </w:rPr>
            </w:pPr>
          </w:p>
        </w:tc>
      </w:tr>
      <w:tr w14:paraId="0B23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89D25E1">
            <w:pPr>
              <w:jc w:val="center"/>
              <w:rPr>
                <w:rFonts w:hint="eastAsia" w:ascii="宋体" w:hAnsi="宋体"/>
                <w:color w:val="auto"/>
                <w:szCs w:val="44"/>
                <w:highlight w:val="none"/>
              </w:rPr>
            </w:pPr>
            <w:r>
              <w:rPr>
                <w:rFonts w:hint="eastAsia" w:ascii="宋体" w:hAnsi="宋体"/>
                <w:color w:val="auto"/>
                <w:szCs w:val="44"/>
                <w:highlight w:val="none"/>
              </w:rPr>
              <w:t>6</w:t>
            </w:r>
          </w:p>
        </w:tc>
        <w:tc>
          <w:tcPr>
            <w:tcW w:w="1790" w:type="dxa"/>
            <w:vAlign w:val="center"/>
          </w:tcPr>
          <w:p w14:paraId="5D379B5A">
            <w:pPr>
              <w:jc w:val="center"/>
              <w:rPr>
                <w:rFonts w:hint="eastAsia" w:ascii="宋体" w:hAnsi="宋体"/>
                <w:color w:val="auto"/>
                <w:szCs w:val="44"/>
                <w:highlight w:val="none"/>
              </w:rPr>
            </w:pPr>
          </w:p>
        </w:tc>
        <w:tc>
          <w:tcPr>
            <w:tcW w:w="1341" w:type="dxa"/>
            <w:vAlign w:val="center"/>
          </w:tcPr>
          <w:p w14:paraId="0EC75C8D">
            <w:pPr>
              <w:jc w:val="center"/>
              <w:rPr>
                <w:color w:val="auto"/>
                <w:highlight w:val="none"/>
              </w:rPr>
            </w:pPr>
          </w:p>
        </w:tc>
        <w:tc>
          <w:tcPr>
            <w:tcW w:w="1342" w:type="dxa"/>
            <w:vAlign w:val="center"/>
          </w:tcPr>
          <w:p w14:paraId="746E1787">
            <w:pPr>
              <w:jc w:val="center"/>
              <w:rPr>
                <w:rFonts w:hint="eastAsia" w:ascii="宋体" w:hAnsi="宋体"/>
                <w:color w:val="auto"/>
                <w:szCs w:val="44"/>
                <w:highlight w:val="none"/>
              </w:rPr>
            </w:pPr>
          </w:p>
        </w:tc>
        <w:tc>
          <w:tcPr>
            <w:tcW w:w="1342" w:type="dxa"/>
            <w:vAlign w:val="center"/>
          </w:tcPr>
          <w:p w14:paraId="620BF2B0">
            <w:pPr>
              <w:jc w:val="center"/>
              <w:rPr>
                <w:rFonts w:hint="eastAsia" w:ascii="宋体" w:hAnsi="宋体"/>
                <w:color w:val="auto"/>
                <w:szCs w:val="44"/>
                <w:highlight w:val="none"/>
              </w:rPr>
            </w:pPr>
          </w:p>
        </w:tc>
        <w:tc>
          <w:tcPr>
            <w:tcW w:w="1341" w:type="dxa"/>
            <w:vAlign w:val="center"/>
          </w:tcPr>
          <w:p w14:paraId="641F4546">
            <w:pPr>
              <w:jc w:val="center"/>
              <w:rPr>
                <w:rFonts w:hint="eastAsia" w:ascii="宋体" w:hAnsi="宋体"/>
                <w:color w:val="auto"/>
                <w:szCs w:val="44"/>
                <w:highlight w:val="none"/>
              </w:rPr>
            </w:pPr>
          </w:p>
        </w:tc>
        <w:tc>
          <w:tcPr>
            <w:tcW w:w="1342" w:type="dxa"/>
            <w:vAlign w:val="center"/>
          </w:tcPr>
          <w:p w14:paraId="3CEBFF25">
            <w:pPr>
              <w:jc w:val="center"/>
              <w:rPr>
                <w:rFonts w:hint="eastAsia" w:ascii="宋体" w:hAnsi="宋体"/>
                <w:color w:val="auto"/>
                <w:szCs w:val="44"/>
                <w:highlight w:val="none"/>
              </w:rPr>
            </w:pPr>
          </w:p>
        </w:tc>
        <w:tc>
          <w:tcPr>
            <w:tcW w:w="1342" w:type="dxa"/>
            <w:vAlign w:val="center"/>
          </w:tcPr>
          <w:p w14:paraId="3B824CC3">
            <w:pPr>
              <w:jc w:val="center"/>
              <w:rPr>
                <w:rFonts w:hint="eastAsia" w:ascii="宋体" w:hAnsi="宋体"/>
                <w:color w:val="auto"/>
                <w:szCs w:val="44"/>
                <w:highlight w:val="none"/>
              </w:rPr>
            </w:pPr>
          </w:p>
        </w:tc>
        <w:tc>
          <w:tcPr>
            <w:tcW w:w="1351" w:type="dxa"/>
            <w:vAlign w:val="center"/>
          </w:tcPr>
          <w:p w14:paraId="1522A2DC">
            <w:pPr>
              <w:jc w:val="center"/>
              <w:rPr>
                <w:rFonts w:hint="eastAsia" w:ascii="宋体" w:hAnsi="宋体"/>
                <w:color w:val="auto"/>
                <w:szCs w:val="44"/>
                <w:highlight w:val="none"/>
              </w:rPr>
            </w:pPr>
          </w:p>
        </w:tc>
        <w:tc>
          <w:tcPr>
            <w:tcW w:w="1911" w:type="dxa"/>
            <w:vAlign w:val="center"/>
          </w:tcPr>
          <w:p w14:paraId="1E43B865">
            <w:pPr>
              <w:jc w:val="center"/>
              <w:rPr>
                <w:rFonts w:hint="eastAsia" w:ascii="宋体" w:hAnsi="宋体"/>
                <w:color w:val="auto"/>
                <w:szCs w:val="44"/>
                <w:highlight w:val="none"/>
              </w:rPr>
            </w:pPr>
          </w:p>
        </w:tc>
      </w:tr>
      <w:tr w14:paraId="17E8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9FD61AE">
            <w:pPr>
              <w:jc w:val="center"/>
              <w:rPr>
                <w:rFonts w:hint="eastAsia"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90" w:type="dxa"/>
            <w:vAlign w:val="center"/>
          </w:tcPr>
          <w:p w14:paraId="11B0B38C">
            <w:pPr>
              <w:rPr>
                <w:rFonts w:hint="eastAsia" w:ascii="宋体" w:hAnsi="宋体"/>
                <w:color w:val="auto"/>
                <w:szCs w:val="21"/>
                <w:highlight w:val="none"/>
              </w:rPr>
            </w:pPr>
          </w:p>
        </w:tc>
        <w:tc>
          <w:tcPr>
            <w:tcW w:w="1341" w:type="dxa"/>
            <w:vAlign w:val="center"/>
          </w:tcPr>
          <w:p w14:paraId="41A63160">
            <w:pPr>
              <w:jc w:val="center"/>
              <w:rPr>
                <w:color w:val="auto"/>
                <w:highlight w:val="none"/>
              </w:rPr>
            </w:pPr>
          </w:p>
        </w:tc>
        <w:tc>
          <w:tcPr>
            <w:tcW w:w="1342" w:type="dxa"/>
            <w:vAlign w:val="center"/>
          </w:tcPr>
          <w:p w14:paraId="615EB29F">
            <w:pPr>
              <w:jc w:val="center"/>
              <w:rPr>
                <w:rFonts w:hint="eastAsia" w:ascii="宋体" w:hAnsi="宋体"/>
                <w:color w:val="auto"/>
                <w:szCs w:val="44"/>
                <w:highlight w:val="none"/>
              </w:rPr>
            </w:pPr>
          </w:p>
        </w:tc>
        <w:tc>
          <w:tcPr>
            <w:tcW w:w="1342" w:type="dxa"/>
            <w:vAlign w:val="center"/>
          </w:tcPr>
          <w:p w14:paraId="01624AA5">
            <w:pPr>
              <w:jc w:val="center"/>
              <w:rPr>
                <w:rFonts w:hint="eastAsia" w:ascii="宋体" w:hAnsi="宋体"/>
                <w:color w:val="auto"/>
                <w:szCs w:val="44"/>
                <w:highlight w:val="none"/>
              </w:rPr>
            </w:pPr>
          </w:p>
        </w:tc>
        <w:tc>
          <w:tcPr>
            <w:tcW w:w="1341" w:type="dxa"/>
            <w:vAlign w:val="center"/>
          </w:tcPr>
          <w:p w14:paraId="78F33980">
            <w:pPr>
              <w:jc w:val="center"/>
              <w:rPr>
                <w:rFonts w:hint="eastAsia" w:ascii="宋体" w:hAnsi="宋体"/>
                <w:color w:val="auto"/>
                <w:szCs w:val="44"/>
                <w:highlight w:val="none"/>
              </w:rPr>
            </w:pPr>
          </w:p>
        </w:tc>
        <w:tc>
          <w:tcPr>
            <w:tcW w:w="1342" w:type="dxa"/>
            <w:vAlign w:val="center"/>
          </w:tcPr>
          <w:p w14:paraId="272569EC">
            <w:pPr>
              <w:jc w:val="center"/>
              <w:rPr>
                <w:rFonts w:hint="eastAsia" w:ascii="宋体" w:hAnsi="宋体"/>
                <w:color w:val="auto"/>
                <w:szCs w:val="44"/>
                <w:highlight w:val="none"/>
              </w:rPr>
            </w:pPr>
          </w:p>
        </w:tc>
        <w:tc>
          <w:tcPr>
            <w:tcW w:w="1342" w:type="dxa"/>
            <w:vAlign w:val="center"/>
          </w:tcPr>
          <w:p w14:paraId="1542DC74">
            <w:pPr>
              <w:jc w:val="center"/>
              <w:rPr>
                <w:rFonts w:hint="eastAsia" w:ascii="宋体" w:hAnsi="宋体"/>
                <w:color w:val="auto"/>
                <w:szCs w:val="44"/>
                <w:highlight w:val="none"/>
              </w:rPr>
            </w:pPr>
          </w:p>
        </w:tc>
        <w:tc>
          <w:tcPr>
            <w:tcW w:w="1351" w:type="dxa"/>
            <w:vAlign w:val="center"/>
          </w:tcPr>
          <w:p w14:paraId="19A3C1E8">
            <w:pPr>
              <w:jc w:val="center"/>
              <w:rPr>
                <w:rFonts w:hint="eastAsia" w:ascii="宋体" w:hAnsi="宋体"/>
                <w:color w:val="auto"/>
                <w:szCs w:val="44"/>
                <w:highlight w:val="none"/>
              </w:rPr>
            </w:pPr>
          </w:p>
        </w:tc>
        <w:tc>
          <w:tcPr>
            <w:tcW w:w="1911" w:type="dxa"/>
            <w:vAlign w:val="center"/>
          </w:tcPr>
          <w:p w14:paraId="490C5D40">
            <w:pPr>
              <w:jc w:val="center"/>
              <w:rPr>
                <w:rFonts w:hint="eastAsia" w:ascii="宋体" w:hAnsi="宋体"/>
                <w:color w:val="auto"/>
                <w:szCs w:val="44"/>
                <w:highlight w:val="none"/>
              </w:rPr>
            </w:pPr>
          </w:p>
        </w:tc>
      </w:tr>
      <w:tr w14:paraId="7F17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887" w:type="dxa"/>
            <w:gridSpan w:val="10"/>
            <w:vAlign w:val="center"/>
          </w:tcPr>
          <w:p w14:paraId="7DF96484">
            <w:pPr>
              <w:jc w:val="left"/>
              <w:rPr>
                <w:rFonts w:hint="eastAsia" w:ascii="宋体" w:hAnsi="宋体"/>
                <w:color w:val="auto"/>
                <w:szCs w:val="44"/>
                <w:highlight w:val="none"/>
              </w:rPr>
            </w:pPr>
            <w:r>
              <w:rPr>
                <w:rFonts w:hint="eastAsia" w:ascii="宋体" w:hAnsi="宋体"/>
                <w:color w:val="auto"/>
                <w:szCs w:val="44"/>
                <w:highlight w:val="none"/>
              </w:rPr>
              <w:t>监理大纲评委签名：</w:t>
            </w:r>
          </w:p>
          <w:p w14:paraId="0E97A36E">
            <w:pPr>
              <w:jc w:val="center"/>
              <w:rPr>
                <w:rFonts w:hint="eastAsia" w:ascii="宋体" w:hAnsi="宋体"/>
                <w:color w:val="auto"/>
                <w:szCs w:val="44"/>
                <w:highlight w:val="none"/>
              </w:rPr>
            </w:pPr>
          </w:p>
          <w:p w14:paraId="3C995946">
            <w:pPr>
              <w:jc w:val="center"/>
              <w:rPr>
                <w:rFonts w:hint="eastAsia" w:ascii="宋体" w:hAnsi="宋体"/>
                <w:color w:val="auto"/>
                <w:szCs w:val="44"/>
                <w:highlight w:val="none"/>
              </w:rPr>
            </w:pPr>
          </w:p>
          <w:p w14:paraId="2AE5F2AB">
            <w:pPr>
              <w:jc w:val="center"/>
              <w:rPr>
                <w:rFonts w:hint="eastAsia" w:ascii="宋体" w:hAnsi="宋体"/>
                <w:color w:val="auto"/>
                <w:szCs w:val="44"/>
                <w:highlight w:val="none"/>
              </w:rPr>
            </w:pPr>
          </w:p>
        </w:tc>
      </w:tr>
    </w:tbl>
    <w:p w14:paraId="433848BC">
      <w:pPr>
        <w:jc w:val="right"/>
        <w:rPr>
          <w:color w:val="auto"/>
          <w:highlight w:val="none"/>
        </w:rPr>
      </w:pPr>
      <w:r>
        <w:rPr>
          <w:rFonts w:hint="eastAsia"/>
          <w:color w:val="auto"/>
          <w:highlight w:val="none"/>
        </w:rPr>
        <w:t xml:space="preserve">日期：    年   </w:t>
      </w:r>
      <w:r>
        <w:rPr>
          <w:color w:val="auto"/>
          <w:highlight w:val="none"/>
        </w:rPr>
        <w:t xml:space="preserve"> </w:t>
      </w:r>
      <w:r>
        <w:rPr>
          <w:rFonts w:hint="eastAsia"/>
          <w:color w:val="auto"/>
          <w:highlight w:val="none"/>
        </w:rPr>
        <w:t xml:space="preserve"> 月 </w:t>
      </w:r>
      <w:r>
        <w:rPr>
          <w:color w:val="auto"/>
          <w:highlight w:val="none"/>
        </w:rPr>
        <w:t xml:space="preserve">  </w:t>
      </w:r>
      <w:r>
        <w:rPr>
          <w:rFonts w:hint="eastAsia"/>
          <w:color w:val="auto"/>
          <w:highlight w:val="none"/>
        </w:rPr>
        <w:t xml:space="preserve"> 日</w:t>
      </w:r>
    </w:p>
    <w:p w14:paraId="6C48096B">
      <w:pPr>
        <w:jc w:val="right"/>
        <w:rPr>
          <w:color w:val="auto"/>
          <w:highlight w:val="none"/>
        </w:rPr>
      </w:pPr>
      <w:r>
        <w:rPr>
          <w:color w:val="auto"/>
          <w:highlight w:val="none"/>
        </w:rPr>
        <w:br w:type="page"/>
      </w:r>
    </w:p>
    <w:p w14:paraId="373E81CA">
      <w:pPr>
        <w:pStyle w:val="22"/>
        <w:ind w:firstLine="118"/>
        <w:rPr>
          <w:color w:val="auto"/>
          <w:highlight w:val="none"/>
        </w:rPr>
      </w:pPr>
      <w:bookmarkStart w:id="707" w:name="_Toc256000141"/>
      <w:bookmarkStart w:id="708" w:name="_Toc149058068"/>
      <w:bookmarkStart w:id="709" w:name="_Toc167542196"/>
      <w:r>
        <w:rPr>
          <w:rFonts w:hint="eastAsia"/>
          <w:color w:val="auto"/>
          <w:highlight w:val="none"/>
        </w:rPr>
        <w:t>附表A-</w:t>
      </w:r>
      <w:r>
        <w:rPr>
          <w:color w:val="auto"/>
          <w:highlight w:val="none"/>
        </w:rPr>
        <w:t>12</w:t>
      </w:r>
      <w:r>
        <w:rPr>
          <w:rFonts w:hint="eastAsia"/>
          <w:color w:val="auto"/>
          <w:highlight w:val="none"/>
        </w:rPr>
        <w:t>：监理大纲评审记录表（个人）</w:t>
      </w:r>
      <w:bookmarkEnd w:id="707"/>
      <w:bookmarkEnd w:id="708"/>
      <w:bookmarkEnd w:id="709"/>
    </w:p>
    <w:p w14:paraId="6C402731">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监理大纲评审记录表（个人）</w:t>
      </w:r>
    </w:p>
    <w:p w14:paraId="5F55C35D">
      <w:pPr>
        <w:rPr>
          <w:rFonts w:hint="eastAsia" w:ascii="宋体" w:hAnsi="宋体"/>
          <w:color w:val="auto"/>
          <w:szCs w:val="44"/>
          <w:highlight w:val="none"/>
        </w:rPr>
      </w:pPr>
      <w:r>
        <w:rPr>
          <w:rFonts w:hint="eastAsia" w:ascii="宋体" w:hAnsi="宋体"/>
          <w:color w:val="auto"/>
          <w:szCs w:val="44"/>
          <w:highlight w:val="none"/>
        </w:rPr>
        <w:t>标段名称：</w:t>
      </w:r>
    </w:p>
    <w:p w14:paraId="694427A7">
      <w:pPr>
        <w:rPr>
          <w:color w:val="auto"/>
          <w:szCs w:val="44"/>
          <w:highlight w:val="none"/>
        </w:rPr>
      </w:pPr>
      <w:r>
        <w:rPr>
          <w:rFonts w:hint="eastAsia"/>
          <w:color w:val="auto"/>
          <w:szCs w:val="44"/>
          <w:highlight w:val="none"/>
        </w:rPr>
        <w:t>标段唯一标识码：</w:t>
      </w:r>
    </w:p>
    <w:tbl>
      <w:tblPr>
        <w:tblStyle w:val="14"/>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1111"/>
        <w:gridCol w:w="1112"/>
        <w:gridCol w:w="1112"/>
        <w:gridCol w:w="1112"/>
        <w:gridCol w:w="1112"/>
        <w:gridCol w:w="1111"/>
        <w:gridCol w:w="1112"/>
        <w:gridCol w:w="1112"/>
        <w:gridCol w:w="1026"/>
        <w:gridCol w:w="1198"/>
      </w:tblGrid>
      <w:tr w14:paraId="2E4C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137B33">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22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7458C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投标人名称</w:t>
            </w:r>
          </w:p>
        </w:tc>
        <w:tc>
          <w:tcPr>
            <w:tcW w:w="9920" w:type="dxa"/>
            <w:gridSpan w:val="9"/>
            <w:tcBorders>
              <w:top w:val="single" w:color="auto" w:sz="4" w:space="0"/>
              <w:left w:val="single" w:color="auto" w:sz="4" w:space="0"/>
              <w:bottom w:val="single" w:color="auto" w:sz="4" w:space="0"/>
              <w:right w:val="single" w:color="auto" w:sz="4" w:space="0"/>
            </w:tcBorders>
            <w:shd w:val="clear" w:color="auto" w:fill="auto"/>
          </w:tcPr>
          <w:p w14:paraId="09CE635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评审因素及评审得分</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C3A462">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r>
      <w:tr w14:paraId="7334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2310FB">
            <w:pPr>
              <w:rPr>
                <w:rFonts w:hint="eastAsia" w:ascii="宋体" w:hAnsi="宋体" w:cs="宋体"/>
                <w:b/>
                <w:bCs/>
                <w:color w:val="auto"/>
                <w:szCs w:val="21"/>
                <w:highlight w:val="none"/>
              </w:rPr>
            </w:pPr>
          </w:p>
        </w:tc>
        <w:tc>
          <w:tcPr>
            <w:tcW w:w="22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644F0A">
            <w:pPr>
              <w:rPr>
                <w:rFonts w:hint="eastAsia" w:ascii="宋体" w:hAnsi="宋体" w:cs="宋体"/>
                <w:b/>
                <w:bCs/>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F458228">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2009304">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E1FED7A">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E4AF609">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7DDF52F">
            <w:pPr>
              <w:jc w:val="center"/>
              <w:rPr>
                <w:rFonts w:hint="eastAsia" w:ascii="宋体" w:hAnsi="宋体" w:cs="宋体"/>
                <w:b/>
                <w:bCs/>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CC784B2">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C36A51B">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EEDD624">
            <w:pPr>
              <w:jc w:val="center"/>
              <w:rPr>
                <w:rFonts w:hint="eastAsia" w:ascii="宋体" w:hAnsi="宋体" w:cs="宋体"/>
                <w:b/>
                <w:bCs/>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34257A7">
            <w:pPr>
              <w:jc w:val="center"/>
              <w:rPr>
                <w:rFonts w:hint="eastAsia" w:ascii="宋体" w:hAnsi="宋体" w:cs="宋体"/>
                <w:b/>
                <w:bCs/>
                <w:color w:val="auto"/>
                <w:szCs w:val="21"/>
                <w:highlight w:val="none"/>
              </w:rPr>
            </w:pP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E8E61C">
            <w:pPr>
              <w:rPr>
                <w:rFonts w:hint="eastAsia" w:ascii="宋体" w:hAnsi="宋体" w:cs="宋体"/>
                <w:b/>
                <w:bCs/>
                <w:color w:val="auto"/>
                <w:szCs w:val="21"/>
                <w:highlight w:val="none"/>
              </w:rPr>
            </w:pPr>
          </w:p>
        </w:tc>
      </w:tr>
      <w:tr w14:paraId="6A3F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030317">
            <w:pPr>
              <w:rPr>
                <w:rFonts w:hint="eastAsia" w:ascii="宋体" w:hAnsi="宋体" w:cs="宋体"/>
                <w:b/>
                <w:bCs/>
                <w:color w:val="auto"/>
                <w:szCs w:val="21"/>
                <w:highlight w:val="none"/>
              </w:rPr>
            </w:pPr>
          </w:p>
        </w:tc>
        <w:tc>
          <w:tcPr>
            <w:tcW w:w="22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C0F30F">
            <w:pPr>
              <w:rPr>
                <w:rFonts w:hint="eastAsia" w:ascii="宋体" w:hAnsi="宋体" w:cs="宋体"/>
                <w:b/>
                <w:bCs/>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22D166A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72C60D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4278C0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81A3AE3">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B7E317E">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502B577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F7966DB">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F03CD9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CA91EC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4DB475">
            <w:pPr>
              <w:rPr>
                <w:rFonts w:hint="eastAsia" w:ascii="宋体" w:hAnsi="宋体" w:cs="宋体"/>
                <w:b/>
                <w:bCs/>
                <w:color w:val="auto"/>
                <w:szCs w:val="21"/>
                <w:highlight w:val="none"/>
              </w:rPr>
            </w:pPr>
          </w:p>
        </w:tc>
      </w:tr>
      <w:tr w14:paraId="2AFF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10555221">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45054594">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39DF663">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3B3CCA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29CF36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8FE9AAB">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AC71564">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EE9DE8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666D4E9">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12AF785D">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0011977C">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64F2FA2F">
            <w:pPr>
              <w:jc w:val="center"/>
              <w:rPr>
                <w:rFonts w:hint="eastAsia" w:ascii="宋体" w:hAnsi="宋体" w:cs="宋体"/>
                <w:color w:val="auto"/>
                <w:szCs w:val="21"/>
                <w:highlight w:val="none"/>
              </w:rPr>
            </w:pPr>
          </w:p>
        </w:tc>
      </w:tr>
      <w:tr w14:paraId="04E5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076CA7A6">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342C62B7">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A9D9A0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EA68349">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08E256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C2A9A1B">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3A1A9AF">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CB4AA62">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41C13BD">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3A9E54BC">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BE2AC2B">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7E515896">
            <w:pPr>
              <w:jc w:val="center"/>
              <w:rPr>
                <w:rFonts w:hint="eastAsia" w:ascii="宋体" w:hAnsi="宋体" w:cs="宋体"/>
                <w:color w:val="auto"/>
                <w:szCs w:val="21"/>
                <w:highlight w:val="none"/>
              </w:rPr>
            </w:pPr>
          </w:p>
        </w:tc>
      </w:tr>
      <w:tr w14:paraId="578A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07E4A5EA">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02774A7D">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904677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F5B75C2">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EE19B6E">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7F8B39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554302C">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E65425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1A1AAD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13FB4D07">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792920F2">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823F330">
            <w:pPr>
              <w:jc w:val="center"/>
              <w:rPr>
                <w:rFonts w:hint="eastAsia" w:ascii="宋体" w:hAnsi="宋体" w:cs="宋体"/>
                <w:color w:val="auto"/>
                <w:szCs w:val="21"/>
                <w:highlight w:val="none"/>
              </w:rPr>
            </w:pPr>
          </w:p>
        </w:tc>
      </w:tr>
      <w:tr w14:paraId="696C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68F6C5BC">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00CB0837">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A299181">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61E058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99F7F5D">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641C75A">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05871CE">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5AE9CB5F">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6115FF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6FB3AE41">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260FEE32">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081EE98C">
            <w:pPr>
              <w:jc w:val="center"/>
              <w:rPr>
                <w:rFonts w:hint="eastAsia" w:ascii="宋体" w:hAnsi="宋体" w:cs="宋体"/>
                <w:color w:val="auto"/>
                <w:szCs w:val="21"/>
                <w:highlight w:val="none"/>
              </w:rPr>
            </w:pPr>
          </w:p>
        </w:tc>
      </w:tr>
      <w:tr w14:paraId="4C84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6ACFA2DA">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47ADF074">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6E2AE6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29A3E5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971E51A">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8BAEA3D">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57B2306">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86F0BA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CFD4063">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4D1F2CD4">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05106758">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58B4D29">
            <w:pPr>
              <w:jc w:val="center"/>
              <w:rPr>
                <w:rFonts w:hint="eastAsia" w:ascii="宋体" w:hAnsi="宋体" w:cs="宋体"/>
                <w:color w:val="auto"/>
                <w:szCs w:val="21"/>
                <w:highlight w:val="none"/>
              </w:rPr>
            </w:pPr>
          </w:p>
        </w:tc>
      </w:tr>
      <w:tr w14:paraId="2C0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629E7681">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1711D1DB">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9806C15">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8DFE02E">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2FF1387">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A41ED77">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BBE81D8">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8F9823B">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7141DD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4FFD14AA">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1F305EFA">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29EC4B4E">
            <w:pPr>
              <w:jc w:val="center"/>
              <w:rPr>
                <w:rFonts w:hint="eastAsia" w:ascii="宋体" w:hAnsi="宋体" w:cs="宋体"/>
                <w:color w:val="auto"/>
                <w:szCs w:val="21"/>
                <w:highlight w:val="none"/>
              </w:rPr>
            </w:pPr>
          </w:p>
        </w:tc>
      </w:tr>
    </w:tbl>
    <w:p w14:paraId="198AF17C">
      <w:pPr>
        <w:rPr>
          <w:color w:val="auto"/>
          <w:highlight w:val="none"/>
        </w:rPr>
      </w:pPr>
    </w:p>
    <w:p w14:paraId="5509088D">
      <w:pPr>
        <w:rPr>
          <w:color w:val="auto"/>
          <w:highlight w:val="none"/>
        </w:rPr>
      </w:pPr>
      <w:r>
        <w:rPr>
          <w:rFonts w:hint="eastAsia"/>
          <w:color w:val="auto"/>
          <w:highlight w:val="none"/>
        </w:rPr>
        <w:t>技术标评委签名：</w:t>
      </w: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日期：   　　 年    月　  日</w:t>
      </w:r>
    </w:p>
    <w:p w14:paraId="327F337E">
      <w:pPr>
        <w:widowControl/>
        <w:jc w:val="left"/>
        <w:rPr>
          <w:rFonts w:hint="eastAsia" w:ascii="宋体" w:hAnsi="宋体"/>
          <w:color w:val="auto"/>
          <w:szCs w:val="44"/>
          <w:highlight w:val="none"/>
        </w:rPr>
      </w:pPr>
      <w:r>
        <w:rPr>
          <w:rFonts w:ascii="宋体" w:hAnsi="宋体"/>
          <w:color w:val="auto"/>
          <w:szCs w:val="44"/>
          <w:highlight w:val="none"/>
        </w:rPr>
        <w:br w:type="page"/>
      </w:r>
    </w:p>
    <w:p w14:paraId="0E387EE1">
      <w:pPr>
        <w:rPr>
          <w:rFonts w:hint="eastAsia" w:ascii="宋体" w:hAnsi="宋体"/>
          <w:color w:val="auto"/>
          <w:szCs w:val="44"/>
          <w:highlight w:val="none"/>
        </w:rPr>
      </w:pPr>
    </w:p>
    <w:p w14:paraId="1D7B9769">
      <w:pPr>
        <w:pStyle w:val="22"/>
        <w:ind w:firstLine="118"/>
        <w:rPr>
          <w:color w:val="auto"/>
          <w:highlight w:val="none"/>
        </w:rPr>
      </w:pPr>
      <w:bookmarkStart w:id="710" w:name="_Toc167542197"/>
      <w:bookmarkStart w:id="711" w:name="_Toc256000142"/>
      <w:bookmarkStart w:id="712" w:name="_Toc149058069"/>
      <w:bookmarkStart w:id="713" w:name="_Toc145081519"/>
      <w:r>
        <w:rPr>
          <w:rFonts w:hint="eastAsia"/>
          <w:color w:val="auto"/>
          <w:highlight w:val="none"/>
        </w:rPr>
        <w:t>附表A-1</w:t>
      </w:r>
      <w:r>
        <w:rPr>
          <w:color w:val="auto"/>
          <w:highlight w:val="none"/>
        </w:rPr>
        <w:t>3</w:t>
      </w:r>
      <w:r>
        <w:rPr>
          <w:rFonts w:hint="eastAsia"/>
          <w:color w:val="auto"/>
          <w:highlight w:val="none"/>
        </w:rPr>
        <w:t>：资信业绩评审记录表</w:t>
      </w:r>
      <w:bookmarkEnd w:id="704"/>
      <w:bookmarkEnd w:id="710"/>
      <w:bookmarkEnd w:id="711"/>
      <w:bookmarkEnd w:id="712"/>
      <w:bookmarkEnd w:id="713"/>
    </w:p>
    <w:p w14:paraId="3E4605F7">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资信业绩评审记录表</w:t>
      </w:r>
    </w:p>
    <w:p w14:paraId="74ED11A6">
      <w:pPr>
        <w:rPr>
          <w:rFonts w:hint="eastAsia" w:ascii="宋体" w:hAnsi="宋体"/>
          <w:color w:val="auto"/>
          <w:szCs w:val="44"/>
          <w:highlight w:val="none"/>
        </w:rPr>
      </w:pPr>
      <w:r>
        <w:rPr>
          <w:rFonts w:hint="eastAsia" w:ascii="宋体" w:hAnsi="宋体"/>
          <w:color w:val="auto"/>
          <w:szCs w:val="44"/>
          <w:highlight w:val="none"/>
        </w:rPr>
        <w:t>标段名称：</w:t>
      </w:r>
    </w:p>
    <w:p w14:paraId="4E2103B1">
      <w:pPr>
        <w:rPr>
          <w:color w:val="auto"/>
          <w:szCs w:val="44"/>
          <w:highlight w:val="none"/>
        </w:rPr>
      </w:pPr>
      <w:r>
        <w:rPr>
          <w:rFonts w:hint="eastAsia"/>
          <w:color w:val="auto"/>
          <w:szCs w:val="44"/>
          <w:highlight w:val="none"/>
        </w:rPr>
        <w:t>标段唯一标识码：</w:t>
      </w:r>
    </w:p>
    <w:tbl>
      <w:tblPr>
        <w:tblStyle w:val="14"/>
        <w:tblW w:w="14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922"/>
      </w:tblGrid>
      <w:tr w14:paraId="6846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jc w:val="center"/>
        </w:trPr>
        <w:tc>
          <w:tcPr>
            <w:tcW w:w="792" w:type="dxa"/>
            <w:vMerge w:val="restart"/>
            <w:vAlign w:val="center"/>
          </w:tcPr>
          <w:p w14:paraId="72C414C7">
            <w:pPr>
              <w:jc w:val="center"/>
              <w:rPr>
                <w:rFonts w:hint="eastAsia" w:ascii="宋体" w:hAnsi="宋体"/>
                <w:b/>
                <w:bCs/>
                <w:color w:val="auto"/>
                <w:szCs w:val="44"/>
                <w:highlight w:val="none"/>
              </w:rPr>
            </w:pPr>
            <w:bookmarkStart w:id="714" w:name="_Hlk150334162"/>
            <w:r>
              <w:rPr>
                <w:rFonts w:hint="eastAsia" w:ascii="宋体" w:hAnsi="宋体"/>
                <w:b/>
                <w:bCs/>
                <w:color w:val="auto"/>
                <w:szCs w:val="44"/>
                <w:highlight w:val="none"/>
              </w:rPr>
              <w:t>序号</w:t>
            </w:r>
          </w:p>
        </w:tc>
        <w:tc>
          <w:tcPr>
            <w:tcW w:w="1811" w:type="dxa"/>
            <w:vMerge w:val="restart"/>
            <w:vAlign w:val="center"/>
          </w:tcPr>
          <w:p w14:paraId="21035654">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9504" w:type="dxa"/>
            <w:gridSpan w:val="7"/>
            <w:vAlign w:val="center"/>
          </w:tcPr>
          <w:p w14:paraId="470E4855">
            <w:pPr>
              <w:jc w:val="center"/>
              <w:rPr>
                <w:rFonts w:hint="eastAsia" w:ascii="宋体" w:hAnsi="宋体"/>
                <w:b/>
                <w:bCs/>
                <w:color w:val="auto"/>
                <w:szCs w:val="44"/>
                <w:highlight w:val="none"/>
              </w:rPr>
            </w:pPr>
            <w:r>
              <w:rPr>
                <w:rFonts w:hint="eastAsia" w:ascii="宋体" w:hAnsi="宋体"/>
                <w:b/>
                <w:bCs/>
                <w:color w:val="auto"/>
                <w:szCs w:val="44"/>
                <w:highlight w:val="none"/>
              </w:rPr>
              <w:t>评委姓名及得分</w:t>
            </w:r>
          </w:p>
        </w:tc>
        <w:tc>
          <w:tcPr>
            <w:tcW w:w="1922" w:type="dxa"/>
            <w:vMerge w:val="restart"/>
            <w:vAlign w:val="center"/>
          </w:tcPr>
          <w:p w14:paraId="208F1286">
            <w:pPr>
              <w:jc w:val="center"/>
              <w:rPr>
                <w:rFonts w:hint="eastAsia" w:ascii="宋体" w:hAnsi="宋体"/>
                <w:b/>
                <w:bCs/>
                <w:color w:val="auto"/>
                <w:szCs w:val="44"/>
                <w:highlight w:val="none"/>
              </w:rPr>
            </w:pPr>
            <w:r>
              <w:rPr>
                <w:rFonts w:hint="eastAsia" w:ascii="宋体" w:hAnsi="宋体"/>
                <w:b/>
                <w:bCs/>
                <w:color w:val="auto"/>
                <w:szCs w:val="44"/>
                <w:highlight w:val="none"/>
              </w:rPr>
              <w:t>资信业绩最终得分</w:t>
            </w:r>
          </w:p>
        </w:tc>
      </w:tr>
      <w:tr w14:paraId="529C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92" w:type="dxa"/>
            <w:vMerge w:val="continue"/>
            <w:vAlign w:val="center"/>
          </w:tcPr>
          <w:p w14:paraId="0979A70D">
            <w:pPr>
              <w:jc w:val="center"/>
              <w:rPr>
                <w:rFonts w:hint="eastAsia" w:ascii="宋体" w:hAnsi="宋体"/>
                <w:color w:val="auto"/>
                <w:szCs w:val="44"/>
                <w:highlight w:val="none"/>
              </w:rPr>
            </w:pPr>
          </w:p>
        </w:tc>
        <w:tc>
          <w:tcPr>
            <w:tcW w:w="1811" w:type="dxa"/>
            <w:vMerge w:val="continue"/>
          </w:tcPr>
          <w:p w14:paraId="10F9C2E0">
            <w:pPr>
              <w:jc w:val="center"/>
              <w:rPr>
                <w:rFonts w:hint="eastAsia" w:ascii="宋体" w:hAnsi="宋体"/>
                <w:color w:val="auto"/>
                <w:szCs w:val="44"/>
                <w:highlight w:val="none"/>
              </w:rPr>
            </w:pPr>
          </w:p>
        </w:tc>
        <w:tc>
          <w:tcPr>
            <w:tcW w:w="1356" w:type="dxa"/>
            <w:vAlign w:val="center"/>
          </w:tcPr>
          <w:p w14:paraId="3ED78DC9">
            <w:pPr>
              <w:jc w:val="center"/>
              <w:rPr>
                <w:rFonts w:hint="eastAsia" w:ascii="宋体" w:hAnsi="宋体"/>
                <w:b/>
                <w:bCs/>
                <w:color w:val="auto"/>
                <w:szCs w:val="44"/>
                <w:highlight w:val="none"/>
              </w:rPr>
            </w:pPr>
            <w:r>
              <w:rPr>
                <w:rFonts w:hint="eastAsia" w:ascii="宋体" w:hAnsi="宋体"/>
                <w:b/>
                <w:bCs/>
                <w:color w:val="auto"/>
                <w:szCs w:val="44"/>
                <w:highlight w:val="none"/>
              </w:rPr>
              <w:t>评委1</w:t>
            </w:r>
          </w:p>
        </w:tc>
        <w:tc>
          <w:tcPr>
            <w:tcW w:w="1357" w:type="dxa"/>
            <w:vAlign w:val="center"/>
          </w:tcPr>
          <w:p w14:paraId="0420DCA6">
            <w:pPr>
              <w:jc w:val="center"/>
              <w:rPr>
                <w:rFonts w:hint="eastAsia"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57" w:type="dxa"/>
            <w:vAlign w:val="center"/>
          </w:tcPr>
          <w:p w14:paraId="3141092E">
            <w:pPr>
              <w:jc w:val="center"/>
              <w:rPr>
                <w:rFonts w:hint="eastAsia" w:ascii="宋体" w:hAnsi="宋体"/>
                <w:b/>
                <w:bCs/>
                <w:color w:val="auto"/>
                <w:szCs w:val="44"/>
                <w:highlight w:val="none"/>
              </w:rPr>
            </w:pPr>
            <w:r>
              <w:rPr>
                <w:rFonts w:ascii="宋体" w:hAnsi="宋体"/>
                <w:b/>
                <w:bCs/>
                <w:color w:val="auto"/>
                <w:szCs w:val="44"/>
                <w:highlight w:val="none"/>
              </w:rPr>
              <w:t>……</w:t>
            </w:r>
          </w:p>
        </w:tc>
        <w:tc>
          <w:tcPr>
            <w:tcW w:w="1356" w:type="dxa"/>
            <w:vAlign w:val="center"/>
          </w:tcPr>
          <w:p w14:paraId="592DE12B">
            <w:pPr>
              <w:jc w:val="center"/>
              <w:rPr>
                <w:rFonts w:hint="eastAsia" w:ascii="宋体" w:hAnsi="宋体"/>
                <w:b/>
                <w:bCs/>
                <w:color w:val="auto"/>
                <w:szCs w:val="44"/>
                <w:highlight w:val="none"/>
              </w:rPr>
            </w:pPr>
          </w:p>
        </w:tc>
        <w:tc>
          <w:tcPr>
            <w:tcW w:w="1357" w:type="dxa"/>
            <w:vAlign w:val="center"/>
          </w:tcPr>
          <w:p w14:paraId="792B0222">
            <w:pPr>
              <w:jc w:val="center"/>
              <w:rPr>
                <w:rFonts w:hint="eastAsia" w:ascii="宋体" w:hAnsi="宋体"/>
                <w:b/>
                <w:bCs/>
                <w:color w:val="auto"/>
                <w:szCs w:val="44"/>
                <w:highlight w:val="none"/>
              </w:rPr>
            </w:pPr>
          </w:p>
        </w:tc>
        <w:tc>
          <w:tcPr>
            <w:tcW w:w="1357" w:type="dxa"/>
            <w:vAlign w:val="center"/>
          </w:tcPr>
          <w:p w14:paraId="771E296C">
            <w:pPr>
              <w:jc w:val="center"/>
              <w:rPr>
                <w:rFonts w:hint="eastAsia" w:ascii="宋体" w:hAnsi="宋体"/>
                <w:b/>
                <w:bCs/>
                <w:color w:val="auto"/>
                <w:szCs w:val="44"/>
                <w:highlight w:val="none"/>
              </w:rPr>
            </w:pPr>
          </w:p>
        </w:tc>
        <w:tc>
          <w:tcPr>
            <w:tcW w:w="1364" w:type="dxa"/>
            <w:vAlign w:val="center"/>
          </w:tcPr>
          <w:p w14:paraId="5723AFB1">
            <w:pPr>
              <w:jc w:val="center"/>
              <w:rPr>
                <w:rFonts w:hint="eastAsia" w:ascii="宋体" w:hAnsi="宋体"/>
                <w:b/>
                <w:bCs/>
                <w:color w:val="auto"/>
                <w:szCs w:val="44"/>
                <w:highlight w:val="none"/>
              </w:rPr>
            </w:pPr>
          </w:p>
        </w:tc>
        <w:tc>
          <w:tcPr>
            <w:tcW w:w="1922" w:type="dxa"/>
            <w:vMerge w:val="continue"/>
            <w:vAlign w:val="center"/>
          </w:tcPr>
          <w:p w14:paraId="69A0C25D">
            <w:pPr>
              <w:jc w:val="center"/>
              <w:rPr>
                <w:rFonts w:hint="eastAsia" w:ascii="宋体" w:hAnsi="宋体"/>
                <w:color w:val="auto"/>
                <w:szCs w:val="44"/>
                <w:highlight w:val="none"/>
              </w:rPr>
            </w:pPr>
          </w:p>
        </w:tc>
      </w:tr>
      <w:tr w14:paraId="4CC8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1BF481F5">
            <w:pPr>
              <w:jc w:val="center"/>
              <w:rPr>
                <w:rFonts w:hint="eastAsia" w:ascii="宋体" w:hAnsi="宋体"/>
                <w:color w:val="auto"/>
                <w:szCs w:val="44"/>
                <w:highlight w:val="none"/>
              </w:rPr>
            </w:pPr>
            <w:r>
              <w:rPr>
                <w:rFonts w:hint="eastAsia" w:ascii="宋体" w:hAnsi="宋体"/>
                <w:color w:val="auto"/>
                <w:szCs w:val="44"/>
                <w:highlight w:val="none"/>
              </w:rPr>
              <w:t>1</w:t>
            </w:r>
          </w:p>
        </w:tc>
        <w:tc>
          <w:tcPr>
            <w:tcW w:w="1811" w:type="dxa"/>
            <w:vAlign w:val="center"/>
          </w:tcPr>
          <w:p w14:paraId="0C208E33">
            <w:pPr>
              <w:jc w:val="center"/>
              <w:rPr>
                <w:rFonts w:hint="eastAsia" w:ascii="宋体" w:hAnsi="宋体"/>
                <w:color w:val="auto"/>
                <w:szCs w:val="21"/>
                <w:highlight w:val="none"/>
              </w:rPr>
            </w:pPr>
          </w:p>
        </w:tc>
        <w:tc>
          <w:tcPr>
            <w:tcW w:w="1356" w:type="dxa"/>
            <w:vAlign w:val="center"/>
          </w:tcPr>
          <w:p w14:paraId="655A7C60">
            <w:pPr>
              <w:rPr>
                <w:rFonts w:hint="eastAsia" w:ascii="宋体" w:hAnsi="宋体"/>
                <w:color w:val="auto"/>
                <w:szCs w:val="21"/>
                <w:highlight w:val="none"/>
              </w:rPr>
            </w:pPr>
          </w:p>
        </w:tc>
        <w:tc>
          <w:tcPr>
            <w:tcW w:w="1357" w:type="dxa"/>
            <w:vAlign w:val="center"/>
          </w:tcPr>
          <w:p w14:paraId="04B5C678">
            <w:pPr>
              <w:jc w:val="center"/>
              <w:rPr>
                <w:rFonts w:hint="eastAsia" w:ascii="宋体" w:hAnsi="宋体"/>
                <w:color w:val="auto"/>
                <w:szCs w:val="44"/>
                <w:highlight w:val="none"/>
              </w:rPr>
            </w:pPr>
          </w:p>
        </w:tc>
        <w:tc>
          <w:tcPr>
            <w:tcW w:w="1357" w:type="dxa"/>
            <w:vAlign w:val="center"/>
          </w:tcPr>
          <w:p w14:paraId="71E93399">
            <w:pPr>
              <w:jc w:val="center"/>
              <w:rPr>
                <w:rFonts w:hint="eastAsia" w:ascii="宋体" w:hAnsi="宋体"/>
                <w:color w:val="auto"/>
                <w:szCs w:val="44"/>
                <w:highlight w:val="none"/>
              </w:rPr>
            </w:pPr>
          </w:p>
        </w:tc>
        <w:tc>
          <w:tcPr>
            <w:tcW w:w="1356" w:type="dxa"/>
            <w:vAlign w:val="center"/>
          </w:tcPr>
          <w:p w14:paraId="56BA2A0B">
            <w:pPr>
              <w:jc w:val="center"/>
              <w:rPr>
                <w:rFonts w:hint="eastAsia" w:ascii="宋体" w:hAnsi="宋体"/>
                <w:color w:val="auto"/>
                <w:szCs w:val="44"/>
                <w:highlight w:val="none"/>
              </w:rPr>
            </w:pPr>
          </w:p>
        </w:tc>
        <w:tc>
          <w:tcPr>
            <w:tcW w:w="1357" w:type="dxa"/>
            <w:vAlign w:val="center"/>
          </w:tcPr>
          <w:p w14:paraId="585CB737">
            <w:pPr>
              <w:jc w:val="center"/>
              <w:rPr>
                <w:rFonts w:hint="eastAsia" w:ascii="宋体" w:hAnsi="宋体"/>
                <w:color w:val="auto"/>
                <w:szCs w:val="44"/>
                <w:highlight w:val="none"/>
              </w:rPr>
            </w:pPr>
          </w:p>
        </w:tc>
        <w:tc>
          <w:tcPr>
            <w:tcW w:w="1357" w:type="dxa"/>
            <w:vAlign w:val="center"/>
          </w:tcPr>
          <w:p w14:paraId="37AD8E10">
            <w:pPr>
              <w:jc w:val="center"/>
              <w:rPr>
                <w:rFonts w:hint="eastAsia" w:ascii="宋体" w:hAnsi="宋体"/>
                <w:color w:val="auto"/>
                <w:szCs w:val="44"/>
                <w:highlight w:val="none"/>
              </w:rPr>
            </w:pPr>
          </w:p>
        </w:tc>
        <w:tc>
          <w:tcPr>
            <w:tcW w:w="1364" w:type="dxa"/>
            <w:vAlign w:val="center"/>
          </w:tcPr>
          <w:p w14:paraId="4A51136B">
            <w:pPr>
              <w:jc w:val="center"/>
              <w:rPr>
                <w:rFonts w:hint="eastAsia" w:ascii="宋体" w:hAnsi="宋体"/>
                <w:color w:val="auto"/>
                <w:szCs w:val="44"/>
                <w:highlight w:val="none"/>
              </w:rPr>
            </w:pPr>
          </w:p>
        </w:tc>
        <w:tc>
          <w:tcPr>
            <w:tcW w:w="1922" w:type="dxa"/>
            <w:vAlign w:val="center"/>
          </w:tcPr>
          <w:p w14:paraId="6FE79C50">
            <w:pPr>
              <w:jc w:val="center"/>
              <w:rPr>
                <w:rFonts w:hint="eastAsia" w:ascii="宋体" w:hAnsi="宋体"/>
                <w:color w:val="auto"/>
                <w:szCs w:val="44"/>
                <w:highlight w:val="none"/>
              </w:rPr>
            </w:pPr>
          </w:p>
        </w:tc>
      </w:tr>
      <w:tr w14:paraId="7F6B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7FADD15E">
            <w:pPr>
              <w:jc w:val="center"/>
              <w:rPr>
                <w:rFonts w:hint="eastAsia" w:ascii="宋体" w:hAnsi="宋体"/>
                <w:color w:val="auto"/>
                <w:szCs w:val="44"/>
                <w:highlight w:val="none"/>
              </w:rPr>
            </w:pPr>
            <w:r>
              <w:rPr>
                <w:rFonts w:hint="eastAsia" w:ascii="宋体" w:hAnsi="宋体"/>
                <w:color w:val="auto"/>
                <w:szCs w:val="44"/>
                <w:highlight w:val="none"/>
              </w:rPr>
              <w:t>2</w:t>
            </w:r>
          </w:p>
        </w:tc>
        <w:tc>
          <w:tcPr>
            <w:tcW w:w="1811" w:type="dxa"/>
            <w:vAlign w:val="center"/>
          </w:tcPr>
          <w:p w14:paraId="4CE9DB33">
            <w:pPr>
              <w:jc w:val="center"/>
              <w:rPr>
                <w:rFonts w:hint="eastAsia" w:ascii="宋体" w:hAnsi="宋体"/>
                <w:color w:val="auto"/>
                <w:szCs w:val="44"/>
                <w:highlight w:val="none"/>
              </w:rPr>
            </w:pPr>
          </w:p>
        </w:tc>
        <w:tc>
          <w:tcPr>
            <w:tcW w:w="1356" w:type="dxa"/>
            <w:vAlign w:val="center"/>
          </w:tcPr>
          <w:p w14:paraId="65C663CB">
            <w:pPr>
              <w:jc w:val="center"/>
              <w:rPr>
                <w:color w:val="auto"/>
                <w:highlight w:val="none"/>
              </w:rPr>
            </w:pPr>
          </w:p>
        </w:tc>
        <w:tc>
          <w:tcPr>
            <w:tcW w:w="1357" w:type="dxa"/>
            <w:vAlign w:val="center"/>
          </w:tcPr>
          <w:p w14:paraId="1217A9FC">
            <w:pPr>
              <w:jc w:val="center"/>
              <w:rPr>
                <w:rFonts w:hint="eastAsia" w:ascii="宋体" w:hAnsi="宋体"/>
                <w:color w:val="auto"/>
                <w:szCs w:val="44"/>
                <w:highlight w:val="none"/>
              </w:rPr>
            </w:pPr>
          </w:p>
        </w:tc>
        <w:tc>
          <w:tcPr>
            <w:tcW w:w="1357" w:type="dxa"/>
            <w:vAlign w:val="center"/>
          </w:tcPr>
          <w:p w14:paraId="7F05C98A">
            <w:pPr>
              <w:jc w:val="center"/>
              <w:rPr>
                <w:rFonts w:hint="eastAsia" w:ascii="宋体" w:hAnsi="宋体"/>
                <w:color w:val="auto"/>
                <w:szCs w:val="44"/>
                <w:highlight w:val="none"/>
              </w:rPr>
            </w:pPr>
          </w:p>
        </w:tc>
        <w:tc>
          <w:tcPr>
            <w:tcW w:w="1356" w:type="dxa"/>
            <w:vAlign w:val="center"/>
          </w:tcPr>
          <w:p w14:paraId="6933815E">
            <w:pPr>
              <w:jc w:val="center"/>
              <w:rPr>
                <w:rFonts w:hint="eastAsia" w:ascii="宋体" w:hAnsi="宋体"/>
                <w:color w:val="auto"/>
                <w:szCs w:val="44"/>
                <w:highlight w:val="none"/>
              </w:rPr>
            </w:pPr>
          </w:p>
        </w:tc>
        <w:tc>
          <w:tcPr>
            <w:tcW w:w="1357" w:type="dxa"/>
            <w:vAlign w:val="center"/>
          </w:tcPr>
          <w:p w14:paraId="3DE16524">
            <w:pPr>
              <w:jc w:val="center"/>
              <w:rPr>
                <w:rFonts w:hint="eastAsia" w:ascii="宋体" w:hAnsi="宋体"/>
                <w:color w:val="auto"/>
                <w:szCs w:val="44"/>
                <w:highlight w:val="none"/>
              </w:rPr>
            </w:pPr>
          </w:p>
        </w:tc>
        <w:tc>
          <w:tcPr>
            <w:tcW w:w="1357" w:type="dxa"/>
            <w:vAlign w:val="center"/>
          </w:tcPr>
          <w:p w14:paraId="0E4E8E93">
            <w:pPr>
              <w:jc w:val="center"/>
              <w:rPr>
                <w:rFonts w:hint="eastAsia" w:ascii="宋体" w:hAnsi="宋体"/>
                <w:color w:val="auto"/>
                <w:szCs w:val="44"/>
                <w:highlight w:val="none"/>
              </w:rPr>
            </w:pPr>
          </w:p>
        </w:tc>
        <w:tc>
          <w:tcPr>
            <w:tcW w:w="1364" w:type="dxa"/>
            <w:vAlign w:val="center"/>
          </w:tcPr>
          <w:p w14:paraId="54336142">
            <w:pPr>
              <w:jc w:val="center"/>
              <w:rPr>
                <w:rFonts w:hint="eastAsia" w:ascii="宋体" w:hAnsi="宋体"/>
                <w:color w:val="auto"/>
                <w:szCs w:val="44"/>
                <w:highlight w:val="none"/>
              </w:rPr>
            </w:pPr>
          </w:p>
        </w:tc>
        <w:tc>
          <w:tcPr>
            <w:tcW w:w="1922" w:type="dxa"/>
            <w:vAlign w:val="center"/>
          </w:tcPr>
          <w:p w14:paraId="184830DC">
            <w:pPr>
              <w:jc w:val="center"/>
              <w:rPr>
                <w:rFonts w:hint="eastAsia" w:ascii="宋体" w:hAnsi="宋体"/>
                <w:color w:val="auto"/>
                <w:szCs w:val="44"/>
                <w:highlight w:val="none"/>
              </w:rPr>
            </w:pPr>
          </w:p>
        </w:tc>
      </w:tr>
      <w:tr w14:paraId="1C93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5F42E1B">
            <w:pPr>
              <w:jc w:val="center"/>
              <w:rPr>
                <w:rFonts w:hint="eastAsia" w:ascii="宋体" w:hAnsi="宋体"/>
                <w:color w:val="auto"/>
                <w:szCs w:val="44"/>
                <w:highlight w:val="none"/>
              </w:rPr>
            </w:pPr>
            <w:r>
              <w:rPr>
                <w:rFonts w:hint="eastAsia" w:ascii="宋体" w:hAnsi="宋体"/>
                <w:color w:val="auto"/>
                <w:szCs w:val="44"/>
                <w:highlight w:val="none"/>
              </w:rPr>
              <w:t>3</w:t>
            </w:r>
          </w:p>
        </w:tc>
        <w:tc>
          <w:tcPr>
            <w:tcW w:w="1811" w:type="dxa"/>
            <w:vAlign w:val="center"/>
          </w:tcPr>
          <w:p w14:paraId="4C9664B3">
            <w:pPr>
              <w:jc w:val="center"/>
              <w:rPr>
                <w:rFonts w:hint="eastAsia" w:ascii="宋体" w:hAnsi="宋体"/>
                <w:color w:val="auto"/>
                <w:szCs w:val="44"/>
                <w:highlight w:val="none"/>
              </w:rPr>
            </w:pPr>
          </w:p>
        </w:tc>
        <w:tc>
          <w:tcPr>
            <w:tcW w:w="1356" w:type="dxa"/>
            <w:vAlign w:val="center"/>
          </w:tcPr>
          <w:p w14:paraId="7A3B37A2">
            <w:pPr>
              <w:jc w:val="center"/>
              <w:rPr>
                <w:color w:val="auto"/>
                <w:highlight w:val="none"/>
              </w:rPr>
            </w:pPr>
          </w:p>
        </w:tc>
        <w:tc>
          <w:tcPr>
            <w:tcW w:w="1357" w:type="dxa"/>
            <w:vAlign w:val="center"/>
          </w:tcPr>
          <w:p w14:paraId="0605DD38">
            <w:pPr>
              <w:jc w:val="center"/>
              <w:rPr>
                <w:rFonts w:hint="eastAsia" w:ascii="宋体" w:hAnsi="宋体"/>
                <w:color w:val="auto"/>
                <w:szCs w:val="44"/>
                <w:highlight w:val="none"/>
              </w:rPr>
            </w:pPr>
          </w:p>
        </w:tc>
        <w:tc>
          <w:tcPr>
            <w:tcW w:w="1357" w:type="dxa"/>
            <w:vAlign w:val="center"/>
          </w:tcPr>
          <w:p w14:paraId="5ADFB48C">
            <w:pPr>
              <w:jc w:val="center"/>
              <w:rPr>
                <w:rFonts w:hint="eastAsia" w:ascii="宋体" w:hAnsi="宋体"/>
                <w:color w:val="auto"/>
                <w:szCs w:val="44"/>
                <w:highlight w:val="none"/>
              </w:rPr>
            </w:pPr>
          </w:p>
        </w:tc>
        <w:tc>
          <w:tcPr>
            <w:tcW w:w="1356" w:type="dxa"/>
            <w:vAlign w:val="center"/>
          </w:tcPr>
          <w:p w14:paraId="295D8DF1">
            <w:pPr>
              <w:jc w:val="center"/>
              <w:rPr>
                <w:rFonts w:hint="eastAsia" w:ascii="宋体" w:hAnsi="宋体"/>
                <w:color w:val="auto"/>
                <w:szCs w:val="44"/>
                <w:highlight w:val="none"/>
              </w:rPr>
            </w:pPr>
          </w:p>
        </w:tc>
        <w:tc>
          <w:tcPr>
            <w:tcW w:w="1357" w:type="dxa"/>
            <w:vAlign w:val="center"/>
          </w:tcPr>
          <w:p w14:paraId="14526094">
            <w:pPr>
              <w:jc w:val="center"/>
              <w:rPr>
                <w:rFonts w:hint="eastAsia" w:ascii="宋体" w:hAnsi="宋体"/>
                <w:color w:val="auto"/>
                <w:szCs w:val="44"/>
                <w:highlight w:val="none"/>
              </w:rPr>
            </w:pPr>
          </w:p>
        </w:tc>
        <w:tc>
          <w:tcPr>
            <w:tcW w:w="1357" w:type="dxa"/>
            <w:vAlign w:val="center"/>
          </w:tcPr>
          <w:p w14:paraId="39EE84A9">
            <w:pPr>
              <w:jc w:val="center"/>
              <w:rPr>
                <w:rFonts w:hint="eastAsia" w:ascii="宋体" w:hAnsi="宋体"/>
                <w:color w:val="auto"/>
                <w:szCs w:val="44"/>
                <w:highlight w:val="none"/>
              </w:rPr>
            </w:pPr>
          </w:p>
        </w:tc>
        <w:tc>
          <w:tcPr>
            <w:tcW w:w="1364" w:type="dxa"/>
            <w:vAlign w:val="center"/>
          </w:tcPr>
          <w:p w14:paraId="09804A18">
            <w:pPr>
              <w:jc w:val="center"/>
              <w:rPr>
                <w:rFonts w:hint="eastAsia" w:ascii="宋体" w:hAnsi="宋体"/>
                <w:color w:val="auto"/>
                <w:szCs w:val="44"/>
                <w:highlight w:val="none"/>
              </w:rPr>
            </w:pPr>
          </w:p>
        </w:tc>
        <w:tc>
          <w:tcPr>
            <w:tcW w:w="1922" w:type="dxa"/>
            <w:vAlign w:val="center"/>
          </w:tcPr>
          <w:p w14:paraId="7A93D989">
            <w:pPr>
              <w:jc w:val="center"/>
              <w:rPr>
                <w:rFonts w:hint="eastAsia" w:ascii="宋体" w:hAnsi="宋体"/>
                <w:color w:val="auto"/>
                <w:szCs w:val="44"/>
                <w:highlight w:val="none"/>
              </w:rPr>
            </w:pPr>
          </w:p>
        </w:tc>
      </w:tr>
      <w:tr w14:paraId="54C3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595E3473">
            <w:pPr>
              <w:jc w:val="center"/>
              <w:rPr>
                <w:rFonts w:hint="eastAsia" w:ascii="宋体" w:hAnsi="宋体"/>
                <w:color w:val="auto"/>
                <w:szCs w:val="44"/>
                <w:highlight w:val="none"/>
              </w:rPr>
            </w:pPr>
            <w:r>
              <w:rPr>
                <w:rFonts w:hint="eastAsia" w:ascii="宋体" w:hAnsi="宋体"/>
                <w:color w:val="auto"/>
                <w:szCs w:val="44"/>
                <w:highlight w:val="none"/>
              </w:rPr>
              <w:t>4</w:t>
            </w:r>
          </w:p>
        </w:tc>
        <w:tc>
          <w:tcPr>
            <w:tcW w:w="1811" w:type="dxa"/>
            <w:vAlign w:val="center"/>
          </w:tcPr>
          <w:p w14:paraId="2A18822A">
            <w:pPr>
              <w:jc w:val="center"/>
              <w:rPr>
                <w:rFonts w:hint="eastAsia" w:ascii="宋体" w:hAnsi="宋体"/>
                <w:color w:val="auto"/>
                <w:szCs w:val="44"/>
                <w:highlight w:val="none"/>
              </w:rPr>
            </w:pPr>
          </w:p>
        </w:tc>
        <w:tc>
          <w:tcPr>
            <w:tcW w:w="1356" w:type="dxa"/>
            <w:vAlign w:val="center"/>
          </w:tcPr>
          <w:p w14:paraId="257C6857">
            <w:pPr>
              <w:jc w:val="center"/>
              <w:rPr>
                <w:color w:val="auto"/>
                <w:highlight w:val="none"/>
              </w:rPr>
            </w:pPr>
          </w:p>
        </w:tc>
        <w:tc>
          <w:tcPr>
            <w:tcW w:w="1357" w:type="dxa"/>
            <w:vAlign w:val="center"/>
          </w:tcPr>
          <w:p w14:paraId="3DF25947">
            <w:pPr>
              <w:jc w:val="center"/>
              <w:rPr>
                <w:rFonts w:hint="eastAsia" w:ascii="宋体" w:hAnsi="宋体"/>
                <w:color w:val="auto"/>
                <w:szCs w:val="44"/>
                <w:highlight w:val="none"/>
              </w:rPr>
            </w:pPr>
          </w:p>
        </w:tc>
        <w:tc>
          <w:tcPr>
            <w:tcW w:w="1357" w:type="dxa"/>
            <w:vAlign w:val="center"/>
          </w:tcPr>
          <w:p w14:paraId="7F725B2D">
            <w:pPr>
              <w:jc w:val="center"/>
              <w:rPr>
                <w:rFonts w:hint="eastAsia" w:ascii="宋体" w:hAnsi="宋体"/>
                <w:color w:val="auto"/>
                <w:szCs w:val="44"/>
                <w:highlight w:val="none"/>
              </w:rPr>
            </w:pPr>
          </w:p>
        </w:tc>
        <w:tc>
          <w:tcPr>
            <w:tcW w:w="1356" w:type="dxa"/>
            <w:vAlign w:val="center"/>
          </w:tcPr>
          <w:p w14:paraId="02052A83">
            <w:pPr>
              <w:jc w:val="center"/>
              <w:rPr>
                <w:rFonts w:hint="eastAsia" w:ascii="宋体" w:hAnsi="宋体"/>
                <w:color w:val="auto"/>
                <w:szCs w:val="44"/>
                <w:highlight w:val="none"/>
              </w:rPr>
            </w:pPr>
          </w:p>
        </w:tc>
        <w:tc>
          <w:tcPr>
            <w:tcW w:w="1357" w:type="dxa"/>
            <w:vAlign w:val="center"/>
          </w:tcPr>
          <w:p w14:paraId="4B49285C">
            <w:pPr>
              <w:jc w:val="center"/>
              <w:rPr>
                <w:rFonts w:hint="eastAsia" w:ascii="宋体" w:hAnsi="宋体"/>
                <w:color w:val="auto"/>
                <w:szCs w:val="44"/>
                <w:highlight w:val="none"/>
              </w:rPr>
            </w:pPr>
          </w:p>
        </w:tc>
        <w:tc>
          <w:tcPr>
            <w:tcW w:w="1357" w:type="dxa"/>
            <w:vAlign w:val="center"/>
          </w:tcPr>
          <w:p w14:paraId="7D75BB74">
            <w:pPr>
              <w:jc w:val="center"/>
              <w:rPr>
                <w:rFonts w:hint="eastAsia" w:ascii="宋体" w:hAnsi="宋体"/>
                <w:color w:val="auto"/>
                <w:szCs w:val="44"/>
                <w:highlight w:val="none"/>
              </w:rPr>
            </w:pPr>
          </w:p>
        </w:tc>
        <w:tc>
          <w:tcPr>
            <w:tcW w:w="1364" w:type="dxa"/>
            <w:vAlign w:val="center"/>
          </w:tcPr>
          <w:p w14:paraId="53EF6823">
            <w:pPr>
              <w:jc w:val="center"/>
              <w:rPr>
                <w:rFonts w:hint="eastAsia" w:ascii="宋体" w:hAnsi="宋体"/>
                <w:color w:val="auto"/>
                <w:szCs w:val="44"/>
                <w:highlight w:val="none"/>
              </w:rPr>
            </w:pPr>
          </w:p>
        </w:tc>
        <w:tc>
          <w:tcPr>
            <w:tcW w:w="1922" w:type="dxa"/>
            <w:vAlign w:val="center"/>
          </w:tcPr>
          <w:p w14:paraId="53CC46B0">
            <w:pPr>
              <w:jc w:val="center"/>
              <w:rPr>
                <w:rFonts w:hint="eastAsia" w:ascii="宋体" w:hAnsi="宋体"/>
                <w:color w:val="auto"/>
                <w:szCs w:val="44"/>
                <w:highlight w:val="none"/>
              </w:rPr>
            </w:pPr>
          </w:p>
        </w:tc>
      </w:tr>
      <w:tr w14:paraId="1F2F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D036C4E">
            <w:pPr>
              <w:jc w:val="center"/>
              <w:rPr>
                <w:rFonts w:hint="eastAsia" w:ascii="宋体" w:hAnsi="宋体"/>
                <w:color w:val="auto"/>
                <w:szCs w:val="44"/>
                <w:highlight w:val="none"/>
              </w:rPr>
            </w:pPr>
            <w:r>
              <w:rPr>
                <w:rFonts w:hint="eastAsia" w:ascii="宋体" w:hAnsi="宋体"/>
                <w:color w:val="auto"/>
                <w:szCs w:val="44"/>
                <w:highlight w:val="none"/>
              </w:rPr>
              <w:t>5</w:t>
            </w:r>
          </w:p>
        </w:tc>
        <w:tc>
          <w:tcPr>
            <w:tcW w:w="1811" w:type="dxa"/>
            <w:vAlign w:val="center"/>
          </w:tcPr>
          <w:p w14:paraId="3F63C5F5">
            <w:pPr>
              <w:jc w:val="center"/>
              <w:rPr>
                <w:rFonts w:hint="eastAsia" w:ascii="宋体" w:hAnsi="宋体"/>
                <w:color w:val="auto"/>
                <w:szCs w:val="44"/>
                <w:highlight w:val="none"/>
              </w:rPr>
            </w:pPr>
          </w:p>
        </w:tc>
        <w:tc>
          <w:tcPr>
            <w:tcW w:w="1356" w:type="dxa"/>
            <w:vAlign w:val="center"/>
          </w:tcPr>
          <w:p w14:paraId="245EB9BE">
            <w:pPr>
              <w:jc w:val="center"/>
              <w:rPr>
                <w:color w:val="auto"/>
                <w:highlight w:val="none"/>
              </w:rPr>
            </w:pPr>
          </w:p>
        </w:tc>
        <w:tc>
          <w:tcPr>
            <w:tcW w:w="1357" w:type="dxa"/>
            <w:vAlign w:val="center"/>
          </w:tcPr>
          <w:p w14:paraId="15474A8F">
            <w:pPr>
              <w:jc w:val="center"/>
              <w:rPr>
                <w:rFonts w:hint="eastAsia" w:ascii="宋体" w:hAnsi="宋体"/>
                <w:color w:val="auto"/>
                <w:szCs w:val="44"/>
                <w:highlight w:val="none"/>
              </w:rPr>
            </w:pPr>
          </w:p>
        </w:tc>
        <w:tc>
          <w:tcPr>
            <w:tcW w:w="1357" w:type="dxa"/>
            <w:vAlign w:val="center"/>
          </w:tcPr>
          <w:p w14:paraId="4865B669">
            <w:pPr>
              <w:jc w:val="center"/>
              <w:rPr>
                <w:rFonts w:hint="eastAsia" w:ascii="宋体" w:hAnsi="宋体"/>
                <w:color w:val="auto"/>
                <w:szCs w:val="44"/>
                <w:highlight w:val="none"/>
              </w:rPr>
            </w:pPr>
          </w:p>
        </w:tc>
        <w:tc>
          <w:tcPr>
            <w:tcW w:w="1356" w:type="dxa"/>
            <w:vAlign w:val="center"/>
          </w:tcPr>
          <w:p w14:paraId="048F7509">
            <w:pPr>
              <w:jc w:val="center"/>
              <w:rPr>
                <w:rFonts w:hint="eastAsia" w:ascii="宋体" w:hAnsi="宋体"/>
                <w:color w:val="auto"/>
                <w:szCs w:val="44"/>
                <w:highlight w:val="none"/>
              </w:rPr>
            </w:pPr>
          </w:p>
        </w:tc>
        <w:tc>
          <w:tcPr>
            <w:tcW w:w="1357" w:type="dxa"/>
            <w:vAlign w:val="center"/>
          </w:tcPr>
          <w:p w14:paraId="43651319">
            <w:pPr>
              <w:jc w:val="center"/>
              <w:rPr>
                <w:rFonts w:hint="eastAsia" w:ascii="宋体" w:hAnsi="宋体"/>
                <w:color w:val="auto"/>
                <w:szCs w:val="44"/>
                <w:highlight w:val="none"/>
              </w:rPr>
            </w:pPr>
          </w:p>
        </w:tc>
        <w:tc>
          <w:tcPr>
            <w:tcW w:w="1357" w:type="dxa"/>
            <w:vAlign w:val="center"/>
          </w:tcPr>
          <w:p w14:paraId="3C677360">
            <w:pPr>
              <w:jc w:val="center"/>
              <w:rPr>
                <w:rFonts w:hint="eastAsia" w:ascii="宋体" w:hAnsi="宋体"/>
                <w:color w:val="auto"/>
                <w:szCs w:val="44"/>
                <w:highlight w:val="none"/>
              </w:rPr>
            </w:pPr>
          </w:p>
        </w:tc>
        <w:tc>
          <w:tcPr>
            <w:tcW w:w="1364" w:type="dxa"/>
            <w:vAlign w:val="center"/>
          </w:tcPr>
          <w:p w14:paraId="29BFC776">
            <w:pPr>
              <w:jc w:val="center"/>
              <w:rPr>
                <w:rFonts w:hint="eastAsia" w:ascii="宋体" w:hAnsi="宋体"/>
                <w:color w:val="auto"/>
                <w:szCs w:val="44"/>
                <w:highlight w:val="none"/>
              </w:rPr>
            </w:pPr>
          </w:p>
        </w:tc>
        <w:tc>
          <w:tcPr>
            <w:tcW w:w="1922" w:type="dxa"/>
            <w:vAlign w:val="center"/>
          </w:tcPr>
          <w:p w14:paraId="1BF5D6C5">
            <w:pPr>
              <w:jc w:val="center"/>
              <w:rPr>
                <w:rFonts w:hint="eastAsia" w:ascii="宋体" w:hAnsi="宋体"/>
                <w:color w:val="auto"/>
                <w:szCs w:val="44"/>
                <w:highlight w:val="none"/>
              </w:rPr>
            </w:pPr>
          </w:p>
        </w:tc>
      </w:tr>
      <w:tr w14:paraId="422E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D98A47B">
            <w:pPr>
              <w:jc w:val="center"/>
              <w:rPr>
                <w:rFonts w:hint="eastAsia" w:ascii="宋体" w:hAnsi="宋体"/>
                <w:color w:val="auto"/>
                <w:szCs w:val="44"/>
                <w:highlight w:val="none"/>
              </w:rPr>
            </w:pPr>
            <w:r>
              <w:rPr>
                <w:rFonts w:hint="eastAsia" w:ascii="宋体" w:hAnsi="宋体"/>
                <w:color w:val="auto"/>
                <w:szCs w:val="44"/>
                <w:highlight w:val="none"/>
              </w:rPr>
              <w:t>6</w:t>
            </w:r>
          </w:p>
        </w:tc>
        <w:tc>
          <w:tcPr>
            <w:tcW w:w="1811" w:type="dxa"/>
            <w:vAlign w:val="center"/>
          </w:tcPr>
          <w:p w14:paraId="3778D1F1">
            <w:pPr>
              <w:jc w:val="center"/>
              <w:rPr>
                <w:rFonts w:hint="eastAsia" w:ascii="宋体" w:hAnsi="宋体"/>
                <w:color w:val="auto"/>
                <w:szCs w:val="44"/>
                <w:highlight w:val="none"/>
              </w:rPr>
            </w:pPr>
          </w:p>
        </w:tc>
        <w:tc>
          <w:tcPr>
            <w:tcW w:w="1356" w:type="dxa"/>
            <w:vAlign w:val="center"/>
          </w:tcPr>
          <w:p w14:paraId="26D60817">
            <w:pPr>
              <w:jc w:val="center"/>
              <w:rPr>
                <w:color w:val="auto"/>
                <w:highlight w:val="none"/>
              </w:rPr>
            </w:pPr>
          </w:p>
        </w:tc>
        <w:tc>
          <w:tcPr>
            <w:tcW w:w="1357" w:type="dxa"/>
            <w:vAlign w:val="center"/>
          </w:tcPr>
          <w:p w14:paraId="00D397D8">
            <w:pPr>
              <w:jc w:val="center"/>
              <w:rPr>
                <w:rFonts w:hint="eastAsia" w:ascii="宋体" w:hAnsi="宋体"/>
                <w:color w:val="auto"/>
                <w:szCs w:val="44"/>
                <w:highlight w:val="none"/>
              </w:rPr>
            </w:pPr>
          </w:p>
        </w:tc>
        <w:tc>
          <w:tcPr>
            <w:tcW w:w="1357" w:type="dxa"/>
            <w:vAlign w:val="center"/>
          </w:tcPr>
          <w:p w14:paraId="2322F279">
            <w:pPr>
              <w:jc w:val="center"/>
              <w:rPr>
                <w:rFonts w:hint="eastAsia" w:ascii="宋体" w:hAnsi="宋体"/>
                <w:color w:val="auto"/>
                <w:szCs w:val="44"/>
                <w:highlight w:val="none"/>
              </w:rPr>
            </w:pPr>
          </w:p>
        </w:tc>
        <w:tc>
          <w:tcPr>
            <w:tcW w:w="1356" w:type="dxa"/>
            <w:vAlign w:val="center"/>
          </w:tcPr>
          <w:p w14:paraId="5A0B31C6">
            <w:pPr>
              <w:jc w:val="center"/>
              <w:rPr>
                <w:rFonts w:hint="eastAsia" w:ascii="宋体" w:hAnsi="宋体"/>
                <w:color w:val="auto"/>
                <w:szCs w:val="44"/>
                <w:highlight w:val="none"/>
              </w:rPr>
            </w:pPr>
          </w:p>
        </w:tc>
        <w:tc>
          <w:tcPr>
            <w:tcW w:w="1357" w:type="dxa"/>
            <w:vAlign w:val="center"/>
          </w:tcPr>
          <w:p w14:paraId="392855F0">
            <w:pPr>
              <w:jc w:val="center"/>
              <w:rPr>
                <w:rFonts w:hint="eastAsia" w:ascii="宋体" w:hAnsi="宋体"/>
                <w:color w:val="auto"/>
                <w:szCs w:val="44"/>
                <w:highlight w:val="none"/>
              </w:rPr>
            </w:pPr>
          </w:p>
        </w:tc>
        <w:tc>
          <w:tcPr>
            <w:tcW w:w="1357" w:type="dxa"/>
            <w:vAlign w:val="center"/>
          </w:tcPr>
          <w:p w14:paraId="386754F4">
            <w:pPr>
              <w:jc w:val="center"/>
              <w:rPr>
                <w:rFonts w:hint="eastAsia" w:ascii="宋体" w:hAnsi="宋体"/>
                <w:color w:val="auto"/>
                <w:szCs w:val="44"/>
                <w:highlight w:val="none"/>
              </w:rPr>
            </w:pPr>
          </w:p>
        </w:tc>
        <w:tc>
          <w:tcPr>
            <w:tcW w:w="1364" w:type="dxa"/>
            <w:vAlign w:val="center"/>
          </w:tcPr>
          <w:p w14:paraId="17A35E56">
            <w:pPr>
              <w:jc w:val="center"/>
              <w:rPr>
                <w:rFonts w:hint="eastAsia" w:ascii="宋体" w:hAnsi="宋体"/>
                <w:color w:val="auto"/>
                <w:szCs w:val="44"/>
                <w:highlight w:val="none"/>
              </w:rPr>
            </w:pPr>
          </w:p>
        </w:tc>
        <w:tc>
          <w:tcPr>
            <w:tcW w:w="1922" w:type="dxa"/>
            <w:vAlign w:val="center"/>
          </w:tcPr>
          <w:p w14:paraId="3542D3EB">
            <w:pPr>
              <w:jc w:val="center"/>
              <w:rPr>
                <w:rFonts w:hint="eastAsia" w:ascii="宋体" w:hAnsi="宋体"/>
                <w:color w:val="auto"/>
                <w:szCs w:val="44"/>
                <w:highlight w:val="none"/>
              </w:rPr>
            </w:pPr>
          </w:p>
        </w:tc>
      </w:tr>
      <w:tr w14:paraId="148C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6DABDDD">
            <w:pPr>
              <w:jc w:val="center"/>
              <w:rPr>
                <w:rFonts w:hint="eastAsia"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811" w:type="dxa"/>
            <w:vAlign w:val="center"/>
          </w:tcPr>
          <w:p w14:paraId="2AE0A85F">
            <w:pPr>
              <w:rPr>
                <w:rFonts w:hint="eastAsia" w:ascii="宋体" w:hAnsi="宋体"/>
                <w:color w:val="auto"/>
                <w:szCs w:val="21"/>
                <w:highlight w:val="none"/>
              </w:rPr>
            </w:pPr>
          </w:p>
        </w:tc>
        <w:tc>
          <w:tcPr>
            <w:tcW w:w="1356" w:type="dxa"/>
            <w:vAlign w:val="center"/>
          </w:tcPr>
          <w:p w14:paraId="656A485C">
            <w:pPr>
              <w:jc w:val="center"/>
              <w:rPr>
                <w:color w:val="auto"/>
                <w:highlight w:val="none"/>
              </w:rPr>
            </w:pPr>
          </w:p>
        </w:tc>
        <w:tc>
          <w:tcPr>
            <w:tcW w:w="1357" w:type="dxa"/>
            <w:vAlign w:val="center"/>
          </w:tcPr>
          <w:p w14:paraId="5857B445">
            <w:pPr>
              <w:jc w:val="center"/>
              <w:rPr>
                <w:rFonts w:hint="eastAsia" w:ascii="宋体" w:hAnsi="宋体"/>
                <w:color w:val="auto"/>
                <w:szCs w:val="44"/>
                <w:highlight w:val="none"/>
              </w:rPr>
            </w:pPr>
          </w:p>
        </w:tc>
        <w:tc>
          <w:tcPr>
            <w:tcW w:w="1357" w:type="dxa"/>
            <w:vAlign w:val="center"/>
          </w:tcPr>
          <w:p w14:paraId="036A9ED3">
            <w:pPr>
              <w:jc w:val="center"/>
              <w:rPr>
                <w:rFonts w:hint="eastAsia" w:ascii="宋体" w:hAnsi="宋体"/>
                <w:color w:val="auto"/>
                <w:szCs w:val="44"/>
                <w:highlight w:val="none"/>
              </w:rPr>
            </w:pPr>
          </w:p>
        </w:tc>
        <w:tc>
          <w:tcPr>
            <w:tcW w:w="1356" w:type="dxa"/>
            <w:vAlign w:val="center"/>
          </w:tcPr>
          <w:p w14:paraId="2E7BB1ED">
            <w:pPr>
              <w:jc w:val="center"/>
              <w:rPr>
                <w:rFonts w:hint="eastAsia" w:ascii="宋体" w:hAnsi="宋体"/>
                <w:color w:val="auto"/>
                <w:szCs w:val="44"/>
                <w:highlight w:val="none"/>
              </w:rPr>
            </w:pPr>
          </w:p>
        </w:tc>
        <w:tc>
          <w:tcPr>
            <w:tcW w:w="1357" w:type="dxa"/>
            <w:vAlign w:val="center"/>
          </w:tcPr>
          <w:p w14:paraId="307843F8">
            <w:pPr>
              <w:jc w:val="center"/>
              <w:rPr>
                <w:rFonts w:hint="eastAsia" w:ascii="宋体" w:hAnsi="宋体"/>
                <w:color w:val="auto"/>
                <w:szCs w:val="44"/>
                <w:highlight w:val="none"/>
              </w:rPr>
            </w:pPr>
          </w:p>
        </w:tc>
        <w:tc>
          <w:tcPr>
            <w:tcW w:w="1357" w:type="dxa"/>
            <w:vAlign w:val="center"/>
          </w:tcPr>
          <w:p w14:paraId="6BA41816">
            <w:pPr>
              <w:jc w:val="center"/>
              <w:rPr>
                <w:rFonts w:hint="eastAsia" w:ascii="宋体" w:hAnsi="宋体"/>
                <w:color w:val="auto"/>
                <w:szCs w:val="44"/>
                <w:highlight w:val="none"/>
              </w:rPr>
            </w:pPr>
          </w:p>
        </w:tc>
        <w:tc>
          <w:tcPr>
            <w:tcW w:w="1364" w:type="dxa"/>
            <w:vAlign w:val="center"/>
          </w:tcPr>
          <w:p w14:paraId="43D0B373">
            <w:pPr>
              <w:jc w:val="center"/>
              <w:rPr>
                <w:rFonts w:hint="eastAsia" w:ascii="宋体" w:hAnsi="宋体"/>
                <w:color w:val="auto"/>
                <w:szCs w:val="44"/>
                <w:highlight w:val="none"/>
              </w:rPr>
            </w:pPr>
          </w:p>
        </w:tc>
        <w:tc>
          <w:tcPr>
            <w:tcW w:w="1922" w:type="dxa"/>
            <w:vAlign w:val="center"/>
          </w:tcPr>
          <w:p w14:paraId="4FE0BE81">
            <w:pPr>
              <w:jc w:val="center"/>
              <w:rPr>
                <w:rFonts w:hint="eastAsia" w:ascii="宋体" w:hAnsi="宋体"/>
                <w:color w:val="auto"/>
                <w:szCs w:val="44"/>
                <w:highlight w:val="none"/>
              </w:rPr>
            </w:pPr>
          </w:p>
        </w:tc>
      </w:tr>
      <w:tr w14:paraId="7137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4029" w:type="dxa"/>
            <w:gridSpan w:val="10"/>
            <w:vAlign w:val="center"/>
          </w:tcPr>
          <w:p w14:paraId="2C627AEB">
            <w:pPr>
              <w:rPr>
                <w:color w:val="auto"/>
                <w:highlight w:val="none"/>
              </w:rPr>
            </w:pPr>
            <w:r>
              <w:rPr>
                <w:rFonts w:hint="eastAsia"/>
                <w:color w:val="auto"/>
                <w:highlight w:val="none"/>
              </w:rPr>
              <w:t>资信业绩评委签名：</w:t>
            </w:r>
          </w:p>
          <w:p w14:paraId="3C10C6EA">
            <w:pPr>
              <w:rPr>
                <w:color w:val="auto"/>
                <w:highlight w:val="none"/>
              </w:rPr>
            </w:pPr>
          </w:p>
          <w:p w14:paraId="5D982E93">
            <w:pPr>
              <w:rPr>
                <w:rFonts w:hint="eastAsia" w:ascii="宋体" w:hAnsi="宋体"/>
                <w:color w:val="auto"/>
                <w:szCs w:val="44"/>
                <w:highlight w:val="none"/>
              </w:rPr>
            </w:pPr>
          </w:p>
          <w:p w14:paraId="4FBC6366">
            <w:pPr>
              <w:jc w:val="center"/>
              <w:rPr>
                <w:rFonts w:hint="eastAsia" w:ascii="宋体" w:hAnsi="宋体"/>
                <w:color w:val="auto"/>
                <w:szCs w:val="44"/>
                <w:highlight w:val="none"/>
              </w:rPr>
            </w:pPr>
          </w:p>
        </w:tc>
      </w:tr>
      <w:bookmarkEnd w:id="714"/>
    </w:tbl>
    <w:p w14:paraId="46A4D318">
      <w:pPr>
        <w:rPr>
          <w:rFonts w:hint="eastAsia" w:ascii="宋体" w:hAnsi="宋体"/>
          <w:color w:val="auto"/>
          <w:szCs w:val="44"/>
          <w:highlight w:val="none"/>
        </w:rPr>
      </w:pPr>
    </w:p>
    <w:p w14:paraId="4E7EE443">
      <w:pPr>
        <w:ind w:firstLine="3780" w:firstLineChars="1800"/>
        <w:jc w:val="right"/>
        <w:rPr>
          <w:color w:val="auto"/>
          <w:highlight w:val="none"/>
        </w:rPr>
      </w:pPr>
      <w:r>
        <w:rPr>
          <w:rFonts w:hint="eastAsia"/>
          <w:color w:val="auto"/>
          <w:highlight w:val="none"/>
        </w:rPr>
        <w:t xml:space="preserve">                      日期：   　　 年    月　  日</w:t>
      </w:r>
    </w:p>
    <w:bookmarkEnd w:id="705"/>
    <w:p w14:paraId="3EC4A337">
      <w:pPr>
        <w:rPr>
          <w:rFonts w:hint="eastAsia" w:ascii="宋体" w:hAnsi="宋体"/>
          <w:color w:val="auto"/>
          <w:szCs w:val="44"/>
          <w:highlight w:val="none"/>
        </w:rPr>
      </w:pPr>
    </w:p>
    <w:p w14:paraId="2922C1F8">
      <w:pPr>
        <w:rPr>
          <w:color w:val="auto"/>
          <w:highlight w:val="none"/>
        </w:rPr>
      </w:pPr>
    </w:p>
    <w:p w14:paraId="5ECCA564">
      <w:pPr>
        <w:pStyle w:val="22"/>
        <w:ind w:firstLine="118"/>
        <w:rPr>
          <w:color w:val="auto"/>
          <w:highlight w:val="none"/>
        </w:rPr>
      </w:pPr>
      <w:bookmarkStart w:id="715" w:name="_Toc149058070"/>
      <w:bookmarkStart w:id="716" w:name="_Toc122602775"/>
      <w:bookmarkStart w:id="717" w:name="_Toc167542198"/>
      <w:bookmarkStart w:id="718" w:name="_Toc256000143"/>
      <w:bookmarkStart w:id="719" w:name="_Toc145081522"/>
      <w:r>
        <w:rPr>
          <w:rFonts w:hint="eastAsia"/>
          <w:color w:val="auto"/>
          <w:highlight w:val="none"/>
        </w:rPr>
        <w:t>附表A-1</w:t>
      </w:r>
      <w:r>
        <w:rPr>
          <w:color w:val="auto"/>
          <w:highlight w:val="none"/>
        </w:rPr>
        <w:t>4</w:t>
      </w:r>
      <w:r>
        <w:rPr>
          <w:rFonts w:hint="eastAsia"/>
          <w:color w:val="auto"/>
          <w:highlight w:val="none"/>
        </w:rPr>
        <w:t>：其他因素评审记录表</w:t>
      </w:r>
      <w:bookmarkEnd w:id="715"/>
      <w:bookmarkEnd w:id="716"/>
      <w:bookmarkEnd w:id="717"/>
      <w:bookmarkEnd w:id="718"/>
      <w:bookmarkEnd w:id="719"/>
    </w:p>
    <w:p w14:paraId="6AF6E289">
      <w:pPr>
        <w:jc w:val="center"/>
        <w:rPr>
          <w:rFonts w:hint="eastAsia" w:ascii="黑体" w:hAnsi="黑体" w:eastAsia="黑体"/>
          <w:color w:val="auto"/>
          <w:sz w:val="36"/>
          <w:szCs w:val="36"/>
          <w:highlight w:val="none"/>
        </w:rPr>
      </w:pPr>
      <w:bookmarkStart w:id="720" w:name="_Toc145516080"/>
      <w:bookmarkStart w:id="721" w:name="_Toc148967386"/>
      <w:bookmarkStart w:id="722" w:name="_Toc149058071"/>
      <w:r>
        <w:rPr>
          <w:rFonts w:hint="eastAsia" w:ascii="黑体" w:hAnsi="黑体" w:eastAsia="黑体"/>
          <w:color w:val="auto"/>
          <w:sz w:val="36"/>
          <w:szCs w:val="36"/>
          <w:highlight w:val="none"/>
        </w:rPr>
        <w:t>其他因素评审记录表</w:t>
      </w:r>
      <w:bookmarkEnd w:id="720"/>
      <w:bookmarkEnd w:id="721"/>
      <w:bookmarkEnd w:id="722"/>
    </w:p>
    <w:p w14:paraId="2724A5F2">
      <w:pPr>
        <w:rPr>
          <w:rFonts w:hint="eastAsia" w:ascii="宋体" w:hAnsi="宋体"/>
          <w:color w:val="auto"/>
          <w:szCs w:val="44"/>
          <w:highlight w:val="none"/>
        </w:rPr>
      </w:pPr>
      <w:r>
        <w:rPr>
          <w:rFonts w:hint="eastAsia" w:ascii="宋体" w:hAnsi="宋体"/>
          <w:color w:val="auto"/>
          <w:szCs w:val="44"/>
          <w:highlight w:val="none"/>
        </w:rPr>
        <w:t>标段名称：</w:t>
      </w:r>
    </w:p>
    <w:p w14:paraId="7CDD4C11">
      <w:pPr>
        <w:rPr>
          <w:color w:val="auto"/>
          <w:szCs w:val="44"/>
          <w:highlight w:val="none"/>
        </w:rPr>
      </w:pPr>
      <w:r>
        <w:rPr>
          <w:rFonts w:hint="eastAsia"/>
          <w:color w:val="auto"/>
          <w:szCs w:val="44"/>
          <w:highlight w:val="none"/>
        </w:rPr>
        <w:t>标段唯一标识码：</w:t>
      </w:r>
    </w:p>
    <w:tbl>
      <w:tblPr>
        <w:tblStyle w:val="14"/>
        <w:tblW w:w="13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325"/>
        <w:gridCol w:w="2016"/>
      </w:tblGrid>
      <w:tr w14:paraId="1D6F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233E1C71">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753" w:type="dxa"/>
            <w:vMerge w:val="restart"/>
            <w:vAlign w:val="center"/>
          </w:tcPr>
          <w:p w14:paraId="2DA00A0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9207" w:type="dxa"/>
            <w:gridSpan w:val="7"/>
            <w:vAlign w:val="center"/>
          </w:tcPr>
          <w:p w14:paraId="52918EBF">
            <w:pPr>
              <w:jc w:val="center"/>
              <w:rPr>
                <w:rFonts w:hint="eastAsia" w:ascii="宋体" w:hAnsi="宋体"/>
                <w:b/>
                <w:bCs/>
                <w:color w:val="auto"/>
                <w:szCs w:val="44"/>
                <w:highlight w:val="none"/>
              </w:rPr>
            </w:pPr>
            <w:r>
              <w:rPr>
                <w:rFonts w:hint="eastAsia" w:ascii="宋体" w:hAnsi="宋体"/>
                <w:b/>
                <w:bCs/>
                <w:color w:val="auto"/>
                <w:szCs w:val="44"/>
                <w:highlight w:val="none"/>
              </w:rPr>
              <w:t>评委姓名及得分</w:t>
            </w:r>
          </w:p>
        </w:tc>
        <w:tc>
          <w:tcPr>
            <w:tcW w:w="2016" w:type="dxa"/>
            <w:vMerge w:val="restart"/>
            <w:vAlign w:val="center"/>
          </w:tcPr>
          <w:p w14:paraId="2051A811">
            <w:pPr>
              <w:jc w:val="center"/>
              <w:rPr>
                <w:rFonts w:hint="eastAsia" w:ascii="宋体" w:hAnsi="宋体"/>
                <w:b/>
                <w:bCs/>
                <w:color w:val="auto"/>
                <w:szCs w:val="44"/>
                <w:highlight w:val="none"/>
              </w:rPr>
            </w:pPr>
            <w:r>
              <w:rPr>
                <w:rFonts w:hint="eastAsia" w:ascii="宋体" w:hAnsi="宋体"/>
                <w:b/>
                <w:bCs/>
                <w:color w:val="auto"/>
                <w:szCs w:val="44"/>
                <w:highlight w:val="none"/>
              </w:rPr>
              <w:t>其他因素最终得分</w:t>
            </w:r>
          </w:p>
        </w:tc>
      </w:tr>
      <w:tr w14:paraId="02E7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64FBAD62">
            <w:pPr>
              <w:jc w:val="center"/>
              <w:rPr>
                <w:rFonts w:hint="eastAsia" w:ascii="宋体" w:hAnsi="宋体"/>
                <w:color w:val="auto"/>
                <w:szCs w:val="44"/>
                <w:highlight w:val="none"/>
              </w:rPr>
            </w:pPr>
          </w:p>
        </w:tc>
        <w:tc>
          <w:tcPr>
            <w:tcW w:w="1753" w:type="dxa"/>
            <w:vMerge w:val="continue"/>
          </w:tcPr>
          <w:p w14:paraId="403AAFFD">
            <w:pPr>
              <w:jc w:val="center"/>
              <w:rPr>
                <w:rFonts w:hint="eastAsia" w:ascii="宋体" w:hAnsi="宋体"/>
                <w:color w:val="auto"/>
                <w:szCs w:val="44"/>
                <w:highlight w:val="none"/>
              </w:rPr>
            </w:pPr>
          </w:p>
        </w:tc>
        <w:tc>
          <w:tcPr>
            <w:tcW w:w="1313" w:type="dxa"/>
            <w:vAlign w:val="center"/>
          </w:tcPr>
          <w:p w14:paraId="35A22D59">
            <w:pPr>
              <w:jc w:val="center"/>
              <w:rPr>
                <w:rFonts w:hint="eastAsia" w:ascii="宋体" w:hAnsi="宋体"/>
                <w:b/>
                <w:bCs/>
                <w:color w:val="auto"/>
                <w:szCs w:val="44"/>
                <w:highlight w:val="none"/>
              </w:rPr>
            </w:pPr>
            <w:r>
              <w:rPr>
                <w:rFonts w:hint="eastAsia" w:ascii="宋体" w:hAnsi="宋体"/>
                <w:b/>
                <w:bCs/>
                <w:color w:val="auto"/>
                <w:szCs w:val="44"/>
                <w:highlight w:val="none"/>
              </w:rPr>
              <w:t>评委1</w:t>
            </w:r>
          </w:p>
        </w:tc>
        <w:tc>
          <w:tcPr>
            <w:tcW w:w="1314" w:type="dxa"/>
            <w:vAlign w:val="center"/>
          </w:tcPr>
          <w:p w14:paraId="4F0EE7EA">
            <w:pPr>
              <w:jc w:val="center"/>
              <w:rPr>
                <w:rFonts w:hint="eastAsia"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14" w:type="dxa"/>
            <w:vAlign w:val="center"/>
          </w:tcPr>
          <w:p w14:paraId="05DC93FB">
            <w:pPr>
              <w:jc w:val="center"/>
              <w:rPr>
                <w:rFonts w:hint="eastAsia" w:ascii="宋体" w:hAnsi="宋体"/>
                <w:b/>
                <w:bCs/>
                <w:color w:val="auto"/>
                <w:szCs w:val="44"/>
                <w:highlight w:val="none"/>
              </w:rPr>
            </w:pPr>
            <w:r>
              <w:rPr>
                <w:rFonts w:ascii="宋体" w:hAnsi="宋体"/>
                <w:b/>
                <w:bCs/>
                <w:color w:val="auto"/>
                <w:szCs w:val="44"/>
                <w:highlight w:val="none"/>
              </w:rPr>
              <w:t>……</w:t>
            </w:r>
          </w:p>
        </w:tc>
        <w:tc>
          <w:tcPr>
            <w:tcW w:w="1313" w:type="dxa"/>
            <w:vAlign w:val="center"/>
          </w:tcPr>
          <w:p w14:paraId="142A5A20">
            <w:pPr>
              <w:jc w:val="center"/>
              <w:rPr>
                <w:rFonts w:hint="eastAsia" w:ascii="宋体" w:hAnsi="宋体"/>
                <w:b/>
                <w:bCs/>
                <w:color w:val="auto"/>
                <w:szCs w:val="44"/>
                <w:highlight w:val="none"/>
              </w:rPr>
            </w:pPr>
          </w:p>
        </w:tc>
        <w:tc>
          <w:tcPr>
            <w:tcW w:w="1314" w:type="dxa"/>
            <w:vAlign w:val="center"/>
          </w:tcPr>
          <w:p w14:paraId="646C0D96">
            <w:pPr>
              <w:jc w:val="center"/>
              <w:rPr>
                <w:rFonts w:hint="eastAsia" w:ascii="宋体" w:hAnsi="宋体"/>
                <w:b/>
                <w:bCs/>
                <w:color w:val="auto"/>
                <w:szCs w:val="44"/>
                <w:highlight w:val="none"/>
              </w:rPr>
            </w:pPr>
          </w:p>
        </w:tc>
        <w:tc>
          <w:tcPr>
            <w:tcW w:w="1314" w:type="dxa"/>
            <w:vAlign w:val="center"/>
          </w:tcPr>
          <w:p w14:paraId="1BECF1EA">
            <w:pPr>
              <w:jc w:val="center"/>
              <w:rPr>
                <w:rFonts w:hint="eastAsia" w:ascii="宋体" w:hAnsi="宋体"/>
                <w:b/>
                <w:bCs/>
                <w:color w:val="auto"/>
                <w:szCs w:val="44"/>
                <w:highlight w:val="none"/>
              </w:rPr>
            </w:pPr>
          </w:p>
        </w:tc>
        <w:tc>
          <w:tcPr>
            <w:tcW w:w="1325" w:type="dxa"/>
            <w:vAlign w:val="center"/>
          </w:tcPr>
          <w:p w14:paraId="249CD0F8">
            <w:pPr>
              <w:jc w:val="center"/>
              <w:rPr>
                <w:rFonts w:hint="eastAsia" w:ascii="宋体" w:hAnsi="宋体"/>
                <w:b/>
                <w:bCs/>
                <w:color w:val="auto"/>
                <w:szCs w:val="44"/>
                <w:highlight w:val="none"/>
              </w:rPr>
            </w:pPr>
          </w:p>
        </w:tc>
        <w:tc>
          <w:tcPr>
            <w:tcW w:w="2016" w:type="dxa"/>
            <w:vMerge w:val="continue"/>
            <w:vAlign w:val="center"/>
          </w:tcPr>
          <w:p w14:paraId="5F737917">
            <w:pPr>
              <w:jc w:val="center"/>
              <w:rPr>
                <w:rFonts w:hint="eastAsia" w:ascii="宋体" w:hAnsi="宋体"/>
                <w:color w:val="auto"/>
                <w:szCs w:val="44"/>
                <w:highlight w:val="none"/>
              </w:rPr>
            </w:pPr>
          </w:p>
        </w:tc>
      </w:tr>
      <w:tr w14:paraId="521E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1BD32FB">
            <w:pPr>
              <w:jc w:val="center"/>
              <w:rPr>
                <w:rFonts w:hint="eastAsia" w:ascii="宋体" w:hAnsi="宋体"/>
                <w:color w:val="auto"/>
                <w:szCs w:val="44"/>
                <w:highlight w:val="none"/>
              </w:rPr>
            </w:pPr>
            <w:r>
              <w:rPr>
                <w:rFonts w:hint="eastAsia" w:ascii="宋体" w:hAnsi="宋体"/>
                <w:color w:val="auto"/>
                <w:szCs w:val="44"/>
                <w:highlight w:val="none"/>
              </w:rPr>
              <w:t>1</w:t>
            </w:r>
          </w:p>
        </w:tc>
        <w:tc>
          <w:tcPr>
            <w:tcW w:w="1753" w:type="dxa"/>
            <w:vAlign w:val="center"/>
          </w:tcPr>
          <w:p w14:paraId="4D11CDBD">
            <w:pPr>
              <w:jc w:val="center"/>
              <w:rPr>
                <w:rFonts w:hint="eastAsia" w:ascii="宋体" w:hAnsi="宋体"/>
                <w:color w:val="auto"/>
                <w:szCs w:val="21"/>
                <w:highlight w:val="none"/>
              </w:rPr>
            </w:pPr>
          </w:p>
        </w:tc>
        <w:tc>
          <w:tcPr>
            <w:tcW w:w="1313" w:type="dxa"/>
            <w:vAlign w:val="center"/>
          </w:tcPr>
          <w:p w14:paraId="3E59B819">
            <w:pPr>
              <w:rPr>
                <w:rFonts w:hint="eastAsia" w:ascii="宋体" w:hAnsi="宋体"/>
                <w:color w:val="auto"/>
                <w:szCs w:val="21"/>
                <w:highlight w:val="none"/>
              </w:rPr>
            </w:pPr>
          </w:p>
        </w:tc>
        <w:tc>
          <w:tcPr>
            <w:tcW w:w="1314" w:type="dxa"/>
            <w:vAlign w:val="center"/>
          </w:tcPr>
          <w:p w14:paraId="31C6734B">
            <w:pPr>
              <w:jc w:val="center"/>
              <w:rPr>
                <w:rFonts w:hint="eastAsia" w:ascii="宋体" w:hAnsi="宋体"/>
                <w:color w:val="auto"/>
                <w:szCs w:val="44"/>
                <w:highlight w:val="none"/>
              </w:rPr>
            </w:pPr>
          </w:p>
        </w:tc>
        <w:tc>
          <w:tcPr>
            <w:tcW w:w="1314" w:type="dxa"/>
            <w:vAlign w:val="center"/>
          </w:tcPr>
          <w:p w14:paraId="5422569C">
            <w:pPr>
              <w:jc w:val="center"/>
              <w:rPr>
                <w:rFonts w:hint="eastAsia" w:ascii="宋体" w:hAnsi="宋体"/>
                <w:color w:val="auto"/>
                <w:szCs w:val="44"/>
                <w:highlight w:val="none"/>
              </w:rPr>
            </w:pPr>
          </w:p>
        </w:tc>
        <w:tc>
          <w:tcPr>
            <w:tcW w:w="1313" w:type="dxa"/>
            <w:vAlign w:val="center"/>
          </w:tcPr>
          <w:p w14:paraId="070FE42E">
            <w:pPr>
              <w:jc w:val="center"/>
              <w:rPr>
                <w:rFonts w:hint="eastAsia" w:ascii="宋体" w:hAnsi="宋体"/>
                <w:color w:val="auto"/>
                <w:szCs w:val="44"/>
                <w:highlight w:val="none"/>
              </w:rPr>
            </w:pPr>
          </w:p>
        </w:tc>
        <w:tc>
          <w:tcPr>
            <w:tcW w:w="1314" w:type="dxa"/>
            <w:vAlign w:val="center"/>
          </w:tcPr>
          <w:p w14:paraId="0BECE48E">
            <w:pPr>
              <w:jc w:val="center"/>
              <w:rPr>
                <w:rFonts w:hint="eastAsia" w:ascii="宋体" w:hAnsi="宋体"/>
                <w:color w:val="auto"/>
                <w:szCs w:val="44"/>
                <w:highlight w:val="none"/>
              </w:rPr>
            </w:pPr>
          </w:p>
        </w:tc>
        <w:tc>
          <w:tcPr>
            <w:tcW w:w="1314" w:type="dxa"/>
            <w:vAlign w:val="center"/>
          </w:tcPr>
          <w:p w14:paraId="5FE00B95">
            <w:pPr>
              <w:jc w:val="center"/>
              <w:rPr>
                <w:rFonts w:hint="eastAsia" w:ascii="宋体" w:hAnsi="宋体"/>
                <w:color w:val="auto"/>
                <w:szCs w:val="44"/>
                <w:highlight w:val="none"/>
              </w:rPr>
            </w:pPr>
          </w:p>
        </w:tc>
        <w:tc>
          <w:tcPr>
            <w:tcW w:w="1325" w:type="dxa"/>
            <w:vAlign w:val="center"/>
          </w:tcPr>
          <w:p w14:paraId="4A801ECE">
            <w:pPr>
              <w:jc w:val="center"/>
              <w:rPr>
                <w:rFonts w:hint="eastAsia" w:ascii="宋体" w:hAnsi="宋体"/>
                <w:color w:val="auto"/>
                <w:szCs w:val="44"/>
                <w:highlight w:val="none"/>
              </w:rPr>
            </w:pPr>
          </w:p>
        </w:tc>
        <w:tc>
          <w:tcPr>
            <w:tcW w:w="2016" w:type="dxa"/>
            <w:vAlign w:val="center"/>
          </w:tcPr>
          <w:p w14:paraId="22B50202">
            <w:pPr>
              <w:jc w:val="center"/>
              <w:rPr>
                <w:rFonts w:hint="eastAsia" w:ascii="宋体" w:hAnsi="宋体"/>
                <w:color w:val="auto"/>
                <w:szCs w:val="44"/>
                <w:highlight w:val="none"/>
              </w:rPr>
            </w:pPr>
          </w:p>
        </w:tc>
      </w:tr>
      <w:tr w14:paraId="0B53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8792FF4">
            <w:pPr>
              <w:jc w:val="center"/>
              <w:rPr>
                <w:rFonts w:hint="eastAsia" w:ascii="宋体" w:hAnsi="宋体"/>
                <w:color w:val="auto"/>
                <w:szCs w:val="44"/>
                <w:highlight w:val="none"/>
              </w:rPr>
            </w:pPr>
            <w:r>
              <w:rPr>
                <w:rFonts w:hint="eastAsia" w:ascii="宋体" w:hAnsi="宋体"/>
                <w:color w:val="auto"/>
                <w:szCs w:val="44"/>
                <w:highlight w:val="none"/>
              </w:rPr>
              <w:t>2</w:t>
            </w:r>
          </w:p>
        </w:tc>
        <w:tc>
          <w:tcPr>
            <w:tcW w:w="1753" w:type="dxa"/>
            <w:vAlign w:val="center"/>
          </w:tcPr>
          <w:p w14:paraId="61DCEEEC">
            <w:pPr>
              <w:jc w:val="center"/>
              <w:rPr>
                <w:rFonts w:hint="eastAsia" w:ascii="宋体" w:hAnsi="宋体"/>
                <w:color w:val="auto"/>
                <w:szCs w:val="44"/>
                <w:highlight w:val="none"/>
              </w:rPr>
            </w:pPr>
          </w:p>
        </w:tc>
        <w:tc>
          <w:tcPr>
            <w:tcW w:w="1313" w:type="dxa"/>
            <w:vAlign w:val="center"/>
          </w:tcPr>
          <w:p w14:paraId="520A5554">
            <w:pPr>
              <w:jc w:val="center"/>
              <w:rPr>
                <w:color w:val="auto"/>
                <w:highlight w:val="none"/>
              </w:rPr>
            </w:pPr>
          </w:p>
        </w:tc>
        <w:tc>
          <w:tcPr>
            <w:tcW w:w="1314" w:type="dxa"/>
            <w:vAlign w:val="center"/>
          </w:tcPr>
          <w:p w14:paraId="45E69C85">
            <w:pPr>
              <w:jc w:val="center"/>
              <w:rPr>
                <w:rFonts w:hint="eastAsia" w:ascii="宋体" w:hAnsi="宋体"/>
                <w:color w:val="auto"/>
                <w:szCs w:val="44"/>
                <w:highlight w:val="none"/>
              </w:rPr>
            </w:pPr>
          </w:p>
        </w:tc>
        <w:tc>
          <w:tcPr>
            <w:tcW w:w="1314" w:type="dxa"/>
            <w:vAlign w:val="center"/>
          </w:tcPr>
          <w:p w14:paraId="74C57608">
            <w:pPr>
              <w:jc w:val="center"/>
              <w:rPr>
                <w:rFonts w:hint="eastAsia" w:ascii="宋体" w:hAnsi="宋体"/>
                <w:color w:val="auto"/>
                <w:szCs w:val="44"/>
                <w:highlight w:val="none"/>
              </w:rPr>
            </w:pPr>
          </w:p>
        </w:tc>
        <w:tc>
          <w:tcPr>
            <w:tcW w:w="1313" w:type="dxa"/>
            <w:vAlign w:val="center"/>
          </w:tcPr>
          <w:p w14:paraId="46E47969">
            <w:pPr>
              <w:jc w:val="center"/>
              <w:rPr>
                <w:rFonts w:hint="eastAsia" w:ascii="宋体" w:hAnsi="宋体"/>
                <w:color w:val="auto"/>
                <w:szCs w:val="44"/>
                <w:highlight w:val="none"/>
              </w:rPr>
            </w:pPr>
          </w:p>
        </w:tc>
        <w:tc>
          <w:tcPr>
            <w:tcW w:w="1314" w:type="dxa"/>
            <w:vAlign w:val="center"/>
          </w:tcPr>
          <w:p w14:paraId="76327641">
            <w:pPr>
              <w:jc w:val="center"/>
              <w:rPr>
                <w:rFonts w:hint="eastAsia" w:ascii="宋体" w:hAnsi="宋体"/>
                <w:color w:val="auto"/>
                <w:szCs w:val="44"/>
                <w:highlight w:val="none"/>
              </w:rPr>
            </w:pPr>
          </w:p>
        </w:tc>
        <w:tc>
          <w:tcPr>
            <w:tcW w:w="1314" w:type="dxa"/>
            <w:vAlign w:val="center"/>
          </w:tcPr>
          <w:p w14:paraId="4D0AFF90">
            <w:pPr>
              <w:jc w:val="center"/>
              <w:rPr>
                <w:rFonts w:hint="eastAsia" w:ascii="宋体" w:hAnsi="宋体"/>
                <w:color w:val="auto"/>
                <w:szCs w:val="44"/>
                <w:highlight w:val="none"/>
              </w:rPr>
            </w:pPr>
          </w:p>
        </w:tc>
        <w:tc>
          <w:tcPr>
            <w:tcW w:w="1325" w:type="dxa"/>
            <w:vAlign w:val="center"/>
          </w:tcPr>
          <w:p w14:paraId="0DFD942A">
            <w:pPr>
              <w:jc w:val="center"/>
              <w:rPr>
                <w:rFonts w:hint="eastAsia" w:ascii="宋体" w:hAnsi="宋体"/>
                <w:color w:val="auto"/>
                <w:szCs w:val="44"/>
                <w:highlight w:val="none"/>
              </w:rPr>
            </w:pPr>
          </w:p>
        </w:tc>
        <w:tc>
          <w:tcPr>
            <w:tcW w:w="2016" w:type="dxa"/>
            <w:vAlign w:val="center"/>
          </w:tcPr>
          <w:p w14:paraId="08901827">
            <w:pPr>
              <w:jc w:val="center"/>
              <w:rPr>
                <w:rFonts w:hint="eastAsia" w:ascii="宋体" w:hAnsi="宋体"/>
                <w:color w:val="auto"/>
                <w:szCs w:val="44"/>
                <w:highlight w:val="none"/>
              </w:rPr>
            </w:pPr>
          </w:p>
        </w:tc>
      </w:tr>
      <w:tr w14:paraId="25B3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6C89259D">
            <w:pPr>
              <w:jc w:val="center"/>
              <w:rPr>
                <w:rFonts w:hint="eastAsia" w:ascii="宋体" w:hAnsi="宋体"/>
                <w:color w:val="auto"/>
                <w:szCs w:val="44"/>
                <w:highlight w:val="none"/>
              </w:rPr>
            </w:pPr>
            <w:r>
              <w:rPr>
                <w:rFonts w:hint="eastAsia" w:ascii="宋体" w:hAnsi="宋体"/>
                <w:color w:val="auto"/>
                <w:szCs w:val="44"/>
                <w:highlight w:val="none"/>
              </w:rPr>
              <w:t>3</w:t>
            </w:r>
          </w:p>
        </w:tc>
        <w:tc>
          <w:tcPr>
            <w:tcW w:w="1753" w:type="dxa"/>
            <w:vAlign w:val="center"/>
          </w:tcPr>
          <w:p w14:paraId="2B192FCA">
            <w:pPr>
              <w:jc w:val="center"/>
              <w:rPr>
                <w:rFonts w:hint="eastAsia" w:ascii="宋体" w:hAnsi="宋体"/>
                <w:color w:val="auto"/>
                <w:szCs w:val="44"/>
                <w:highlight w:val="none"/>
              </w:rPr>
            </w:pPr>
          </w:p>
        </w:tc>
        <w:tc>
          <w:tcPr>
            <w:tcW w:w="1313" w:type="dxa"/>
            <w:vAlign w:val="center"/>
          </w:tcPr>
          <w:p w14:paraId="5AABB494">
            <w:pPr>
              <w:jc w:val="center"/>
              <w:rPr>
                <w:color w:val="auto"/>
                <w:highlight w:val="none"/>
              </w:rPr>
            </w:pPr>
          </w:p>
        </w:tc>
        <w:tc>
          <w:tcPr>
            <w:tcW w:w="1314" w:type="dxa"/>
            <w:vAlign w:val="center"/>
          </w:tcPr>
          <w:p w14:paraId="52B86994">
            <w:pPr>
              <w:jc w:val="center"/>
              <w:rPr>
                <w:rFonts w:hint="eastAsia" w:ascii="宋体" w:hAnsi="宋体"/>
                <w:color w:val="auto"/>
                <w:szCs w:val="44"/>
                <w:highlight w:val="none"/>
              </w:rPr>
            </w:pPr>
          </w:p>
        </w:tc>
        <w:tc>
          <w:tcPr>
            <w:tcW w:w="1314" w:type="dxa"/>
            <w:vAlign w:val="center"/>
          </w:tcPr>
          <w:p w14:paraId="07FAE9D2">
            <w:pPr>
              <w:jc w:val="center"/>
              <w:rPr>
                <w:rFonts w:hint="eastAsia" w:ascii="宋体" w:hAnsi="宋体"/>
                <w:color w:val="auto"/>
                <w:szCs w:val="44"/>
                <w:highlight w:val="none"/>
              </w:rPr>
            </w:pPr>
          </w:p>
        </w:tc>
        <w:tc>
          <w:tcPr>
            <w:tcW w:w="1313" w:type="dxa"/>
            <w:vAlign w:val="center"/>
          </w:tcPr>
          <w:p w14:paraId="274F42C0">
            <w:pPr>
              <w:jc w:val="center"/>
              <w:rPr>
                <w:rFonts w:hint="eastAsia" w:ascii="宋体" w:hAnsi="宋体"/>
                <w:color w:val="auto"/>
                <w:szCs w:val="44"/>
                <w:highlight w:val="none"/>
              </w:rPr>
            </w:pPr>
          </w:p>
        </w:tc>
        <w:tc>
          <w:tcPr>
            <w:tcW w:w="1314" w:type="dxa"/>
            <w:vAlign w:val="center"/>
          </w:tcPr>
          <w:p w14:paraId="3EEF04BF">
            <w:pPr>
              <w:jc w:val="center"/>
              <w:rPr>
                <w:rFonts w:hint="eastAsia" w:ascii="宋体" w:hAnsi="宋体"/>
                <w:color w:val="auto"/>
                <w:szCs w:val="44"/>
                <w:highlight w:val="none"/>
              </w:rPr>
            </w:pPr>
          </w:p>
        </w:tc>
        <w:tc>
          <w:tcPr>
            <w:tcW w:w="1314" w:type="dxa"/>
            <w:vAlign w:val="center"/>
          </w:tcPr>
          <w:p w14:paraId="2E1C7C5F">
            <w:pPr>
              <w:jc w:val="center"/>
              <w:rPr>
                <w:rFonts w:hint="eastAsia" w:ascii="宋体" w:hAnsi="宋体"/>
                <w:color w:val="auto"/>
                <w:szCs w:val="44"/>
                <w:highlight w:val="none"/>
              </w:rPr>
            </w:pPr>
          </w:p>
        </w:tc>
        <w:tc>
          <w:tcPr>
            <w:tcW w:w="1325" w:type="dxa"/>
            <w:vAlign w:val="center"/>
          </w:tcPr>
          <w:p w14:paraId="58045CA6">
            <w:pPr>
              <w:jc w:val="center"/>
              <w:rPr>
                <w:rFonts w:hint="eastAsia" w:ascii="宋体" w:hAnsi="宋体"/>
                <w:color w:val="auto"/>
                <w:szCs w:val="44"/>
                <w:highlight w:val="none"/>
              </w:rPr>
            </w:pPr>
          </w:p>
        </w:tc>
        <w:tc>
          <w:tcPr>
            <w:tcW w:w="2016" w:type="dxa"/>
            <w:vAlign w:val="center"/>
          </w:tcPr>
          <w:p w14:paraId="13B366DF">
            <w:pPr>
              <w:jc w:val="center"/>
              <w:rPr>
                <w:rFonts w:hint="eastAsia" w:ascii="宋体" w:hAnsi="宋体"/>
                <w:color w:val="auto"/>
                <w:szCs w:val="44"/>
                <w:highlight w:val="none"/>
              </w:rPr>
            </w:pPr>
          </w:p>
        </w:tc>
      </w:tr>
      <w:tr w14:paraId="39E1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E0673FF">
            <w:pPr>
              <w:jc w:val="center"/>
              <w:rPr>
                <w:rFonts w:hint="eastAsia" w:ascii="宋体" w:hAnsi="宋体"/>
                <w:color w:val="auto"/>
                <w:szCs w:val="44"/>
                <w:highlight w:val="none"/>
              </w:rPr>
            </w:pPr>
            <w:r>
              <w:rPr>
                <w:rFonts w:hint="eastAsia" w:ascii="宋体" w:hAnsi="宋体"/>
                <w:color w:val="auto"/>
                <w:szCs w:val="44"/>
                <w:highlight w:val="none"/>
              </w:rPr>
              <w:t>4</w:t>
            </w:r>
          </w:p>
        </w:tc>
        <w:tc>
          <w:tcPr>
            <w:tcW w:w="1753" w:type="dxa"/>
            <w:vAlign w:val="center"/>
          </w:tcPr>
          <w:p w14:paraId="03CA353B">
            <w:pPr>
              <w:jc w:val="center"/>
              <w:rPr>
                <w:rFonts w:hint="eastAsia" w:ascii="宋体" w:hAnsi="宋体"/>
                <w:color w:val="auto"/>
                <w:szCs w:val="44"/>
                <w:highlight w:val="none"/>
              </w:rPr>
            </w:pPr>
          </w:p>
        </w:tc>
        <w:tc>
          <w:tcPr>
            <w:tcW w:w="1313" w:type="dxa"/>
            <w:vAlign w:val="center"/>
          </w:tcPr>
          <w:p w14:paraId="4FC5F0AF">
            <w:pPr>
              <w:jc w:val="center"/>
              <w:rPr>
                <w:color w:val="auto"/>
                <w:highlight w:val="none"/>
              </w:rPr>
            </w:pPr>
          </w:p>
        </w:tc>
        <w:tc>
          <w:tcPr>
            <w:tcW w:w="1314" w:type="dxa"/>
            <w:vAlign w:val="center"/>
          </w:tcPr>
          <w:p w14:paraId="03AB0419">
            <w:pPr>
              <w:jc w:val="center"/>
              <w:rPr>
                <w:rFonts w:hint="eastAsia" w:ascii="宋体" w:hAnsi="宋体"/>
                <w:color w:val="auto"/>
                <w:szCs w:val="44"/>
                <w:highlight w:val="none"/>
              </w:rPr>
            </w:pPr>
          </w:p>
        </w:tc>
        <w:tc>
          <w:tcPr>
            <w:tcW w:w="1314" w:type="dxa"/>
            <w:vAlign w:val="center"/>
          </w:tcPr>
          <w:p w14:paraId="4780BDCB">
            <w:pPr>
              <w:jc w:val="center"/>
              <w:rPr>
                <w:rFonts w:hint="eastAsia" w:ascii="宋体" w:hAnsi="宋体"/>
                <w:color w:val="auto"/>
                <w:szCs w:val="44"/>
                <w:highlight w:val="none"/>
              </w:rPr>
            </w:pPr>
          </w:p>
        </w:tc>
        <w:tc>
          <w:tcPr>
            <w:tcW w:w="1313" w:type="dxa"/>
            <w:vAlign w:val="center"/>
          </w:tcPr>
          <w:p w14:paraId="5EE98567">
            <w:pPr>
              <w:jc w:val="center"/>
              <w:rPr>
                <w:rFonts w:hint="eastAsia" w:ascii="宋体" w:hAnsi="宋体"/>
                <w:color w:val="auto"/>
                <w:szCs w:val="44"/>
                <w:highlight w:val="none"/>
              </w:rPr>
            </w:pPr>
          </w:p>
        </w:tc>
        <w:tc>
          <w:tcPr>
            <w:tcW w:w="1314" w:type="dxa"/>
            <w:vAlign w:val="center"/>
          </w:tcPr>
          <w:p w14:paraId="7F5EA147">
            <w:pPr>
              <w:jc w:val="center"/>
              <w:rPr>
                <w:rFonts w:hint="eastAsia" w:ascii="宋体" w:hAnsi="宋体"/>
                <w:color w:val="auto"/>
                <w:szCs w:val="44"/>
                <w:highlight w:val="none"/>
              </w:rPr>
            </w:pPr>
          </w:p>
        </w:tc>
        <w:tc>
          <w:tcPr>
            <w:tcW w:w="1314" w:type="dxa"/>
            <w:vAlign w:val="center"/>
          </w:tcPr>
          <w:p w14:paraId="71494FDC">
            <w:pPr>
              <w:jc w:val="center"/>
              <w:rPr>
                <w:rFonts w:hint="eastAsia" w:ascii="宋体" w:hAnsi="宋体"/>
                <w:color w:val="auto"/>
                <w:szCs w:val="44"/>
                <w:highlight w:val="none"/>
              </w:rPr>
            </w:pPr>
          </w:p>
        </w:tc>
        <w:tc>
          <w:tcPr>
            <w:tcW w:w="1325" w:type="dxa"/>
            <w:vAlign w:val="center"/>
          </w:tcPr>
          <w:p w14:paraId="4B2D771C">
            <w:pPr>
              <w:jc w:val="center"/>
              <w:rPr>
                <w:rFonts w:hint="eastAsia" w:ascii="宋体" w:hAnsi="宋体"/>
                <w:color w:val="auto"/>
                <w:szCs w:val="44"/>
                <w:highlight w:val="none"/>
              </w:rPr>
            </w:pPr>
          </w:p>
        </w:tc>
        <w:tc>
          <w:tcPr>
            <w:tcW w:w="2016" w:type="dxa"/>
            <w:vAlign w:val="center"/>
          </w:tcPr>
          <w:p w14:paraId="322D1A1E">
            <w:pPr>
              <w:jc w:val="center"/>
              <w:rPr>
                <w:rFonts w:hint="eastAsia" w:ascii="宋体" w:hAnsi="宋体"/>
                <w:color w:val="auto"/>
                <w:szCs w:val="44"/>
                <w:highlight w:val="none"/>
              </w:rPr>
            </w:pPr>
          </w:p>
        </w:tc>
      </w:tr>
      <w:tr w14:paraId="4637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1C99B093">
            <w:pPr>
              <w:jc w:val="center"/>
              <w:rPr>
                <w:rFonts w:hint="eastAsia" w:ascii="宋体" w:hAnsi="宋体"/>
                <w:color w:val="auto"/>
                <w:szCs w:val="44"/>
                <w:highlight w:val="none"/>
              </w:rPr>
            </w:pPr>
            <w:r>
              <w:rPr>
                <w:rFonts w:hint="eastAsia" w:ascii="宋体" w:hAnsi="宋体"/>
                <w:color w:val="auto"/>
                <w:szCs w:val="44"/>
                <w:highlight w:val="none"/>
              </w:rPr>
              <w:t>5</w:t>
            </w:r>
          </w:p>
        </w:tc>
        <w:tc>
          <w:tcPr>
            <w:tcW w:w="1753" w:type="dxa"/>
            <w:tcBorders>
              <w:bottom w:val="single" w:color="auto" w:sz="4" w:space="0"/>
            </w:tcBorders>
            <w:vAlign w:val="center"/>
          </w:tcPr>
          <w:p w14:paraId="7D197075">
            <w:pPr>
              <w:jc w:val="center"/>
              <w:rPr>
                <w:rFonts w:hint="eastAsia" w:ascii="宋体" w:hAnsi="宋体"/>
                <w:color w:val="auto"/>
                <w:szCs w:val="44"/>
                <w:highlight w:val="none"/>
              </w:rPr>
            </w:pPr>
          </w:p>
        </w:tc>
        <w:tc>
          <w:tcPr>
            <w:tcW w:w="1313" w:type="dxa"/>
            <w:tcBorders>
              <w:bottom w:val="single" w:color="auto" w:sz="4" w:space="0"/>
            </w:tcBorders>
            <w:vAlign w:val="center"/>
          </w:tcPr>
          <w:p w14:paraId="2E3FD341">
            <w:pPr>
              <w:jc w:val="center"/>
              <w:rPr>
                <w:color w:val="auto"/>
                <w:highlight w:val="none"/>
              </w:rPr>
            </w:pPr>
          </w:p>
        </w:tc>
        <w:tc>
          <w:tcPr>
            <w:tcW w:w="1314" w:type="dxa"/>
            <w:tcBorders>
              <w:bottom w:val="single" w:color="auto" w:sz="4" w:space="0"/>
            </w:tcBorders>
            <w:vAlign w:val="center"/>
          </w:tcPr>
          <w:p w14:paraId="7D455B76">
            <w:pPr>
              <w:jc w:val="center"/>
              <w:rPr>
                <w:rFonts w:hint="eastAsia" w:ascii="宋体" w:hAnsi="宋体"/>
                <w:color w:val="auto"/>
                <w:szCs w:val="44"/>
                <w:highlight w:val="none"/>
              </w:rPr>
            </w:pPr>
          </w:p>
        </w:tc>
        <w:tc>
          <w:tcPr>
            <w:tcW w:w="1314" w:type="dxa"/>
            <w:tcBorders>
              <w:bottom w:val="single" w:color="auto" w:sz="4" w:space="0"/>
            </w:tcBorders>
            <w:vAlign w:val="center"/>
          </w:tcPr>
          <w:p w14:paraId="0B811012">
            <w:pPr>
              <w:jc w:val="center"/>
              <w:rPr>
                <w:rFonts w:hint="eastAsia" w:ascii="宋体" w:hAnsi="宋体"/>
                <w:color w:val="auto"/>
                <w:szCs w:val="44"/>
                <w:highlight w:val="none"/>
              </w:rPr>
            </w:pPr>
          </w:p>
        </w:tc>
        <w:tc>
          <w:tcPr>
            <w:tcW w:w="1313" w:type="dxa"/>
            <w:tcBorders>
              <w:bottom w:val="single" w:color="auto" w:sz="4" w:space="0"/>
            </w:tcBorders>
            <w:vAlign w:val="center"/>
          </w:tcPr>
          <w:p w14:paraId="0858089E">
            <w:pPr>
              <w:jc w:val="center"/>
              <w:rPr>
                <w:rFonts w:hint="eastAsia" w:ascii="宋体" w:hAnsi="宋体"/>
                <w:color w:val="auto"/>
                <w:szCs w:val="44"/>
                <w:highlight w:val="none"/>
              </w:rPr>
            </w:pPr>
          </w:p>
        </w:tc>
        <w:tc>
          <w:tcPr>
            <w:tcW w:w="1314" w:type="dxa"/>
            <w:tcBorders>
              <w:bottom w:val="single" w:color="auto" w:sz="4" w:space="0"/>
            </w:tcBorders>
            <w:vAlign w:val="center"/>
          </w:tcPr>
          <w:p w14:paraId="1CD58774">
            <w:pPr>
              <w:jc w:val="center"/>
              <w:rPr>
                <w:rFonts w:hint="eastAsia" w:ascii="宋体" w:hAnsi="宋体"/>
                <w:color w:val="auto"/>
                <w:szCs w:val="44"/>
                <w:highlight w:val="none"/>
              </w:rPr>
            </w:pPr>
          </w:p>
        </w:tc>
        <w:tc>
          <w:tcPr>
            <w:tcW w:w="1314" w:type="dxa"/>
            <w:tcBorders>
              <w:bottom w:val="single" w:color="auto" w:sz="4" w:space="0"/>
            </w:tcBorders>
            <w:vAlign w:val="center"/>
          </w:tcPr>
          <w:p w14:paraId="79F4D012">
            <w:pPr>
              <w:jc w:val="center"/>
              <w:rPr>
                <w:rFonts w:hint="eastAsia" w:ascii="宋体" w:hAnsi="宋体"/>
                <w:color w:val="auto"/>
                <w:szCs w:val="44"/>
                <w:highlight w:val="none"/>
              </w:rPr>
            </w:pPr>
          </w:p>
        </w:tc>
        <w:tc>
          <w:tcPr>
            <w:tcW w:w="1325" w:type="dxa"/>
            <w:tcBorders>
              <w:bottom w:val="single" w:color="auto" w:sz="4" w:space="0"/>
            </w:tcBorders>
            <w:vAlign w:val="center"/>
          </w:tcPr>
          <w:p w14:paraId="4A2BA4B6">
            <w:pPr>
              <w:jc w:val="center"/>
              <w:rPr>
                <w:rFonts w:hint="eastAsia" w:ascii="宋体" w:hAnsi="宋体"/>
                <w:color w:val="auto"/>
                <w:szCs w:val="44"/>
                <w:highlight w:val="none"/>
              </w:rPr>
            </w:pPr>
          </w:p>
        </w:tc>
        <w:tc>
          <w:tcPr>
            <w:tcW w:w="2016" w:type="dxa"/>
            <w:tcBorders>
              <w:bottom w:val="single" w:color="auto" w:sz="4" w:space="0"/>
            </w:tcBorders>
            <w:vAlign w:val="center"/>
          </w:tcPr>
          <w:p w14:paraId="771429D1">
            <w:pPr>
              <w:jc w:val="center"/>
              <w:rPr>
                <w:rFonts w:hint="eastAsia" w:ascii="宋体" w:hAnsi="宋体"/>
                <w:color w:val="auto"/>
                <w:szCs w:val="44"/>
                <w:highlight w:val="none"/>
              </w:rPr>
            </w:pPr>
          </w:p>
        </w:tc>
      </w:tr>
      <w:tr w14:paraId="0A60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9EE2013">
            <w:pPr>
              <w:jc w:val="center"/>
              <w:rPr>
                <w:rFonts w:hint="eastAsia"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5F61FD9F">
            <w:pPr>
              <w:rPr>
                <w:rFonts w:hint="eastAsia" w:ascii="宋体" w:hAnsi="宋体"/>
                <w:color w:val="auto"/>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502F8EE3">
            <w:pPr>
              <w:jc w:val="center"/>
              <w:rPr>
                <w:color w:val="auto"/>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38FDBEA">
            <w:pPr>
              <w:jc w:val="center"/>
              <w:rPr>
                <w:rFonts w:hint="eastAsia"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DD3A28C">
            <w:pPr>
              <w:jc w:val="center"/>
              <w:rPr>
                <w:rFonts w:hint="eastAsia" w:ascii="宋体" w:hAnsi="宋体"/>
                <w:color w:val="auto"/>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456560CF">
            <w:pPr>
              <w:jc w:val="center"/>
              <w:rPr>
                <w:rFonts w:hint="eastAsia"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A7CAD86">
            <w:pPr>
              <w:jc w:val="center"/>
              <w:rPr>
                <w:rFonts w:hint="eastAsia"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FE37D4A">
            <w:pPr>
              <w:jc w:val="center"/>
              <w:rPr>
                <w:rFonts w:hint="eastAsia" w:ascii="宋体" w:hAnsi="宋体"/>
                <w:color w:val="auto"/>
                <w:szCs w:val="44"/>
                <w:highlight w:val="none"/>
              </w:rPr>
            </w:pPr>
          </w:p>
        </w:tc>
        <w:tc>
          <w:tcPr>
            <w:tcW w:w="1325" w:type="dxa"/>
            <w:tcBorders>
              <w:top w:val="single" w:color="auto" w:sz="4" w:space="0"/>
              <w:left w:val="single" w:color="auto" w:sz="4" w:space="0"/>
              <w:bottom w:val="single" w:color="auto" w:sz="4" w:space="0"/>
              <w:right w:val="single" w:color="auto" w:sz="4" w:space="0"/>
            </w:tcBorders>
            <w:vAlign w:val="center"/>
          </w:tcPr>
          <w:p w14:paraId="6EA25C98">
            <w:pPr>
              <w:jc w:val="center"/>
              <w:rPr>
                <w:rFonts w:hint="eastAsia" w:ascii="宋体" w:hAnsi="宋体"/>
                <w:color w:val="auto"/>
                <w:szCs w:val="44"/>
                <w:highlight w:val="none"/>
              </w:rPr>
            </w:pPr>
          </w:p>
        </w:tc>
        <w:tc>
          <w:tcPr>
            <w:tcW w:w="2016" w:type="dxa"/>
            <w:tcBorders>
              <w:top w:val="single" w:color="auto" w:sz="4" w:space="0"/>
              <w:left w:val="single" w:color="auto" w:sz="4" w:space="0"/>
              <w:bottom w:val="single" w:color="auto" w:sz="4" w:space="0"/>
              <w:right w:val="single" w:color="auto" w:sz="4" w:space="0"/>
            </w:tcBorders>
            <w:vAlign w:val="center"/>
          </w:tcPr>
          <w:p w14:paraId="39A8393F">
            <w:pPr>
              <w:jc w:val="center"/>
              <w:rPr>
                <w:rFonts w:hint="eastAsia" w:ascii="宋体" w:hAnsi="宋体"/>
                <w:color w:val="auto"/>
                <w:szCs w:val="44"/>
                <w:highlight w:val="none"/>
              </w:rPr>
            </w:pPr>
          </w:p>
        </w:tc>
      </w:tr>
      <w:tr w14:paraId="456A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745" w:type="dxa"/>
            <w:gridSpan w:val="10"/>
            <w:tcBorders>
              <w:top w:val="single" w:color="auto" w:sz="4" w:space="0"/>
              <w:left w:val="single" w:color="auto" w:sz="4" w:space="0"/>
              <w:bottom w:val="single" w:color="auto" w:sz="4" w:space="0"/>
              <w:right w:val="single" w:color="auto" w:sz="4" w:space="0"/>
            </w:tcBorders>
            <w:vAlign w:val="center"/>
          </w:tcPr>
          <w:p w14:paraId="172DE6E9">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334A7052">
            <w:pPr>
              <w:jc w:val="left"/>
              <w:rPr>
                <w:rFonts w:hint="eastAsia" w:ascii="宋体" w:hAnsi="宋体"/>
                <w:color w:val="auto"/>
                <w:szCs w:val="44"/>
                <w:highlight w:val="none"/>
              </w:rPr>
            </w:pPr>
          </w:p>
          <w:p w14:paraId="1EA3AABB">
            <w:pPr>
              <w:jc w:val="left"/>
              <w:rPr>
                <w:rFonts w:hint="eastAsia" w:ascii="宋体" w:hAnsi="宋体"/>
                <w:color w:val="auto"/>
                <w:szCs w:val="44"/>
                <w:highlight w:val="none"/>
              </w:rPr>
            </w:pPr>
          </w:p>
          <w:p w14:paraId="01B4AA6F">
            <w:pPr>
              <w:jc w:val="center"/>
              <w:rPr>
                <w:rFonts w:hint="eastAsia" w:ascii="宋体" w:hAnsi="宋体"/>
                <w:color w:val="auto"/>
                <w:szCs w:val="44"/>
                <w:highlight w:val="none"/>
              </w:rPr>
            </w:pPr>
          </w:p>
        </w:tc>
      </w:tr>
    </w:tbl>
    <w:p w14:paraId="14136365">
      <w:pPr>
        <w:ind w:firstLine="10080" w:firstLineChars="4800"/>
        <w:rPr>
          <w:color w:val="auto"/>
          <w:highlight w:val="none"/>
        </w:rPr>
      </w:pPr>
      <w:r>
        <w:rPr>
          <w:rFonts w:hint="eastAsia"/>
          <w:color w:val="auto"/>
          <w:highlight w:val="none"/>
        </w:rPr>
        <w:t xml:space="preserve"> 日期：   　年    月　  日</w:t>
      </w:r>
    </w:p>
    <w:p w14:paraId="38F68273">
      <w:pPr>
        <w:rPr>
          <w:color w:val="auto"/>
          <w:highlight w:val="none"/>
        </w:rPr>
      </w:pPr>
      <w:r>
        <w:rPr>
          <w:color w:val="auto"/>
          <w:highlight w:val="none"/>
        </w:rPr>
        <w:br w:type="page"/>
      </w:r>
    </w:p>
    <w:p w14:paraId="4A77EEBB">
      <w:pPr>
        <w:pStyle w:val="22"/>
        <w:ind w:firstLine="118"/>
        <w:rPr>
          <w:color w:val="auto"/>
          <w:highlight w:val="none"/>
        </w:rPr>
      </w:pPr>
      <w:bookmarkStart w:id="723" w:name="_Toc256000144"/>
      <w:bookmarkStart w:id="724" w:name="_Toc167542199"/>
      <w:bookmarkStart w:id="725" w:name="_Toc145081523"/>
      <w:bookmarkStart w:id="726" w:name="_Toc149058072"/>
      <w:bookmarkStart w:id="727" w:name="_Toc122602776"/>
      <w:r>
        <w:rPr>
          <w:rFonts w:hint="eastAsia"/>
          <w:color w:val="auto"/>
          <w:highlight w:val="none"/>
        </w:rPr>
        <w:t>附表A-1</w:t>
      </w:r>
      <w:r>
        <w:rPr>
          <w:color w:val="auto"/>
          <w:highlight w:val="none"/>
        </w:rPr>
        <w:t>5</w:t>
      </w:r>
      <w:r>
        <w:rPr>
          <w:rFonts w:hint="eastAsia"/>
          <w:color w:val="auto"/>
          <w:highlight w:val="none"/>
        </w:rPr>
        <w:t>：详细评审评分汇总表</w:t>
      </w:r>
      <w:bookmarkEnd w:id="723"/>
      <w:bookmarkEnd w:id="724"/>
      <w:bookmarkEnd w:id="725"/>
      <w:bookmarkEnd w:id="726"/>
      <w:bookmarkEnd w:id="727"/>
    </w:p>
    <w:p w14:paraId="1939F9A7">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详细评审评分汇总表</w:t>
      </w:r>
    </w:p>
    <w:p w14:paraId="5A83BEC2">
      <w:pPr>
        <w:rPr>
          <w:rFonts w:hint="eastAsia" w:ascii="宋体" w:hAnsi="宋体"/>
          <w:color w:val="auto"/>
          <w:szCs w:val="44"/>
          <w:highlight w:val="none"/>
        </w:rPr>
      </w:pPr>
      <w:r>
        <w:rPr>
          <w:rFonts w:hint="eastAsia" w:ascii="宋体" w:hAnsi="宋体"/>
          <w:color w:val="auto"/>
          <w:szCs w:val="44"/>
          <w:highlight w:val="none"/>
        </w:rPr>
        <w:t>标段名称：</w:t>
      </w:r>
    </w:p>
    <w:p w14:paraId="43733CF3">
      <w:pPr>
        <w:rPr>
          <w:color w:val="auto"/>
          <w:szCs w:val="44"/>
          <w:highlight w:val="none"/>
        </w:rPr>
      </w:pPr>
      <w:r>
        <w:rPr>
          <w:rFonts w:hint="eastAsia"/>
          <w:color w:val="auto"/>
          <w:szCs w:val="44"/>
          <w:highlight w:val="none"/>
        </w:rPr>
        <w:t>标段唯一标识码：</w:t>
      </w:r>
    </w:p>
    <w:p w14:paraId="3057BF44">
      <w:pPr>
        <w:rPr>
          <w:color w:val="auto"/>
          <w:szCs w:val="44"/>
          <w:highlight w:val="none"/>
        </w:rPr>
      </w:pPr>
    </w:p>
    <w:tbl>
      <w:tblPr>
        <w:tblStyle w:val="14"/>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1179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2D6F7D87">
            <w:pPr>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2963" w:type="dxa"/>
            <w:vMerge w:val="restart"/>
            <w:vAlign w:val="center"/>
          </w:tcPr>
          <w:p w14:paraId="3B5C0318">
            <w:pPr>
              <w:jc w:val="center"/>
              <w:rPr>
                <w:rFonts w:hint="eastAsia" w:ascii="宋体" w:hAnsi="宋体"/>
                <w:b/>
                <w:bCs/>
                <w:color w:val="auto"/>
                <w:szCs w:val="21"/>
                <w:highlight w:val="none"/>
              </w:rPr>
            </w:pPr>
            <w:r>
              <w:rPr>
                <w:rFonts w:hint="eastAsia" w:ascii="宋体" w:hAnsi="宋体"/>
                <w:b/>
                <w:bCs/>
                <w:color w:val="auto"/>
                <w:szCs w:val="21"/>
                <w:highlight w:val="none"/>
              </w:rPr>
              <w:t>投标人名称</w:t>
            </w:r>
          </w:p>
        </w:tc>
        <w:tc>
          <w:tcPr>
            <w:tcW w:w="7568" w:type="dxa"/>
            <w:gridSpan w:val="4"/>
            <w:vAlign w:val="center"/>
          </w:tcPr>
          <w:p w14:paraId="22D40B77">
            <w:pPr>
              <w:jc w:val="center"/>
              <w:rPr>
                <w:rFonts w:hint="eastAsia" w:ascii="宋体" w:hAnsi="宋体"/>
                <w:b/>
                <w:bCs/>
                <w:color w:val="auto"/>
                <w:szCs w:val="21"/>
                <w:highlight w:val="none"/>
              </w:rPr>
            </w:pPr>
            <w:r>
              <w:rPr>
                <w:rFonts w:hint="eastAsia" w:ascii="宋体" w:hAnsi="宋体"/>
                <w:b/>
                <w:bCs/>
                <w:color w:val="auto"/>
                <w:szCs w:val="21"/>
                <w:highlight w:val="none"/>
              </w:rPr>
              <w:t>评审类别评审得分</w:t>
            </w:r>
          </w:p>
        </w:tc>
        <w:tc>
          <w:tcPr>
            <w:tcW w:w="1221" w:type="dxa"/>
            <w:vMerge w:val="restart"/>
            <w:vAlign w:val="center"/>
          </w:tcPr>
          <w:p w14:paraId="413AA8EF">
            <w:pPr>
              <w:jc w:val="center"/>
              <w:rPr>
                <w:rFonts w:hint="eastAsia" w:ascii="宋体" w:hAnsi="宋体"/>
                <w:b/>
                <w:bCs/>
                <w:color w:val="auto"/>
                <w:szCs w:val="21"/>
                <w:highlight w:val="none"/>
              </w:rPr>
            </w:pPr>
            <w:r>
              <w:rPr>
                <w:rFonts w:hint="eastAsia" w:ascii="宋体" w:hAnsi="宋体"/>
                <w:b/>
                <w:bCs/>
                <w:color w:val="auto"/>
                <w:szCs w:val="21"/>
                <w:highlight w:val="none"/>
              </w:rPr>
              <w:t>评审得分汇总</w:t>
            </w:r>
          </w:p>
        </w:tc>
        <w:tc>
          <w:tcPr>
            <w:tcW w:w="1298" w:type="dxa"/>
            <w:vMerge w:val="restart"/>
            <w:vAlign w:val="center"/>
          </w:tcPr>
          <w:p w14:paraId="2A57EC6E">
            <w:pPr>
              <w:jc w:val="center"/>
              <w:rPr>
                <w:rFonts w:hint="eastAsia" w:ascii="宋体" w:hAnsi="宋体"/>
                <w:b/>
                <w:bCs/>
                <w:color w:val="auto"/>
                <w:szCs w:val="21"/>
                <w:highlight w:val="none"/>
              </w:rPr>
            </w:pPr>
            <w:r>
              <w:rPr>
                <w:rFonts w:hint="eastAsia" w:ascii="宋体" w:hAnsi="宋体"/>
                <w:b/>
                <w:bCs/>
                <w:color w:val="auto"/>
                <w:szCs w:val="21"/>
                <w:highlight w:val="none"/>
              </w:rPr>
              <w:t>投标人排名</w:t>
            </w:r>
          </w:p>
        </w:tc>
      </w:tr>
      <w:tr w14:paraId="649F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352E1EFA">
            <w:pPr>
              <w:jc w:val="center"/>
              <w:rPr>
                <w:rFonts w:hint="eastAsia" w:ascii="宋体" w:hAnsi="宋体"/>
                <w:color w:val="auto"/>
                <w:szCs w:val="21"/>
                <w:highlight w:val="none"/>
              </w:rPr>
            </w:pPr>
          </w:p>
        </w:tc>
        <w:tc>
          <w:tcPr>
            <w:tcW w:w="2963" w:type="dxa"/>
            <w:vMerge w:val="continue"/>
          </w:tcPr>
          <w:p w14:paraId="19A5BD5C">
            <w:pPr>
              <w:jc w:val="center"/>
              <w:rPr>
                <w:rFonts w:hint="eastAsia" w:ascii="宋体" w:hAnsi="宋体"/>
                <w:color w:val="auto"/>
                <w:szCs w:val="21"/>
                <w:highlight w:val="none"/>
              </w:rPr>
            </w:pPr>
          </w:p>
        </w:tc>
        <w:tc>
          <w:tcPr>
            <w:tcW w:w="1892" w:type="dxa"/>
            <w:vAlign w:val="center"/>
          </w:tcPr>
          <w:p w14:paraId="3135A855">
            <w:pPr>
              <w:jc w:val="center"/>
              <w:rPr>
                <w:rFonts w:hint="eastAsia" w:ascii="宋体" w:hAnsi="宋体"/>
                <w:b/>
                <w:bCs/>
                <w:color w:val="auto"/>
                <w:szCs w:val="21"/>
                <w:highlight w:val="none"/>
              </w:rPr>
            </w:pPr>
            <w:r>
              <w:rPr>
                <w:rFonts w:hint="eastAsia" w:ascii="宋体" w:hAnsi="宋体" w:cs="宋体"/>
                <w:b/>
                <w:bCs/>
                <w:color w:val="auto"/>
                <w:kern w:val="0"/>
                <w:szCs w:val="21"/>
                <w:highlight w:val="none"/>
                <w:lang w:bidi="ar"/>
              </w:rPr>
              <w:t>投标报价</w:t>
            </w:r>
          </w:p>
        </w:tc>
        <w:tc>
          <w:tcPr>
            <w:tcW w:w="1892" w:type="dxa"/>
            <w:vAlign w:val="center"/>
          </w:tcPr>
          <w:p w14:paraId="1A51821A">
            <w:pPr>
              <w:jc w:val="center"/>
              <w:rPr>
                <w:rFonts w:hint="eastAsia" w:ascii="宋体" w:hAnsi="宋体"/>
                <w:b/>
                <w:bCs/>
                <w:color w:val="auto"/>
                <w:szCs w:val="21"/>
                <w:highlight w:val="none"/>
              </w:rPr>
            </w:pPr>
            <w:r>
              <w:rPr>
                <w:rFonts w:hint="eastAsia" w:ascii="宋体" w:hAnsi="宋体" w:cs="宋体"/>
                <w:b/>
                <w:bCs/>
                <w:color w:val="auto"/>
                <w:kern w:val="0"/>
                <w:szCs w:val="21"/>
                <w:highlight w:val="none"/>
                <w:lang w:bidi="ar"/>
              </w:rPr>
              <w:t>监理大纲</w:t>
            </w:r>
          </w:p>
        </w:tc>
        <w:tc>
          <w:tcPr>
            <w:tcW w:w="1892" w:type="dxa"/>
            <w:vAlign w:val="center"/>
          </w:tcPr>
          <w:p w14:paraId="399A4D8F">
            <w:pPr>
              <w:jc w:val="center"/>
              <w:rPr>
                <w:rFonts w:hint="eastAsia" w:ascii="宋体" w:hAnsi="宋体"/>
                <w:b/>
                <w:bCs/>
                <w:color w:val="auto"/>
                <w:szCs w:val="21"/>
                <w:highlight w:val="none"/>
              </w:rPr>
            </w:pPr>
            <w:r>
              <w:rPr>
                <w:rFonts w:hint="eastAsia" w:ascii="宋体" w:hAnsi="宋体" w:cs="宋体"/>
                <w:b/>
                <w:bCs/>
                <w:color w:val="auto"/>
                <w:kern w:val="0"/>
                <w:szCs w:val="21"/>
                <w:highlight w:val="none"/>
                <w:lang w:bidi="ar"/>
              </w:rPr>
              <w:t>资信业绩</w:t>
            </w:r>
          </w:p>
        </w:tc>
        <w:tc>
          <w:tcPr>
            <w:tcW w:w="1892" w:type="dxa"/>
            <w:tcBorders>
              <w:right w:val="single" w:color="auto" w:sz="4" w:space="0"/>
            </w:tcBorders>
            <w:vAlign w:val="center"/>
          </w:tcPr>
          <w:p w14:paraId="278C6D90">
            <w:pPr>
              <w:jc w:val="center"/>
              <w:rPr>
                <w:rFonts w:hint="eastAsia" w:ascii="宋体" w:hAnsi="宋体"/>
                <w:b/>
                <w:bCs/>
                <w:color w:val="auto"/>
                <w:szCs w:val="21"/>
                <w:highlight w:val="none"/>
              </w:rPr>
            </w:pPr>
            <w:r>
              <w:rPr>
                <w:rFonts w:hint="eastAsia" w:ascii="宋体" w:hAnsi="宋体"/>
                <w:b/>
                <w:bCs/>
                <w:color w:val="auto"/>
                <w:szCs w:val="21"/>
                <w:highlight w:val="none"/>
              </w:rPr>
              <w:t>其他因素</w:t>
            </w:r>
          </w:p>
        </w:tc>
        <w:tc>
          <w:tcPr>
            <w:tcW w:w="1221" w:type="dxa"/>
            <w:vMerge w:val="continue"/>
            <w:vAlign w:val="center"/>
          </w:tcPr>
          <w:p w14:paraId="1D6EA3FF">
            <w:pPr>
              <w:jc w:val="center"/>
              <w:rPr>
                <w:rFonts w:hint="eastAsia" w:ascii="宋体" w:hAnsi="宋体"/>
                <w:color w:val="auto"/>
                <w:szCs w:val="21"/>
                <w:highlight w:val="none"/>
              </w:rPr>
            </w:pPr>
          </w:p>
        </w:tc>
        <w:tc>
          <w:tcPr>
            <w:tcW w:w="1298" w:type="dxa"/>
            <w:vMerge w:val="continue"/>
            <w:vAlign w:val="center"/>
          </w:tcPr>
          <w:p w14:paraId="789F9DD6">
            <w:pPr>
              <w:jc w:val="center"/>
              <w:rPr>
                <w:rFonts w:hint="eastAsia" w:ascii="宋体" w:hAnsi="宋体"/>
                <w:color w:val="auto"/>
                <w:szCs w:val="21"/>
                <w:highlight w:val="none"/>
              </w:rPr>
            </w:pPr>
          </w:p>
        </w:tc>
      </w:tr>
      <w:tr w14:paraId="19C7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B61726D">
            <w:pPr>
              <w:jc w:val="center"/>
              <w:rPr>
                <w:rFonts w:hint="eastAsia" w:ascii="宋体" w:hAnsi="宋体"/>
                <w:color w:val="auto"/>
                <w:szCs w:val="21"/>
                <w:highlight w:val="none"/>
              </w:rPr>
            </w:pPr>
            <w:r>
              <w:rPr>
                <w:rFonts w:hint="eastAsia" w:ascii="宋体" w:hAnsi="宋体"/>
                <w:color w:val="auto"/>
                <w:szCs w:val="21"/>
                <w:highlight w:val="none"/>
              </w:rPr>
              <w:t>1</w:t>
            </w:r>
          </w:p>
        </w:tc>
        <w:tc>
          <w:tcPr>
            <w:tcW w:w="2963" w:type="dxa"/>
            <w:vAlign w:val="center"/>
          </w:tcPr>
          <w:p w14:paraId="04080787">
            <w:pPr>
              <w:jc w:val="center"/>
              <w:rPr>
                <w:rFonts w:hint="eastAsia" w:ascii="宋体" w:hAnsi="宋体"/>
                <w:color w:val="auto"/>
                <w:szCs w:val="21"/>
                <w:highlight w:val="none"/>
              </w:rPr>
            </w:pPr>
          </w:p>
        </w:tc>
        <w:tc>
          <w:tcPr>
            <w:tcW w:w="1892" w:type="dxa"/>
            <w:vAlign w:val="center"/>
          </w:tcPr>
          <w:p w14:paraId="62A53DB4">
            <w:pPr>
              <w:jc w:val="center"/>
              <w:rPr>
                <w:rFonts w:hint="eastAsia" w:ascii="宋体" w:hAnsi="宋体"/>
                <w:color w:val="auto"/>
                <w:szCs w:val="21"/>
                <w:highlight w:val="none"/>
              </w:rPr>
            </w:pPr>
          </w:p>
        </w:tc>
        <w:tc>
          <w:tcPr>
            <w:tcW w:w="1892" w:type="dxa"/>
            <w:vAlign w:val="center"/>
          </w:tcPr>
          <w:p w14:paraId="40E27EC1">
            <w:pPr>
              <w:jc w:val="center"/>
              <w:rPr>
                <w:rFonts w:hint="eastAsia" w:ascii="宋体" w:hAnsi="宋体"/>
                <w:color w:val="auto"/>
                <w:szCs w:val="21"/>
                <w:highlight w:val="none"/>
              </w:rPr>
            </w:pPr>
          </w:p>
        </w:tc>
        <w:tc>
          <w:tcPr>
            <w:tcW w:w="1892" w:type="dxa"/>
            <w:vAlign w:val="center"/>
          </w:tcPr>
          <w:p w14:paraId="6B9E26B9">
            <w:pPr>
              <w:jc w:val="center"/>
              <w:rPr>
                <w:rFonts w:hint="eastAsia" w:ascii="宋体" w:hAnsi="宋体"/>
                <w:color w:val="auto"/>
                <w:szCs w:val="21"/>
                <w:highlight w:val="none"/>
              </w:rPr>
            </w:pPr>
          </w:p>
        </w:tc>
        <w:tc>
          <w:tcPr>
            <w:tcW w:w="1892" w:type="dxa"/>
            <w:tcBorders>
              <w:right w:val="single" w:color="auto" w:sz="4" w:space="0"/>
            </w:tcBorders>
            <w:vAlign w:val="center"/>
          </w:tcPr>
          <w:p w14:paraId="48D39171">
            <w:pPr>
              <w:jc w:val="center"/>
              <w:rPr>
                <w:rFonts w:hint="eastAsia" w:ascii="宋体" w:hAnsi="宋体"/>
                <w:color w:val="auto"/>
                <w:szCs w:val="21"/>
                <w:highlight w:val="none"/>
              </w:rPr>
            </w:pPr>
          </w:p>
        </w:tc>
        <w:tc>
          <w:tcPr>
            <w:tcW w:w="1221" w:type="dxa"/>
            <w:tcBorders>
              <w:right w:val="single" w:color="auto" w:sz="4" w:space="0"/>
            </w:tcBorders>
            <w:vAlign w:val="center"/>
          </w:tcPr>
          <w:p w14:paraId="75E7563C">
            <w:pPr>
              <w:jc w:val="center"/>
              <w:rPr>
                <w:rFonts w:hint="eastAsia" w:ascii="宋体" w:hAnsi="宋体"/>
                <w:color w:val="auto"/>
                <w:szCs w:val="21"/>
                <w:highlight w:val="none"/>
              </w:rPr>
            </w:pPr>
          </w:p>
        </w:tc>
        <w:tc>
          <w:tcPr>
            <w:tcW w:w="1298" w:type="dxa"/>
            <w:tcBorders>
              <w:right w:val="single" w:color="auto" w:sz="4" w:space="0"/>
            </w:tcBorders>
            <w:vAlign w:val="center"/>
          </w:tcPr>
          <w:p w14:paraId="462B7411">
            <w:pPr>
              <w:jc w:val="center"/>
              <w:rPr>
                <w:rFonts w:hint="eastAsia" w:ascii="宋体" w:hAnsi="宋体"/>
                <w:color w:val="auto"/>
                <w:szCs w:val="21"/>
                <w:highlight w:val="none"/>
              </w:rPr>
            </w:pPr>
          </w:p>
        </w:tc>
      </w:tr>
      <w:tr w14:paraId="1BB9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E673BAD">
            <w:pPr>
              <w:jc w:val="center"/>
              <w:rPr>
                <w:rFonts w:hint="eastAsia" w:ascii="宋体" w:hAnsi="宋体"/>
                <w:color w:val="auto"/>
                <w:szCs w:val="21"/>
                <w:highlight w:val="none"/>
              </w:rPr>
            </w:pPr>
            <w:r>
              <w:rPr>
                <w:rFonts w:hint="eastAsia" w:ascii="宋体" w:hAnsi="宋体"/>
                <w:color w:val="auto"/>
                <w:szCs w:val="21"/>
                <w:highlight w:val="none"/>
              </w:rPr>
              <w:t>2</w:t>
            </w:r>
          </w:p>
        </w:tc>
        <w:tc>
          <w:tcPr>
            <w:tcW w:w="2963" w:type="dxa"/>
            <w:vAlign w:val="center"/>
          </w:tcPr>
          <w:p w14:paraId="2BD74D1B">
            <w:pPr>
              <w:jc w:val="center"/>
              <w:rPr>
                <w:rFonts w:hint="eastAsia" w:ascii="宋体" w:hAnsi="宋体"/>
                <w:color w:val="auto"/>
                <w:szCs w:val="21"/>
                <w:highlight w:val="none"/>
              </w:rPr>
            </w:pPr>
          </w:p>
        </w:tc>
        <w:tc>
          <w:tcPr>
            <w:tcW w:w="1892" w:type="dxa"/>
            <w:vAlign w:val="center"/>
          </w:tcPr>
          <w:p w14:paraId="7966BE1D">
            <w:pPr>
              <w:jc w:val="center"/>
              <w:rPr>
                <w:rFonts w:hint="eastAsia" w:ascii="宋体" w:hAnsi="宋体"/>
                <w:color w:val="auto"/>
                <w:szCs w:val="21"/>
                <w:highlight w:val="none"/>
              </w:rPr>
            </w:pPr>
          </w:p>
        </w:tc>
        <w:tc>
          <w:tcPr>
            <w:tcW w:w="1892" w:type="dxa"/>
            <w:vAlign w:val="center"/>
          </w:tcPr>
          <w:p w14:paraId="0211A144">
            <w:pPr>
              <w:jc w:val="center"/>
              <w:rPr>
                <w:rFonts w:hint="eastAsia" w:ascii="宋体" w:hAnsi="宋体"/>
                <w:color w:val="auto"/>
                <w:szCs w:val="21"/>
                <w:highlight w:val="none"/>
              </w:rPr>
            </w:pPr>
          </w:p>
        </w:tc>
        <w:tc>
          <w:tcPr>
            <w:tcW w:w="1892" w:type="dxa"/>
            <w:vAlign w:val="center"/>
          </w:tcPr>
          <w:p w14:paraId="6635AC5E">
            <w:pPr>
              <w:jc w:val="center"/>
              <w:rPr>
                <w:rFonts w:hint="eastAsia" w:ascii="宋体" w:hAnsi="宋体"/>
                <w:color w:val="auto"/>
                <w:szCs w:val="21"/>
                <w:highlight w:val="none"/>
              </w:rPr>
            </w:pPr>
          </w:p>
        </w:tc>
        <w:tc>
          <w:tcPr>
            <w:tcW w:w="1892" w:type="dxa"/>
            <w:tcBorders>
              <w:right w:val="single" w:color="auto" w:sz="4" w:space="0"/>
            </w:tcBorders>
            <w:vAlign w:val="center"/>
          </w:tcPr>
          <w:p w14:paraId="0A703C5F">
            <w:pPr>
              <w:jc w:val="center"/>
              <w:rPr>
                <w:rFonts w:hint="eastAsia" w:ascii="宋体" w:hAnsi="宋体"/>
                <w:color w:val="auto"/>
                <w:szCs w:val="21"/>
                <w:highlight w:val="none"/>
              </w:rPr>
            </w:pPr>
          </w:p>
        </w:tc>
        <w:tc>
          <w:tcPr>
            <w:tcW w:w="1221" w:type="dxa"/>
            <w:tcBorders>
              <w:right w:val="single" w:color="auto" w:sz="4" w:space="0"/>
            </w:tcBorders>
            <w:vAlign w:val="center"/>
          </w:tcPr>
          <w:p w14:paraId="0E42AF2E">
            <w:pPr>
              <w:jc w:val="center"/>
              <w:rPr>
                <w:rFonts w:hint="eastAsia" w:ascii="宋体" w:hAnsi="宋体"/>
                <w:color w:val="auto"/>
                <w:szCs w:val="21"/>
                <w:highlight w:val="none"/>
              </w:rPr>
            </w:pPr>
          </w:p>
        </w:tc>
        <w:tc>
          <w:tcPr>
            <w:tcW w:w="1298" w:type="dxa"/>
            <w:tcBorders>
              <w:right w:val="single" w:color="auto" w:sz="4" w:space="0"/>
            </w:tcBorders>
            <w:vAlign w:val="center"/>
          </w:tcPr>
          <w:p w14:paraId="78F2481B">
            <w:pPr>
              <w:jc w:val="center"/>
              <w:rPr>
                <w:rFonts w:hint="eastAsia" w:ascii="宋体" w:hAnsi="宋体"/>
                <w:color w:val="auto"/>
                <w:szCs w:val="21"/>
                <w:highlight w:val="none"/>
              </w:rPr>
            </w:pPr>
          </w:p>
        </w:tc>
      </w:tr>
      <w:tr w14:paraId="3DD3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6FE8DD0">
            <w:pPr>
              <w:jc w:val="center"/>
              <w:rPr>
                <w:rFonts w:hint="eastAsia" w:ascii="宋体" w:hAnsi="宋体"/>
                <w:color w:val="auto"/>
                <w:szCs w:val="21"/>
                <w:highlight w:val="none"/>
              </w:rPr>
            </w:pPr>
            <w:r>
              <w:rPr>
                <w:rFonts w:hint="eastAsia" w:ascii="宋体" w:hAnsi="宋体"/>
                <w:color w:val="auto"/>
                <w:szCs w:val="21"/>
                <w:highlight w:val="none"/>
              </w:rPr>
              <w:t>3</w:t>
            </w:r>
          </w:p>
        </w:tc>
        <w:tc>
          <w:tcPr>
            <w:tcW w:w="2963" w:type="dxa"/>
            <w:vAlign w:val="center"/>
          </w:tcPr>
          <w:p w14:paraId="418508ED">
            <w:pPr>
              <w:jc w:val="center"/>
              <w:rPr>
                <w:rFonts w:hint="eastAsia" w:ascii="宋体" w:hAnsi="宋体"/>
                <w:color w:val="auto"/>
                <w:szCs w:val="21"/>
                <w:highlight w:val="none"/>
              </w:rPr>
            </w:pPr>
          </w:p>
        </w:tc>
        <w:tc>
          <w:tcPr>
            <w:tcW w:w="1892" w:type="dxa"/>
            <w:vAlign w:val="center"/>
          </w:tcPr>
          <w:p w14:paraId="2B5C90A7">
            <w:pPr>
              <w:jc w:val="center"/>
              <w:rPr>
                <w:rFonts w:hint="eastAsia" w:ascii="宋体" w:hAnsi="宋体"/>
                <w:color w:val="auto"/>
                <w:szCs w:val="21"/>
                <w:highlight w:val="none"/>
              </w:rPr>
            </w:pPr>
          </w:p>
        </w:tc>
        <w:tc>
          <w:tcPr>
            <w:tcW w:w="1892" w:type="dxa"/>
            <w:vAlign w:val="center"/>
          </w:tcPr>
          <w:p w14:paraId="6F5DA0A2">
            <w:pPr>
              <w:jc w:val="center"/>
              <w:rPr>
                <w:rFonts w:hint="eastAsia" w:ascii="宋体" w:hAnsi="宋体"/>
                <w:color w:val="auto"/>
                <w:szCs w:val="21"/>
                <w:highlight w:val="none"/>
              </w:rPr>
            </w:pPr>
          </w:p>
        </w:tc>
        <w:tc>
          <w:tcPr>
            <w:tcW w:w="1892" w:type="dxa"/>
            <w:vAlign w:val="center"/>
          </w:tcPr>
          <w:p w14:paraId="51CDEEF0">
            <w:pPr>
              <w:jc w:val="center"/>
              <w:rPr>
                <w:rFonts w:hint="eastAsia" w:ascii="宋体" w:hAnsi="宋体"/>
                <w:color w:val="auto"/>
                <w:szCs w:val="21"/>
                <w:highlight w:val="none"/>
              </w:rPr>
            </w:pPr>
          </w:p>
        </w:tc>
        <w:tc>
          <w:tcPr>
            <w:tcW w:w="1892" w:type="dxa"/>
            <w:tcBorders>
              <w:right w:val="single" w:color="auto" w:sz="4" w:space="0"/>
            </w:tcBorders>
            <w:vAlign w:val="center"/>
          </w:tcPr>
          <w:p w14:paraId="280782D0">
            <w:pPr>
              <w:jc w:val="center"/>
              <w:rPr>
                <w:rFonts w:hint="eastAsia" w:ascii="宋体" w:hAnsi="宋体"/>
                <w:color w:val="auto"/>
                <w:szCs w:val="21"/>
                <w:highlight w:val="none"/>
              </w:rPr>
            </w:pPr>
          </w:p>
        </w:tc>
        <w:tc>
          <w:tcPr>
            <w:tcW w:w="1221" w:type="dxa"/>
            <w:tcBorders>
              <w:right w:val="single" w:color="auto" w:sz="4" w:space="0"/>
            </w:tcBorders>
            <w:vAlign w:val="center"/>
          </w:tcPr>
          <w:p w14:paraId="580C225F">
            <w:pPr>
              <w:jc w:val="center"/>
              <w:rPr>
                <w:rFonts w:hint="eastAsia" w:ascii="宋体" w:hAnsi="宋体"/>
                <w:color w:val="auto"/>
                <w:szCs w:val="21"/>
                <w:highlight w:val="none"/>
              </w:rPr>
            </w:pPr>
          </w:p>
        </w:tc>
        <w:tc>
          <w:tcPr>
            <w:tcW w:w="1298" w:type="dxa"/>
            <w:tcBorders>
              <w:right w:val="single" w:color="auto" w:sz="4" w:space="0"/>
            </w:tcBorders>
            <w:vAlign w:val="center"/>
          </w:tcPr>
          <w:p w14:paraId="6FF1E286">
            <w:pPr>
              <w:jc w:val="center"/>
              <w:rPr>
                <w:rFonts w:hint="eastAsia" w:ascii="宋体" w:hAnsi="宋体"/>
                <w:color w:val="auto"/>
                <w:szCs w:val="21"/>
                <w:highlight w:val="none"/>
              </w:rPr>
            </w:pPr>
          </w:p>
        </w:tc>
      </w:tr>
      <w:tr w14:paraId="3CEB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5617196">
            <w:pPr>
              <w:jc w:val="center"/>
              <w:rPr>
                <w:rFonts w:hint="eastAsia" w:ascii="宋体" w:hAnsi="宋体"/>
                <w:color w:val="auto"/>
                <w:szCs w:val="21"/>
                <w:highlight w:val="none"/>
              </w:rPr>
            </w:pPr>
            <w:r>
              <w:rPr>
                <w:rFonts w:hint="eastAsia" w:ascii="宋体" w:hAnsi="宋体"/>
                <w:color w:val="auto"/>
                <w:szCs w:val="21"/>
                <w:highlight w:val="none"/>
              </w:rPr>
              <w:t>4</w:t>
            </w:r>
          </w:p>
        </w:tc>
        <w:tc>
          <w:tcPr>
            <w:tcW w:w="2963" w:type="dxa"/>
            <w:vAlign w:val="center"/>
          </w:tcPr>
          <w:p w14:paraId="53522BB3">
            <w:pPr>
              <w:jc w:val="center"/>
              <w:rPr>
                <w:rFonts w:hint="eastAsia" w:ascii="宋体" w:hAnsi="宋体"/>
                <w:color w:val="auto"/>
                <w:szCs w:val="21"/>
                <w:highlight w:val="none"/>
              </w:rPr>
            </w:pPr>
          </w:p>
        </w:tc>
        <w:tc>
          <w:tcPr>
            <w:tcW w:w="1892" w:type="dxa"/>
            <w:vAlign w:val="center"/>
          </w:tcPr>
          <w:p w14:paraId="3A6CB7AD">
            <w:pPr>
              <w:jc w:val="center"/>
              <w:rPr>
                <w:rFonts w:hint="eastAsia" w:ascii="宋体" w:hAnsi="宋体"/>
                <w:color w:val="auto"/>
                <w:szCs w:val="21"/>
                <w:highlight w:val="none"/>
              </w:rPr>
            </w:pPr>
          </w:p>
        </w:tc>
        <w:tc>
          <w:tcPr>
            <w:tcW w:w="1892" w:type="dxa"/>
            <w:vAlign w:val="center"/>
          </w:tcPr>
          <w:p w14:paraId="5DF95F9A">
            <w:pPr>
              <w:jc w:val="center"/>
              <w:rPr>
                <w:rFonts w:hint="eastAsia" w:ascii="宋体" w:hAnsi="宋体"/>
                <w:color w:val="auto"/>
                <w:szCs w:val="21"/>
                <w:highlight w:val="none"/>
              </w:rPr>
            </w:pPr>
          </w:p>
        </w:tc>
        <w:tc>
          <w:tcPr>
            <w:tcW w:w="1892" w:type="dxa"/>
            <w:vAlign w:val="center"/>
          </w:tcPr>
          <w:p w14:paraId="11ADDA1B">
            <w:pPr>
              <w:jc w:val="center"/>
              <w:rPr>
                <w:rFonts w:hint="eastAsia" w:ascii="宋体" w:hAnsi="宋体"/>
                <w:color w:val="auto"/>
                <w:szCs w:val="21"/>
                <w:highlight w:val="none"/>
              </w:rPr>
            </w:pPr>
          </w:p>
        </w:tc>
        <w:tc>
          <w:tcPr>
            <w:tcW w:w="1892" w:type="dxa"/>
            <w:tcBorders>
              <w:right w:val="single" w:color="auto" w:sz="4" w:space="0"/>
            </w:tcBorders>
            <w:vAlign w:val="center"/>
          </w:tcPr>
          <w:p w14:paraId="0F6C86C3">
            <w:pPr>
              <w:jc w:val="center"/>
              <w:rPr>
                <w:rFonts w:hint="eastAsia" w:ascii="宋体" w:hAnsi="宋体"/>
                <w:color w:val="auto"/>
                <w:szCs w:val="21"/>
                <w:highlight w:val="none"/>
              </w:rPr>
            </w:pPr>
          </w:p>
        </w:tc>
        <w:tc>
          <w:tcPr>
            <w:tcW w:w="1221" w:type="dxa"/>
            <w:tcBorders>
              <w:right w:val="single" w:color="auto" w:sz="4" w:space="0"/>
            </w:tcBorders>
            <w:vAlign w:val="center"/>
          </w:tcPr>
          <w:p w14:paraId="54C835BB">
            <w:pPr>
              <w:jc w:val="center"/>
              <w:rPr>
                <w:rFonts w:hint="eastAsia" w:ascii="宋体" w:hAnsi="宋体"/>
                <w:color w:val="auto"/>
                <w:szCs w:val="21"/>
                <w:highlight w:val="none"/>
              </w:rPr>
            </w:pPr>
          </w:p>
        </w:tc>
        <w:tc>
          <w:tcPr>
            <w:tcW w:w="1298" w:type="dxa"/>
            <w:tcBorders>
              <w:right w:val="single" w:color="auto" w:sz="4" w:space="0"/>
            </w:tcBorders>
            <w:vAlign w:val="center"/>
          </w:tcPr>
          <w:p w14:paraId="41EC7748">
            <w:pPr>
              <w:jc w:val="center"/>
              <w:rPr>
                <w:rFonts w:hint="eastAsia" w:ascii="宋体" w:hAnsi="宋体"/>
                <w:color w:val="auto"/>
                <w:szCs w:val="21"/>
                <w:highlight w:val="none"/>
              </w:rPr>
            </w:pPr>
          </w:p>
        </w:tc>
      </w:tr>
      <w:tr w14:paraId="055D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0392449">
            <w:pPr>
              <w:jc w:val="center"/>
              <w:rPr>
                <w:rFonts w:hint="eastAsia" w:ascii="宋体" w:hAnsi="宋体"/>
                <w:color w:val="auto"/>
                <w:szCs w:val="21"/>
                <w:highlight w:val="none"/>
              </w:rPr>
            </w:pPr>
            <w:r>
              <w:rPr>
                <w:rFonts w:hint="eastAsia" w:ascii="宋体" w:hAnsi="宋体"/>
                <w:color w:val="auto"/>
                <w:szCs w:val="21"/>
                <w:highlight w:val="none"/>
              </w:rPr>
              <w:t>5</w:t>
            </w:r>
          </w:p>
        </w:tc>
        <w:tc>
          <w:tcPr>
            <w:tcW w:w="2963" w:type="dxa"/>
            <w:vAlign w:val="center"/>
          </w:tcPr>
          <w:p w14:paraId="0349C956">
            <w:pPr>
              <w:jc w:val="center"/>
              <w:rPr>
                <w:rFonts w:hint="eastAsia" w:ascii="宋体" w:hAnsi="宋体"/>
                <w:color w:val="auto"/>
                <w:szCs w:val="21"/>
                <w:highlight w:val="none"/>
              </w:rPr>
            </w:pPr>
          </w:p>
        </w:tc>
        <w:tc>
          <w:tcPr>
            <w:tcW w:w="1892" w:type="dxa"/>
            <w:vAlign w:val="center"/>
          </w:tcPr>
          <w:p w14:paraId="429EA9D6">
            <w:pPr>
              <w:jc w:val="center"/>
              <w:rPr>
                <w:rFonts w:hint="eastAsia" w:ascii="宋体" w:hAnsi="宋体"/>
                <w:color w:val="auto"/>
                <w:szCs w:val="21"/>
                <w:highlight w:val="none"/>
              </w:rPr>
            </w:pPr>
          </w:p>
        </w:tc>
        <w:tc>
          <w:tcPr>
            <w:tcW w:w="1892" w:type="dxa"/>
            <w:vAlign w:val="center"/>
          </w:tcPr>
          <w:p w14:paraId="6494C610">
            <w:pPr>
              <w:jc w:val="center"/>
              <w:rPr>
                <w:rFonts w:hint="eastAsia" w:ascii="宋体" w:hAnsi="宋体"/>
                <w:color w:val="auto"/>
                <w:szCs w:val="21"/>
                <w:highlight w:val="none"/>
              </w:rPr>
            </w:pPr>
          </w:p>
        </w:tc>
        <w:tc>
          <w:tcPr>
            <w:tcW w:w="1892" w:type="dxa"/>
            <w:vAlign w:val="center"/>
          </w:tcPr>
          <w:p w14:paraId="1F098B0C">
            <w:pPr>
              <w:jc w:val="center"/>
              <w:rPr>
                <w:rFonts w:hint="eastAsia" w:ascii="宋体" w:hAnsi="宋体"/>
                <w:color w:val="auto"/>
                <w:szCs w:val="21"/>
                <w:highlight w:val="none"/>
              </w:rPr>
            </w:pPr>
          </w:p>
        </w:tc>
        <w:tc>
          <w:tcPr>
            <w:tcW w:w="1892" w:type="dxa"/>
            <w:tcBorders>
              <w:right w:val="single" w:color="auto" w:sz="4" w:space="0"/>
            </w:tcBorders>
            <w:vAlign w:val="center"/>
          </w:tcPr>
          <w:p w14:paraId="0E117DB4">
            <w:pPr>
              <w:jc w:val="center"/>
              <w:rPr>
                <w:rFonts w:hint="eastAsia" w:ascii="宋体" w:hAnsi="宋体"/>
                <w:color w:val="auto"/>
                <w:szCs w:val="21"/>
                <w:highlight w:val="none"/>
              </w:rPr>
            </w:pPr>
          </w:p>
        </w:tc>
        <w:tc>
          <w:tcPr>
            <w:tcW w:w="1221" w:type="dxa"/>
            <w:tcBorders>
              <w:right w:val="single" w:color="auto" w:sz="4" w:space="0"/>
            </w:tcBorders>
            <w:vAlign w:val="center"/>
          </w:tcPr>
          <w:p w14:paraId="5B08EFAF">
            <w:pPr>
              <w:jc w:val="center"/>
              <w:rPr>
                <w:rFonts w:hint="eastAsia" w:ascii="宋体" w:hAnsi="宋体"/>
                <w:color w:val="auto"/>
                <w:szCs w:val="21"/>
                <w:highlight w:val="none"/>
              </w:rPr>
            </w:pPr>
          </w:p>
        </w:tc>
        <w:tc>
          <w:tcPr>
            <w:tcW w:w="1298" w:type="dxa"/>
            <w:tcBorders>
              <w:right w:val="single" w:color="auto" w:sz="4" w:space="0"/>
            </w:tcBorders>
            <w:vAlign w:val="center"/>
          </w:tcPr>
          <w:p w14:paraId="7D4DC77B">
            <w:pPr>
              <w:jc w:val="center"/>
              <w:rPr>
                <w:rFonts w:hint="eastAsia" w:ascii="宋体" w:hAnsi="宋体"/>
                <w:color w:val="auto"/>
                <w:szCs w:val="21"/>
                <w:highlight w:val="none"/>
              </w:rPr>
            </w:pPr>
          </w:p>
        </w:tc>
      </w:tr>
      <w:tr w14:paraId="2A7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BB8718E">
            <w:pPr>
              <w:jc w:val="center"/>
              <w:rPr>
                <w:rFonts w:hint="eastAsia" w:ascii="宋体" w:hAnsi="宋体"/>
                <w:color w:val="auto"/>
                <w:szCs w:val="21"/>
                <w:highlight w:val="none"/>
              </w:rPr>
            </w:pPr>
            <w:r>
              <w:rPr>
                <w:rFonts w:hint="eastAsia" w:ascii="宋体" w:hAnsi="宋体"/>
                <w:color w:val="auto"/>
                <w:szCs w:val="44"/>
                <w:highlight w:val="none"/>
              </w:rPr>
              <w:t>…</w:t>
            </w:r>
          </w:p>
        </w:tc>
        <w:tc>
          <w:tcPr>
            <w:tcW w:w="2963" w:type="dxa"/>
            <w:vAlign w:val="center"/>
          </w:tcPr>
          <w:p w14:paraId="4020463D">
            <w:pPr>
              <w:jc w:val="center"/>
              <w:rPr>
                <w:rFonts w:hint="eastAsia" w:ascii="宋体" w:hAnsi="宋体"/>
                <w:color w:val="auto"/>
                <w:szCs w:val="21"/>
                <w:highlight w:val="none"/>
              </w:rPr>
            </w:pPr>
          </w:p>
        </w:tc>
        <w:tc>
          <w:tcPr>
            <w:tcW w:w="1892" w:type="dxa"/>
            <w:vAlign w:val="center"/>
          </w:tcPr>
          <w:p w14:paraId="5F2C5BE6">
            <w:pPr>
              <w:jc w:val="center"/>
              <w:rPr>
                <w:rFonts w:hint="eastAsia" w:ascii="宋体" w:hAnsi="宋体"/>
                <w:color w:val="auto"/>
                <w:szCs w:val="21"/>
                <w:highlight w:val="none"/>
              </w:rPr>
            </w:pPr>
          </w:p>
        </w:tc>
        <w:tc>
          <w:tcPr>
            <w:tcW w:w="1892" w:type="dxa"/>
            <w:vAlign w:val="center"/>
          </w:tcPr>
          <w:p w14:paraId="758FE290">
            <w:pPr>
              <w:jc w:val="center"/>
              <w:rPr>
                <w:rFonts w:hint="eastAsia" w:ascii="宋体" w:hAnsi="宋体"/>
                <w:color w:val="auto"/>
                <w:szCs w:val="21"/>
                <w:highlight w:val="none"/>
              </w:rPr>
            </w:pPr>
          </w:p>
        </w:tc>
        <w:tc>
          <w:tcPr>
            <w:tcW w:w="1892" w:type="dxa"/>
            <w:vAlign w:val="center"/>
          </w:tcPr>
          <w:p w14:paraId="7961041A">
            <w:pPr>
              <w:jc w:val="center"/>
              <w:rPr>
                <w:rFonts w:hint="eastAsia" w:ascii="宋体" w:hAnsi="宋体"/>
                <w:color w:val="auto"/>
                <w:szCs w:val="21"/>
                <w:highlight w:val="none"/>
              </w:rPr>
            </w:pPr>
          </w:p>
        </w:tc>
        <w:tc>
          <w:tcPr>
            <w:tcW w:w="1892" w:type="dxa"/>
            <w:tcBorders>
              <w:right w:val="single" w:color="auto" w:sz="4" w:space="0"/>
            </w:tcBorders>
            <w:vAlign w:val="center"/>
          </w:tcPr>
          <w:p w14:paraId="7AF136B3">
            <w:pPr>
              <w:jc w:val="center"/>
              <w:rPr>
                <w:rFonts w:hint="eastAsia" w:ascii="宋体" w:hAnsi="宋体"/>
                <w:color w:val="auto"/>
                <w:szCs w:val="21"/>
                <w:highlight w:val="none"/>
              </w:rPr>
            </w:pPr>
          </w:p>
        </w:tc>
        <w:tc>
          <w:tcPr>
            <w:tcW w:w="1221" w:type="dxa"/>
            <w:tcBorders>
              <w:right w:val="single" w:color="auto" w:sz="4" w:space="0"/>
            </w:tcBorders>
            <w:vAlign w:val="center"/>
          </w:tcPr>
          <w:p w14:paraId="4808DAFA">
            <w:pPr>
              <w:jc w:val="center"/>
              <w:rPr>
                <w:rFonts w:hint="eastAsia" w:ascii="宋体" w:hAnsi="宋体"/>
                <w:color w:val="auto"/>
                <w:szCs w:val="21"/>
                <w:highlight w:val="none"/>
              </w:rPr>
            </w:pPr>
          </w:p>
        </w:tc>
        <w:tc>
          <w:tcPr>
            <w:tcW w:w="1298" w:type="dxa"/>
            <w:tcBorders>
              <w:right w:val="single" w:color="auto" w:sz="4" w:space="0"/>
            </w:tcBorders>
            <w:vAlign w:val="center"/>
          </w:tcPr>
          <w:p w14:paraId="2FFB4E4D">
            <w:pPr>
              <w:jc w:val="center"/>
              <w:rPr>
                <w:rFonts w:hint="eastAsia" w:ascii="宋体" w:hAnsi="宋体"/>
                <w:color w:val="auto"/>
                <w:szCs w:val="21"/>
                <w:highlight w:val="none"/>
              </w:rPr>
            </w:pPr>
          </w:p>
        </w:tc>
      </w:tr>
      <w:tr w14:paraId="50E3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031D505A">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3AC7A30">
            <w:pPr>
              <w:jc w:val="left"/>
              <w:rPr>
                <w:rFonts w:hint="eastAsia" w:ascii="宋体" w:hAnsi="宋体"/>
                <w:color w:val="auto"/>
                <w:szCs w:val="44"/>
                <w:highlight w:val="none"/>
              </w:rPr>
            </w:pPr>
          </w:p>
          <w:p w14:paraId="4733D46E">
            <w:pPr>
              <w:jc w:val="left"/>
              <w:rPr>
                <w:rFonts w:hint="eastAsia" w:ascii="宋体" w:hAnsi="宋体"/>
                <w:color w:val="auto"/>
                <w:szCs w:val="44"/>
                <w:highlight w:val="none"/>
              </w:rPr>
            </w:pPr>
          </w:p>
          <w:p w14:paraId="32D4F959">
            <w:pPr>
              <w:jc w:val="left"/>
              <w:rPr>
                <w:rFonts w:hint="eastAsia" w:ascii="宋体" w:hAnsi="宋体"/>
                <w:color w:val="auto"/>
                <w:szCs w:val="44"/>
                <w:highlight w:val="none"/>
              </w:rPr>
            </w:pPr>
          </w:p>
          <w:p w14:paraId="08D265C8">
            <w:pPr>
              <w:jc w:val="left"/>
              <w:rPr>
                <w:rFonts w:hint="eastAsia" w:ascii="宋体" w:hAnsi="宋体"/>
                <w:color w:val="auto"/>
                <w:szCs w:val="44"/>
                <w:highlight w:val="none"/>
              </w:rPr>
            </w:pPr>
          </w:p>
          <w:p w14:paraId="405B4E5F">
            <w:pPr>
              <w:jc w:val="left"/>
              <w:rPr>
                <w:rFonts w:hint="eastAsia" w:ascii="宋体" w:hAnsi="宋体"/>
                <w:color w:val="auto"/>
                <w:szCs w:val="44"/>
                <w:highlight w:val="none"/>
              </w:rPr>
            </w:pPr>
          </w:p>
          <w:p w14:paraId="47CCAFC5">
            <w:pPr>
              <w:jc w:val="left"/>
              <w:rPr>
                <w:rFonts w:hint="eastAsia" w:ascii="宋体" w:hAnsi="宋体"/>
                <w:color w:val="auto"/>
                <w:szCs w:val="44"/>
                <w:highlight w:val="none"/>
              </w:rPr>
            </w:pPr>
          </w:p>
          <w:p w14:paraId="42558C10">
            <w:pPr>
              <w:jc w:val="left"/>
              <w:rPr>
                <w:color w:val="auto"/>
                <w:highlight w:val="none"/>
              </w:rPr>
            </w:pPr>
          </w:p>
        </w:tc>
      </w:tr>
    </w:tbl>
    <w:p w14:paraId="5F1D6B81">
      <w:pPr>
        <w:rPr>
          <w:color w:val="auto"/>
          <w:highlight w:val="none"/>
        </w:rPr>
      </w:pPr>
    </w:p>
    <w:p w14:paraId="62E9228E">
      <w:pPr>
        <w:ind w:firstLine="5250" w:firstLineChars="2500"/>
        <w:rPr>
          <w:color w:val="auto"/>
          <w:highlight w:val="none"/>
        </w:r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日期：    年   月  日</w:t>
      </w:r>
    </w:p>
    <w:p w14:paraId="24A5837E">
      <w:pPr>
        <w:widowControl/>
        <w:jc w:val="left"/>
        <w:rPr>
          <w:color w:val="auto"/>
          <w:highlight w:val="none"/>
        </w:rPr>
      </w:pPr>
      <w:r>
        <w:rPr>
          <w:color w:val="auto"/>
          <w:highlight w:val="none"/>
        </w:rPr>
        <w:br w:type="page"/>
      </w:r>
    </w:p>
    <w:p w14:paraId="59A88BFD">
      <w:pPr>
        <w:ind w:firstLine="5250" w:firstLineChars="2500"/>
        <w:rPr>
          <w:color w:val="auto"/>
          <w:highlight w:val="none"/>
        </w:rPr>
        <w:sectPr>
          <w:pgSz w:w="16838" w:h="11906" w:orient="landscape"/>
          <w:pgMar w:top="1797" w:right="1440" w:bottom="1797" w:left="1440" w:header="851" w:footer="851" w:gutter="0"/>
          <w:cols w:space="720" w:num="1"/>
          <w:docGrid w:linePitch="312" w:charSpace="0"/>
        </w:sectPr>
      </w:pPr>
    </w:p>
    <w:p w14:paraId="5198074C">
      <w:pPr>
        <w:pStyle w:val="22"/>
        <w:rPr>
          <w:rFonts w:ascii="黑体"/>
          <w:color w:val="auto"/>
          <w:highlight w:val="none"/>
        </w:rPr>
      </w:pPr>
      <w:bookmarkStart w:id="728" w:name="_Toc150254771"/>
      <w:bookmarkStart w:id="729" w:name="_Toc167542200"/>
      <w:bookmarkStart w:id="730" w:name="_Toc256000145"/>
      <w:bookmarkStart w:id="731" w:name="_Hlk150851729"/>
      <w:bookmarkStart w:id="732" w:name="_Hlk150419851"/>
      <w:bookmarkStart w:id="733" w:name="_Toc145081525"/>
      <w:bookmarkStart w:id="734" w:name="_Toc149058073"/>
      <w:bookmarkStart w:id="735" w:name="_Toc122602778"/>
      <w:r>
        <w:rPr>
          <w:rFonts w:hint="eastAsia"/>
          <w:color w:val="auto"/>
          <w:highlight w:val="none"/>
        </w:rPr>
        <w:t>附表A-1</w:t>
      </w:r>
      <w:r>
        <w:rPr>
          <w:color w:val="auto"/>
          <w:highlight w:val="none"/>
        </w:rPr>
        <w:t>6</w:t>
      </w:r>
      <w:r>
        <w:rPr>
          <w:rFonts w:hint="eastAsia"/>
          <w:color w:val="auto"/>
          <w:highlight w:val="none"/>
        </w:rPr>
        <w:t>：评标结果汇总表</w:t>
      </w:r>
      <w:bookmarkEnd w:id="728"/>
      <w:bookmarkEnd w:id="729"/>
      <w:bookmarkEnd w:id="730"/>
    </w:p>
    <w:p w14:paraId="166BE880">
      <w:pPr>
        <w:spacing w:after="312" w:afterLines="100"/>
        <w:jc w:val="center"/>
        <w:rPr>
          <w:rFonts w:ascii="黑体" w:eastAsia="黑体"/>
          <w:color w:val="auto"/>
          <w:sz w:val="36"/>
          <w:szCs w:val="36"/>
          <w:highlight w:val="none"/>
        </w:rPr>
      </w:pPr>
    </w:p>
    <w:p w14:paraId="6BF66C3E">
      <w:pPr>
        <w:spacing w:after="312" w:afterLines="100"/>
        <w:jc w:val="center"/>
        <w:rPr>
          <w:rFonts w:ascii="黑体" w:eastAsia="黑体"/>
          <w:color w:val="auto"/>
          <w:sz w:val="36"/>
          <w:szCs w:val="36"/>
          <w:highlight w:val="none"/>
        </w:rPr>
      </w:pPr>
      <w:r>
        <w:rPr>
          <w:rFonts w:hint="eastAsia" w:ascii="黑体" w:eastAsia="黑体"/>
          <w:color w:val="auto"/>
          <w:sz w:val="36"/>
          <w:szCs w:val="36"/>
          <w:highlight w:val="none"/>
        </w:rPr>
        <w:t>评标结果汇总表</w:t>
      </w:r>
    </w:p>
    <w:bookmarkEnd w:id="731"/>
    <w:p w14:paraId="3A850A45">
      <w:pPr>
        <w:spacing w:line="400" w:lineRule="exact"/>
        <w:jc w:val="center"/>
        <w:rPr>
          <w:rFonts w:hint="eastAsia" w:ascii="宋体" w:hAnsi="宋体"/>
          <w:color w:val="auto"/>
          <w:szCs w:val="44"/>
          <w:highlight w:val="none"/>
        </w:rPr>
      </w:pPr>
      <w:r>
        <w:rPr>
          <w:rFonts w:hint="eastAsia" w:ascii="黑体" w:hAnsi="宋体" w:eastAsia="黑体"/>
          <w:color w:val="auto"/>
          <w:sz w:val="36"/>
          <w:szCs w:val="36"/>
          <w:highlight w:val="none"/>
        </w:rPr>
        <w:t>（适用于经评审的最低投标价法）</w:t>
      </w:r>
    </w:p>
    <w:p w14:paraId="692B2C75">
      <w:pPr>
        <w:rPr>
          <w:rFonts w:hint="eastAsia" w:ascii="宋体" w:hAnsi="宋体"/>
          <w:color w:val="auto"/>
          <w:szCs w:val="21"/>
          <w:highlight w:val="none"/>
        </w:rPr>
      </w:pPr>
      <w:r>
        <w:rPr>
          <w:rFonts w:hint="eastAsia" w:ascii="宋体" w:hAnsi="宋体"/>
          <w:color w:val="auto"/>
          <w:szCs w:val="21"/>
          <w:highlight w:val="none"/>
        </w:rPr>
        <w:t xml:space="preserve">标段名称： </w:t>
      </w:r>
      <w:r>
        <w:rPr>
          <w:rFonts w:ascii="宋体" w:hAnsi="宋体"/>
          <w:color w:val="auto"/>
          <w:szCs w:val="21"/>
          <w:highlight w:val="none"/>
        </w:rPr>
        <w:t xml:space="preserve"> </w:t>
      </w:r>
    </w:p>
    <w:p w14:paraId="5030C421">
      <w:pPr>
        <w:rPr>
          <w:rFonts w:hint="eastAsia" w:ascii="宋体" w:hAnsi="宋体"/>
          <w:color w:val="auto"/>
          <w:szCs w:val="21"/>
          <w:highlight w:val="none"/>
        </w:rPr>
      </w:pPr>
      <w:r>
        <w:rPr>
          <w:rFonts w:hint="eastAsia" w:ascii="宋体" w:hAnsi="宋体"/>
          <w:color w:val="auto"/>
          <w:szCs w:val="21"/>
          <w:highlight w:val="none"/>
        </w:rPr>
        <w:t xml:space="preserve">标段唯一标识码：　 </w:t>
      </w:r>
      <w:r>
        <w:rPr>
          <w:rFonts w:ascii="宋体" w:hAnsi="宋体"/>
          <w:color w:val="auto"/>
          <w:szCs w:val="21"/>
          <w:highlight w:val="none"/>
        </w:rPr>
        <w:t xml:space="preserve">                                         </w:t>
      </w:r>
      <w:r>
        <w:rPr>
          <w:rFonts w:hint="eastAsia" w:ascii="宋体" w:hAnsi="宋体"/>
          <w:color w:val="auto"/>
          <w:szCs w:val="21"/>
          <w:highlight w:val="none"/>
        </w:rPr>
        <w:t>　 单位：人民币元</w:t>
      </w:r>
    </w:p>
    <w:tbl>
      <w:tblPr>
        <w:tblStyle w:val="14"/>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08BE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6C829536">
            <w:pPr>
              <w:jc w:val="center"/>
              <w:rPr>
                <w:rFonts w:hint="eastAsia" w:ascii="宋体" w:hAnsi="宋体"/>
                <w:b/>
                <w:bCs/>
                <w:color w:val="auto"/>
                <w:highlight w:val="none"/>
              </w:rPr>
            </w:pPr>
            <w:bookmarkStart w:id="736" w:name="_Hlk150334502"/>
            <w:r>
              <w:rPr>
                <w:rFonts w:hint="eastAsia" w:ascii="宋体" w:hAnsi="宋体"/>
                <w:b/>
                <w:bCs/>
                <w:color w:val="auto"/>
                <w:highlight w:val="none"/>
              </w:rPr>
              <w:t>投标人名称</w:t>
            </w:r>
          </w:p>
        </w:tc>
        <w:tc>
          <w:tcPr>
            <w:tcW w:w="7399" w:type="dxa"/>
            <w:gridSpan w:val="6"/>
            <w:vAlign w:val="center"/>
          </w:tcPr>
          <w:p w14:paraId="0B7C6E1C">
            <w:pPr>
              <w:jc w:val="center"/>
              <w:rPr>
                <w:rFonts w:hint="eastAsia" w:ascii="宋体" w:hAnsi="宋体"/>
                <w:b/>
                <w:bCs/>
                <w:color w:val="auto"/>
                <w:highlight w:val="none"/>
              </w:rPr>
            </w:pPr>
            <w:r>
              <w:rPr>
                <w:rFonts w:hint="eastAsia" w:ascii="宋体" w:hAnsi="宋体"/>
                <w:b/>
                <w:bCs/>
                <w:color w:val="auto"/>
                <w:highlight w:val="none"/>
              </w:rPr>
              <w:t>评审项目</w:t>
            </w:r>
          </w:p>
        </w:tc>
      </w:tr>
      <w:tr w14:paraId="389E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01E433D0">
            <w:pPr>
              <w:jc w:val="center"/>
              <w:rPr>
                <w:rFonts w:hint="eastAsia" w:ascii="宋体" w:hAnsi="宋体"/>
                <w:b/>
                <w:bCs/>
                <w:color w:val="auto"/>
                <w:highlight w:val="none"/>
              </w:rPr>
            </w:pPr>
          </w:p>
        </w:tc>
        <w:tc>
          <w:tcPr>
            <w:tcW w:w="978" w:type="dxa"/>
            <w:vAlign w:val="center"/>
          </w:tcPr>
          <w:p w14:paraId="6904FD9B">
            <w:pPr>
              <w:jc w:val="center"/>
              <w:rPr>
                <w:rFonts w:hint="eastAsia" w:ascii="宋体" w:hAnsi="宋体"/>
                <w:b/>
                <w:bCs/>
                <w:color w:val="auto"/>
                <w:highlight w:val="none"/>
              </w:rPr>
            </w:pPr>
            <w:r>
              <w:rPr>
                <w:rFonts w:hint="eastAsia" w:ascii="宋体" w:hAnsi="宋体"/>
                <w:b/>
                <w:bCs/>
                <w:color w:val="auto"/>
                <w:highlight w:val="none"/>
              </w:rPr>
              <w:t>投标报价</w:t>
            </w:r>
          </w:p>
        </w:tc>
        <w:tc>
          <w:tcPr>
            <w:tcW w:w="1560" w:type="dxa"/>
            <w:vAlign w:val="center"/>
          </w:tcPr>
          <w:p w14:paraId="58B9E358">
            <w:pPr>
              <w:jc w:val="center"/>
              <w:rPr>
                <w:rFonts w:hint="eastAsia" w:ascii="宋体" w:hAnsi="宋体"/>
                <w:b/>
                <w:bCs/>
                <w:color w:val="auto"/>
                <w:highlight w:val="none"/>
              </w:rPr>
            </w:pPr>
            <w:r>
              <w:rPr>
                <w:rFonts w:hint="eastAsia" w:ascii="宋体" w:hAnsi="宋体"/>
                <w:b/>
                <w:bCs/>
                <w:color w:val="auto"/>
                <w:szCs w:val="21"/>
                <w:highlight w:val="none"/>
              </w:rPr>
              <w:t>修正后投标报价（如有）</w:t>
            </w:r>
          </w:p>
        </w:tc>
        <w:tc>
          <w:tcPr>
            <w:tcW w:w="1275" w:type="dxa"/>
            <w:vAlign w:val="center"/>
          </w:tcPr>
          <w:p w14:paraId="7FA062F1">
            <w:pPr>
              <w:jc w:val="center"/>
              <w:rPr>
                <w:rFonts w:hint="eastAsia" w:ascii="宋体" w:hAnsi="宋体"/>
                <w:b/>
                <w:bCs/>
                <w:color w:val="auto"/>
                <w:highlight w:val="none"/>
              </w:rPr>
            </w:pPr>
            <w:r>
              <w:rPr>
                <w:rFonts w:hint="eastAsia" w:ascii="宋体" w:hAnsi="宋体"/>
                <w:b/>
                <w:bCs/>
                <w:color w:val="auto"/>
                <w:szCs w:val="21"/>
                <w:highlight w:val="none"/>
              </w:rPr>
              <w:t>评标价</w:t>
            </w:r>
          </w:p>
        </w:tc>
        <w:tc>
          <w:tcPr>
            <w:tcW w:w="993" w:type="dxa"/>
            <w:vAlign w:val="center"/>
          </w:tcPr>
          <w:p w14:paraId="0045AB60">
            <w:pPr>
              <w:jc w:val="center"/>
              <w:rPr>
                <w:rFonts w:hint="eastAsia" w:ascii="宋体" w:hAnsi="宋体"/>
                <w:b/>
                <w:bCs/>
                <w:color w:val="auto"/>
                <w:highlight w:val="none"/>
              </w:rPr>
            </w:pPr>
            <w:r>
              <w:rPr>
                <w:rFonts w:hint="eastAsia" w:ascii="宋体" w:hAnsi="宋体"/>
                <w:b/>
                <w:bCs/>
                <w:color w:val="auto"/>
                <w:highlight w:val="none"/>
              </w:rPr>
              <w:t>最高投标限价</w:t>
            </w:r>
          </w:p>
        </w:tc>
        <w:tc>
          <w:tcPr>
            <w:tcW w:w="1196" w:type="dxa"/>
            <w:vAlign w:val="center"/>
          </w:tcPr>
          <w:p w14:paraId="7A72DA2A">
            <w:pPr>
              <w:jc w:val="center"/>
              <w:rPr>
                <w:rFonts w:hint="eastAsia" w:ascii="宋体" w:hAnsi="宋体"/>
                <w:b/>
                <w:bCs/>
                <w:color w:val="auto"/>
                <w:highlight w:val="none"/>
              </w:rPr>
            </w:pPr>
            <w:r>
              <w:rPr>
                <w:rFonts w:hint="eastAsia" w:ascii="宋体" w:hAnsi="宋体"/>
                <w:b/>
                <w:bCs/>
                <w:color w:val="auto"/>
                <w:szCs w:val="21"/>
                <w:highlight w:val="none"/>
              </w:rPr>
              <w:t>确定</w:t>
            </w:r>
            <w:r>
              <w:rPr>
                <w:rFonts w:hint="eastAsia" w:ascii="宋体" w:hAnsi="宋体"/>
                <w:b/>
                <w:bCs/>
                <w:color w:val="auto"/>
                <w:highlight w:val="none"/>
              </w:rPr>
              <w:t>有效评标价</w:t>
            </w:r>
          </w:p>
        </w:tc>
        <w:tc>
          <w:tcPr>
            <w:tcW w:w="1397" w:type="dxa"/>
            <w:vAlign w:val="center"/>
          </w:tcPr>
          <w:p w14:paraId="654A0A80">
            <w:pPr>
              <w:jc w:val="center"/>
              <w:rPr>
                <w:rFonts w:hint="eastAsia" w:ascii="宋体" w:hAnsi="宋体"/>
                <w:b/>
                <w:bCs/>
                <w:color w:val="auto"/>
                <w:highlight w:val="none"/>
              </w:rPr>
            </w:pPr>
            <w:r>
              <w:rPr>
                <w:rFonts w:hint="eastAsia" w:ascii="宋体" w:hAnsi="宋体"/>
                <w:b/>
                <w:bCs/>
                <w:color w:val="auto"/>
                <w:highlight w:val="none"/>
              </w:rPr>
              <w:t>有效评标价排序</w:t>
            </w:r>
          </w:p>
        </w:tc>
      </w:tr>
      <w:tr w14:paraId="6785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38D0F3BB">
            <w:pPr>
              <w:jc w:val="center"/>
              <w:rPr>
                <w:rFonts w:hint="eastAsia" w:ascii="宋体" w:hAnsi="宋体"/>
                <w:color w:val="auto"/>
                <w:highlight w:val="none"/>
              </w:rPr>
            </w:pPr>
          </w:p>
        </w:tc>
        <w:tc>
          <w:tcPr>
            <w:tcW w:w="978" w:type="dxa"/>
            <w:vAlign w:val="center"/>
          </w:tcPr>
          <w:p w14:paraId="01DA1EFA">
            <w:pPr>
              <w:jc w:val="center"/>
              <w:rPr>
                <w:rFonts w:hint="eastAsia" w:ascii="宋体" w:hAnsi="宋体"/>
                <w:color w:val="auto"/>
                <w:highlight w:val="none"/>
              </w:rPr>
            </w:pPr>
          </w:p>
        </w:tc>
        <w:tc>
          <w:tcPr>
            <w:tcW w:w="1560" w:type="dxa"/>
            <w:vAlign w:val="center"/>
          </w:tcPr>
          <w:p w14:paraId="5A12DFF6">
            <w:pPr>
              <w:jc w:val="center"/>
              <w:rPr>
                <w:rFonts w:hint="eastAsia" w:ascii="宋体" w:hAnsi="宋体"/>
                <w:color w:val="auto"/>
                <w:highlight w:val="none"/>
              </w:rPr>
            </w:pPr>
          </w:p>
        </w:tc>
        <w:tc>
          <w:tcPr>
            <w:tcW w:w="1275" w:type="dxa"/>
            <w:vAlign w:val="center"/>
          </w:tcPr>
          <w:p w14:paraId="0DAB54FF">
            <w:pPr>
              <w:jc w:val="center"/>
              <w:rPr>
                <w:rFonts w:hint="eastAsia" w:ascii="宋体" w:hAnsi="宋体"/>
                <w:color w:val="auto"/>
                <w:highlight w:val="none"/>
              </w:rPr>
            </w:pPr>
          </w:p>
        </w:tc>
        <w:tc>
          <w:tcPr>
            <w:tcW w:w="993" w:type="dxa"/>
            <w:vMerge w:val="restart"/>
            <w:vAlign w:val="center"/>
          </w:tcPr>
          <w:p w14:paraId="44CD6FC3">
            <w:pPr>
              <w:jc w:val="center"/>
              <w:rPr>
                <w:rFonts w:hint="eastAsia" w:ascii="宋体" w:hAnsi="宋体"/>
                <w:color w:val="auto"/>
                <w:highlight w:val="none"/>
              </w:rPr>
            </w:pPr>
          </w:p>
        </w:tc>
        <w:tc>
          <w:tcPr>
            <w:tcW w:w="1196" w:type="dxa"/>
            <w:vMerge w:val="restart"/>
            <w:vAlign w:val="center"/>
          </w:tcPr>
          <w:p w14:paraId="390EBFAE">
            <w:pPr>
              <w:jc w:val="center"/>
              <w:rPr>
                <w:rFonts w:hint="eastAsia" w:ascii="宋体" w:hAnsi="宋体"/>
                <w:color w:val="auto"/>
                <w:highlight w:val="none"/>
              </w:rPr>
            </w:pPr>
          </w:p>
        </w:tc>
        <w:tc>
          <w:tcPr>
            <w:tcW w:w="1397" w:type="dxa"/>
            <w:vAlign w:val="center"/>
          </w:tcPr>
          <w:p w14:paraId="0A853E1C">
            <w:pPr>
              <w:jc w:val="center"/>
              <w:rPr>
                <w:rFonts w:hint="eastAsia" w:ascii="宋体" w:hAnsi="宋体"/>
                <w:color w:val="auto"/>
                <w:highlight w:val="none"/>
              </w:rPr>
            </w:pPr>
          </w:p>
        </w:tc>
      </w:tr>
      <w:tr w14:paraId="129B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77A17D32">
            <w:pPr>
              <w:spacing w:after="156" w:afterLines="50"/>
              <w:jc w:val="center"/>
              <w:rPr>
                <w:rFonts w:hint="eastAsia" w:ascii="宋体" w:hAnsi="宋体"/>
                <w:color w:val="auto"/>
                <w:szCs w:val="21"/>
                <w:highlight w:val="none"/>
              </w:rPr>
            </w:pPr>
          </w:p>
        </w:tc>
        <w:tc>
          <w:tcPr>
            <w:tcW w:w="978" w:type="dxa"/>
            <w:vAlign w:val="center"/>
          </w:tcPr>
          <w:p w14:paraId="759A85B0">
            <w:pPr>
              <w:jc w:val="center"/>
              <w:rPr>
                <w:rFonts w:hint="eastAsia" w:ascii="宋体" w:hAnsi="宋体"/>
                <w:color w:val="auto"/>
                <w:highlight w:val="none"/>
              </w:rPr>
            </w:pPr>
          </w:p>
        </w:tc>
        <w:tc>
          <w:tcPr>
            <w:tcW w:w="1560" w:type="dxa"/>
            <w:vAlign w:val="center"/>
          </w:tcPr>
          <w:p w14:paraId="4243094E">
            <w:pPr>
              <w:jc w:val="center"/>
              <w:rPr>
                <w:rFonts w:hint="eastAsia" w:ascii="宋体" w:hAnsi="宋体"/>
                <w:color w:val="auto"/>
                <w:highlight w:val="none"/>
              </w:rPr>
            </w:pPr>
          </w:p>
        </w:tc>
        <w:tc>
          <w:tcPr>
            <w:tcW w:w="1275" w:type="dxa"/>
            <w:vAlign w:val="center"/>
          </w:tcPr>
          <w:p w14:paraId="3C6ECE3F">
            <w:pPr>
              <w:jc w:val="center"/>
              <w:rPr>
                <w:rFonts w:hint="eastAsia" w:ascii="宋体" w:hAnsi="宋体"/>
                <w:color w:val="auto"/>
                <w:highlight w:val="none"/>
              </w:rPr>
            </w:pPr>
          </w:p>
        </w:tc>
        <w:tc>
          <w:tcPr>
            <w:tcW w:w="993" w:type="dxa"/>
            <w:vMerge w:val="continue"/>
            <w:vAlign w:val="center"/>
          </w:tcPr>
          <w:p w14:paraId="79F73F46">
            <w:pPr>
              <w:jc w:val="center"/>
              <w:rPr>
                <w:rFonts w:hint="eastAsia" w:ascii="宋体" w:hAnsi="宋体"/>
                <w:color w:val="auto"/>
                <w:highlight w:val="none"/>
              </w:rPr>
            </w:pPr>
          </w:p>
        </w:tc>
        <w:tc>
          <w:tcPr>
            <w:tcW w:w="1196" w:type="dxa"/>
            <w:vMerge w:val="continue"/>
            <w:vAlign w:val="center"/>
          </w:tcPr>
          <w:p w14:paraId="088B1F7A">
            <w:pPr>
              <w:jc w:val="center"/>
              <w:rPr>
                <w:rFonts w:hint="eastAsia" w:ascii="宋体" w:hAnsi="宋体"/>
                <w:color w:val="auto"/>
                <w:highlight w:val="none"/>
              </w:rPr>
            </w:pPr>
          </w:p>
        </w:tc>
        <w:tc>
          <w:tcPr>
            <w:tcW w:w="1397" w:type="dxa"/>
            <w:vAlign w:val="center"/>
          </w:tcPr>
          <w:p w14:paraId="4CCDEA5C">
            <w:pPr>
              <w:jc w:val="center"/>
              <w:rPr>
                <w:rFonts w:hint="eastAsia" w:ascii="宋体" w:hAnsi="宋体"/>
                <w:color w:val="auto"/>
                <w:highlight w:val="none"/>
              </w:rPr>
            </w:pPr>
          </w:p>
        </w:tc>
      </w:tr>
      <w:tr w14:paraId="16E7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4ACC2947">
            <w:pPr>
              <w:jc w:val="center"/>
              <w:rPr>
                <w:rFonts w:hint="eastAsia" w:ascii="宋体" w:hAnsi="宋体"/>
                <w:color w:val="auto"/>
                <w:highlight w:val="none"/>
              </w:rPr>
            </w:pPr>
          </w:p>
        </w:tc>
        <w:tc>
          <w:tcPr>
            <w:tcW w:w="978" w:type="dxa"/>
            <w:vAlign w:val="center"/>
          </w:tcPr>
          <w:p w14:paraId="01C580FD">
            <w:pPr>
              <w:jc w:val="center"/>
              <w:rPr>
                <w:rFonts w:hint="eastAsia" w:ascii="宋体" w:hAnsi="宋体"/>
                <w:color w:val="auto"/>
                <w:highlight w:val="none"/>
              </w:rPr>
            </w:pPr>
          </w:p>
        </w:tc>
        <w:tc>
          <w:tcPr>
            <w:tcW w:w="1560" w:type="dxa"/>
            <w:vAlign w:val="center"/>
          </w:tcPr>
          <w:p w14:paraId="0A78A4DD">
            <w:pPr>
              <w:jc w:val="center"/>
              <w:rPr>
                <w:rFonts w:hint="eastAsia" w:ascii="宋体" w:hAnsi="宋体"/>
                <w:color w:val="auto"/>
                <w:highlight w:val="none"/>
              </w:rPr>
            </w:pPr>
          </w:p>
        </w:tc>
        <w:tc>
          <w:tcPr>
            <w:tcW w:w="1275" w:type="dxa"/>
            <w:vAlign w:val="center"/>
          </w:tcPr>
          <w:p w14:paraId="04CB5FC2">
            <w:pPr>
              <w:jc w:val="center"/>
              <w:rPr>
                <w:rFonts w:hint="eastAsia" w:ascii="宋体" w:hAnsi="宋体"/>
                <w:color w:val="auto"/>
                <w:highlight w:val="none"/>
              </w:rPr>
            </w:pPr>
          </w:p>
        </w:tc>
        <w:tc>
          <w:tcPr>
            <w:tcW w:w="993" w:type="dxa"/>
            <w:vMerge w:val="continue"/>
            <w:vAlign w:val="center"/>
          </w:tcPr>
          <w:p w14:paraId="7AB62B86">
            <w:pPr>
              <w:jc w:val="center"/>
              <w:rPr>
                <w:rFonts w:hint="eastAsia" w:ascii="宋体" w:hAnsi="宋体"/>
                <w:color w:val="auto"/>
                <w:highlight w:val="none"/>
              </w:rPr>
            </w:pPr>
          </w:p>
        </w:tc>
        <w:tc>
          <w:tcPr>
            <w:tcW w:w="1196" w:type="dxa"/>
            <w:vMerge w:val="continue"/>
            <w:vAlign w:val="center"/>
          </w:tcPr>
          <w:p w14:paraId="1A1093AD">
            <w:pPr>
              <w:jc w:val="center"/>
              <w:rPr>
                <w:rFonts w:hint="eastAsia" w:ascii="宋体" w:hAnsi="宋体"/>
                <w:color w:val="auto"/>
                <w:highlight w:val="none"/>
              </w:rPr>
            </w:pPr>
          </w:p>
        </w:tc>
        <w:tc>
          <w:tcPr>
            <w:tcW w:w="1397" w:type="dxa"/>
            <w:vAlign w:val="center"/>
          </w:tcPr>
          <w:p w14:paraId="693E94BA">
            <w:pPr>
              <w:jc w:val="center"/>
              <w:rPr>
                <w:rFonts w:hint="eastAsia" w:ascii="宋体" w:hAnsi="宋体"/>
                <w:color w:val="auto"/>
                <w:highlight w:val="none"/>
              </w:rPr>
            </w:pPr>
          </w:p>
        </w:tc>
      </w:tr>
      <w:tr w14:paraId="7D6F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3F7415F6">
            <w:pPr>
              <w:jc w:val="center"/>
              <w:rPr>
                <w:rFonts w:hint="eastAsia" w:ascii="宋体" w:hAnsi="宋体"/>
                <w:color w:val="auto"/>
                <w:highlight w:val="none"/>
              </w:rPr>
            </w:pPr>
          </w:p>
        </w:tc>
        <w:tc>
          <w:tcPr>
            <w:tcW w:w="978" w:type="dxa"/>
            <w:vAlign w:val="center"/>
          </w:tcPr>
          <w:p w14:paraId="46C09B41">
            <w:pPr>
              <w:jc w:val="center"/>
              <w:rPr>
                <w:rFonts w:hint="eastAsia" w:ascii="宋体" w:hAnsi="宋体"/>
                <w:color w:val="auto"/>
                <w:highlight w:val="none"/>
              </w:rPr>
            </w:pPr>
          </w:p>
        </w:tc>
        <w:tc>
          <w:tcPr>
            <w:tcW w:w="1560" w:type="dxa"/>
            <w:vAlign w:val="center"/>
          </w:tcPr>
          <w:p w14:paraId="58815E28">
            <w:pPr>
              <w:jc w:val="center"/>
              <w:rPr>
                <w:rFonts w:hint="eastAsia" w:ascii="宋体" w:hAnsi="宋体"/>
                <w:color w:val="auto"/>
                <w:highlight w:val="none"/>
              </w:rPr>
            </w:pPr>
          </w:p>
        </w:tc>
        <w:tc>
          <w:tcPr>
            <w:tcW w:w="1275" w:type="dxa"/>
            <w:vAlign w:val="center"/>
          </w:tcPr>
          <w:p w14:paraId="1EAEB7D8">
            <w:pPr>
              <w:jc w:val="center"/>
              <w:rPr>
                <w:rFonts w:hint="eastAsia" w:ascii="宋体" w:hAnsi="宋体"/>
                <w:color w:val="auto"/>
                <w:highlight w:val="none"/>
              </w:rPr>
            </w:pPr>
          </w:p>
        </w:tc>
        <w:tc>
          <w:tcPr>
            <w:tcW w:w="993" w:type="dxa"/>
            <w:vMerge w:val="continue"/>
            <w:vAlign w:val="center"/>
          </w:tcPr>
          <w:p w14:paraId="14EF2F13">
            <w:pPr>
              <w:jc w:val="center"/>
              <w:rPr>
                <w:rFonts w:hint="eastAsia" w:ascii="宋体" w:hAnsi="宋体"/>
                <w:color w:val="auto"/>
                <w:highlight w:val="none"/>
              </w:rPr>
            </w:pPr>
          </w:p>
        </w:tc>
        <w:tc>
          <w:tcPr>
            <w:tcW w:w="1196" w:type="dxa"/>
            <w:vMerge w:val="continue"/>
            <w:vAlign w:val="center"/>
          </w:tcPr>
          <w:p w14:paraId="496E57B0">
            <w:pPr>
              <w:jc w:val="center"/>
              <w:rPr>
                <w:rFonts w:hint="eastAsia" w:ascii="宋体" w:hAnsi="宋体"/>
                <w:color w:val="auto"/>
                <w:highlight w:val="none"/>
              </w:rPr>
            </w:pPr>
          </w:p>
        </w:tc>
        <w:tc>
          <w:tcPr>
            <w:tcW w:w="1397" w:type="dxa"/>
            <w:vAlign w:val="center"/>
          </w:tcPr>
          <w:p w14:paraId="1B782128">
            <w:pPr>
              <w:jc w:val="center"/>
              <w:rPr>
                <w:rFonts w:hint="eastAsia" w:ascii="宋体" w:hAnsi="宋体"/>
                <w:color w:val="auto"/>
                <w:highlight w:val="none"/>
              </w:rPr>
            </w:pPr>
          </w:p>
        </w:tc>
      </w:tr>
      <w:tr w14:paraId="3304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2C4F3A0D">
            <w:pPr>
              <w:jc w:val="center"/>
              <w:rPr>
                <w:rFonts w:hint="eastAsia" w:ascii="宋体" w:hAnsi="宋体"/>
                <w:color w:val="auto"/>
                <w:highlight w:val="none"/>
              </w:rPr>
            </w:pPr>
          </w:p>
        </w:tc>
        <w:tc>
          <w:tcPr>
            <w:tcW w:w="978" w:type="dxa"/>
            <w:vAlign w:val="center"/>
          </w:tcPr>
          <w:p w14:paraId="6CCA4E5F">
            <w:pPr>
              <w:jc w:val="center"/>
              <w:rPr>
                <w:rFonts w:hint="eastAsia" w:ascii="宋体" w:hAnsi="宋体"/>
                <w:color w:val="auto"/>
                <w:highlight w:val="none"/>
              </w:rPr>
            </w:pPr>
          </w:p>
        </w:tc>
        <w:tc>
          <w:tcPr>
            <w:tcW w:w="1560" w:type="dxa"/>
            <w:vAlign w:val="center"/>
          </w:tcPr>
          <w:p w14:paraId="15CFB6D9">
            <w:pPr>
              <w:jc w:val="center"/>
              <w:rPr>
                <w:rFonts w:hint="eastAsia" w:ascii="宋体" w:hAnsi="宋体"/>
                <w:color w:val="auto"/>
                <w:highlight w:val="none"/>
              </w:rPr>
            </w:pPr>
          </w:p>
        </w:tc>
        <w:tc>
          <w:tcPr>
            <w:tcW w:w="1275" w:type="dxa"/>
            <w:vAlign w:val="center"/>
          </w:tcPr>
          <w:p w14:paraId="6691C514">
            <w:pPr>
              <w:jc w:val="center"/>
              <w:rPr>
                <w:rFonts w:hint="eastAsia" w:ascii="宋体" w:hAnsi="宋体"/>
                <w:color w:val="auto"/>
                <w:highlight w:val="none"/>
              </w:rPr>
            </w:pPr>
          </w:p>
        </w:tc>
        <w:tc>
          <w:tcPr>
            <w:tcW w:w="993" w:type="dxa"/>
            <w:vMerge w:val="continue"/>
            <w:vAlign w:val="center"/>
          </w:tcPr>
          <w:p w14:paraId="3B5EF9BE">
            <w:pPr>
              <w:jc w:val="center"/>
              <w:rPr>
                <w:rFonts w:hint="eastAsia" w:ascii="宋体" w:hAnsi="宋体"/>
                <w:color w:val="auto"/>
                <w:highlight w:val="none"/>
              </w:rPr>
            </w:pPr>
          </w:p>
        </w:tc>
        <w:tc>
          <w:tcPr>
            <w:tcW w:w="1196" w:type="dxa"/>
            <w:vMerge w:val="continue"/>
            <w:vAlign w:val="center"/>
          </w:tcPr>
          <w:p w14:paraId="6CD571AB">
            <w:pPr>
              <w:jc w:val="center"/>
              <w:rPr>
                <w:rFonts w:hint="eastAsia" w:ascii="宋体" w:hAnsi="宋体"/>
                <w:color w:val="auto"/>
                <w:highlight w:val="none"/>
              </w:rPr>
            </w:pPr>
          </w:p>
        </w:tc>
        <w:tc>
          <w:tcPr>
            <w:tcW w:w="1397" w:type="dxa"/>
            <w:vAlign w:val="center"/>
          </w:tcPr>
          <w:p w14:paraId="6C83D04B">
            <w:pPr>
              <w:jc w:val="center"/>
              <w:rPr>
                <w:rFonts w:hint="eastAsia" w:ascii="宋体" w:hAnsi="宋体"/>
                <w:color w:val="auto"/>
                <w:highlight w:val="none"/>
              </w:rPr>
            </w:pPr>
          </w:p>
        </w:tc>
      </w:tr>
      <w:tr w14:paraId="2EB5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7D29E69E">
            <w:pPr>
              <w:rPr>
                <w:rFonts w:hint="eastAsia" w:ascii="宋体" w:hAnsi="宋体"/>
                <w:color w:val="auto"/>
                <w:highlight w:val="none"/>
              </w:rPr>
            </w:pPr>
            <w:r>
              <w:rPr>
                <w:rFonts w:hint="eastAsia" w:ascii="宋体" w:hAnsi="宋体"/>
                <w:color w:val="auto"/>
                <w:highlight w:val="none"/>
              </w:rPr>
              <w:t>评标委员会成员签名：</w:t>
            </w:r>
          </w:p>
          <w:p w14:paraId="1C655245">
            <w:pPr>
              <w:rPr>
                <w:rFonts w:hint="eastAsia" w:ascii="宋体" w:hAnsi="宋体"/>
                <w:color w:val="auto"/>
                <w:highlight w:val="none"/>
              </w:rPr>
            </w:pPr>
          </w:p>
          <w:p w14:paraId="53662EE8">
            <w:pPr>
              <w:rPr>
                <w:rFonts w:hint="eastAsia" w:ascii="宋体" w:hAnsi="宋体"/>
                <w:color w:val="auto"/>
                <w:highlight w:val="none"/>
              </w:rPr>
            </w:pPr>
          </w:p>
          <w:p w14:paraId="4AA063CD">
            <w:pPr>
              <w:rPr>
                <w:rFonts w:hint="eastAsia" w:ascii="宋体" w:hAnsi="宋体"/>
                <w:color w:val="auto"/>
                <w:highlight w:val="none"/>
              </w:rPr>
            </w:pPr>
          </w:p>
          <w:p w14:paraId="6E0E9EFE">
            <w:pPr>
              <w:rPr>
                <w:rFonts w:hint="eastAsia" w:ascii="宋体" w:hAnsi="宋体"/>
                <w:color w:val="auto"/>
                <w:highlight w:val="none"/>
              </w:rPr>
            </w:pPr>
          </w:p>
          <w:p w14:paraId="78091F2F">
            <w:pPr>
              <w:rPr>
                <w:rFonts w:hint="eastAsia" w:ascii="宋体" w:hAnsi="宋体"/>
                <w:color w:val="auto"/>
                <w:highlight w:val="none"/>
              </w:rPr>
            </w:pPr>
          </w:p>
          <w:p w14:paraId="27C3DBCE">
            <w:pPr>
              <w:rPr>
                <w:rFonts w:hint="eastAsia" w:ascii="宋体" w:hAnsi="宋体"/>
                <w:color w:val="auto"/>
                <w:highlight w:val="none"/>
              </w:rPr>
            </w:pPr>
          </w:p>
          <w:p w14:paraId="2F7299BC">
            <w:pPr>
              <w:rPr>
                <w:rFonts w:hint="eastAsia" w:ascii="宋体" w:hAnsi="宋体"/>
                <w:color w:val="auto"/>
                <w:highlight w:val="none"/>
              </w:rPr>
            </w:pPr>
          </w:p>
        </w:tc>
      </w:tr>
      <w:bookmarkEnd w:id="736"/>
    </w:tbl>
    <w:p w14:paraId="1DBE164B">
      <w:pPr>
        <w:jc w:val="right"/>
        <w:rPr>
          <w:color w:val="auto"/>
          <w:highlight w:val="none"/>
        </w:rPr>
      </w:pPr>
      <w:r>
        <w:rPr>
          <w:rFonts w:hint="eastAsia" w:ascii="宋体" w:hAnsi="宋体"/>
          <w:color w:val="auto"/>
          <w:szCs w:val="21"/>
          <w:highlight w:val="none"/>
        </w:rPr>
        <w:t xml:space="preserve">日期：  </w:t>
      </w:r>
      <w:r>
        <w:rPr>
          <w:rFonts w:ascii="宋体" w:hAnsi="宋体"/>
          <w:color w:val="auto"/>
          <w:szCs w:val="21"/>
          <w:highlight w:val="none"/>
        </w:rPr>
        <w:t xml:space="preserve">    </w:t>
      </w:r>
      <w:r>
        <w:rPr>
          <w:rFonts w:hint="eastAsia" w:ascii="宋体" w:hAnsi="宋体"/>
          <w:color w:val="auto"/>
          <w:szCs w:val="21"/>
          <w:highlight w:val="none"/>
        </w:rPr>
        <w:t xml:space="preserve">  年 </w:t>
      </w:r>
      <w:r>
        <w:rPr>
          <w:rFonts w:ascii="宋体" w:hAnsi="宋体"/>
          <w:color w:val="auto"/>
          <w:szCs w:val="21"/>
          <w:highlight w:val="none"/>
        </w:rPr>
        <w:t xml:space="preserve">    </w:t>
      </w:r>
      <w:r>
        <w:rPr>
          <w:rFonts w:hint="eastAsia" w:ascii="宋体" w:hAnsi="宋体"/>
          <w:color w:val="auto"/>
          <w:szCs w:val="21"/>
          <w:highlight w:val="none"/>
        </w:rPr>
        <w:t xml:space="preserve">  月 </w:t>
      </w:r>
      <w:r>
        <w:rPr>
          <w:rFonts w:ascii="宋体" w:hAnsi="宋体"/>
          <w:color w:val="auto"/>
          <w:szCs w:val="21"/>
          <w:highlight w:val="none"/>
        </w:rPr>
        <w:t xml:space="preserve">    </w:t>
      </w:r>
      <w:r>
        <w:rPr>
          <w:rFonts w:hint="eastAsia" w:ascii="宋体" w:hAnsi="宋体"/>
          <w:color w:val="auto"/>
          <w:szCs w:val="21"/>
          <w:highlight w:val="none"/>
        </w:rPr>
        <w:t xml:space="preserve"> 日</w:t>
      </w:r>
    </w:p>
    <w:bookmarkEnd w:id="732"/>
    <w:p w14:paraId="1C3CE7C1">
      <w:pPr>
        <w:widowControl/>
        <w:jc w:val="left"/>
        <w:rPr>
          <w:color w:val="auto"/>
          <w:highlight w:val="none"/>
        </w:rPr>
      </w:pPr>
      <w:r>
        <w:rPr>
          <w:color w:val="auto"/>
          <w:highlight w:val="none"/>
        </w:rPr>
        <w:br w:type="page"/>
      </w:r>
    </w:p>
    <w:p w14:paraId="203E485C">
      <w:pPr>
        <w:rPr>
          <w:color w:val="auto"/>
          <w:highlight w:val="none"/>
        </w:rPr>
      </w:pPr>
    </w:p>
    <w:p w14:paraId="09FCBDB6">
      <w:pPr>
        <w:pStyle w:val="22"/>
        <w:ind w:firstLine="118"/>
        <w:rPr>
          <w:color w:val="auto"/>
          <w:highlight w:val="none"/>
        </w:rPr>
      </w:pPr>
      <w:bookmarkStart w:id="737" w:name="_Toc256000146"/>
      <w:bookmarkStart w:id="738" w:name="_Toc167542201"/>
      <w:r>
        <w:rPr>
          <w:rFonts w:hint="eastAsia"/>
          <w:color w:val="auto"/>
          <w:highlight w:val="none"/>
        </w:rPr>
        <w:t>附表A-1</w:t>
      </w:r>
      <w:r>
        <w:rPr>
          <w:color w:val="auto"/>
          <w:highlight w:val="none"/>
        </w:rPr>
        <w:t>7</w:t>
      </w:r>
      <w:r>
        <w:rPr>
          <w:rFonts w:hint="eastAsia"/>
          <w:color w:val="auto"/>
          <w:highlight w:val="none"/>
        </w:rPr>
        <w:t>：推荐中标候选人一览表</w:t>
      </w:r>
      <w:bookmarkEnd w:id="733"/>
      <w:bookmarkEnd w:id="734"/>
      <w:bookmarkEnd w:id="735"/>
      <w:bookmarkEnd w:id="737"/>
      <w:bookmarkEnd w:id="738"/>
    </w:p>
    <w:p w14:paraId="13082F00">
      <w:pPr>
        <w:spacing w:after="312" w:afterLines="100"/>
        <w:jc w:val="center"/>
        <w:rPr>
          <w:rFonts w:ascii="黑体" w:eastAsia="黑体"/>
          <w:color w:val="auto"/>
          <w:sz w:val="36"/>
          <w:szCs w:val="36"/>
          <w:highlight w:val="none"/>
        </w:rPr>
      </w:pPr>
    </w:p>
    <w:p w14:paraId="39E1DFEF">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推荐中标候选人一览表</w:t>
      </w:r>
    </w:p>
    <w:p w14:paraId="28859F34">
      <w:pPr>
        <w:rPr>
          <w:rFonts w:hint="eastAsia" w:ascii="宋体" w:hAnsi="宋体"/>
          <w:color w:val="auto"/>
          <w:szCs w:val="44"/>
          <w:highlight w:val="none"/>
        </w:rPr>
      </w:pPr>
      <w:r>
        <w:rPr>
          <w:rFonts w:hint="eastAsia" w:ascii="宋体" w:hAnsi="宋体"/>
          <w:color w:val="auto"/>
          <w:szCs w:val="44"/>
          <w:highlight w:val="none"/>
        </w:rPr>
        <w:t>标段名称：</w:t>
      </w:r>
    </w:p>
    <w:p w14:paraId="36E7030F">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单位：人民币元</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581"/>
        <w:gridCol w:w="1429"/>
        <w:gridCol w:w="1466"/>
        <w:gridCol w:w="1905"/>
        <w:gridCol w:w="1274"/>
      </w:tblGrid>
      <w:tr w14:paraId="3437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4E272374">
            <w:pPr>
              <w:jc w:val="center"/>
              <w:rPr>
                <w:b/>
                <w:bCs/>
                <w:color w:val="auto"/>
                <w:highlight w:val="none"/>
              </w:rPr>
            </w:pPr>
            <w:r>
              <w:rPr>
                <w:rFonts w:hint="eastAsia"/>
                <w:b/>
                <w:bCs/>
                <w:color w:val="auto"/>
                <w:highlight w:val="none"/>
              </w:rPr>
              <w:t>排名</w:t>
            </w:r>
          </w:p>
        </w:tc>
        <w:tc>
          <w:tcPr>
            <w:tcW w:w="1831" w:type="dxa"/>
            <w:vAlign w:val="center"/>
          </w:tcPr>
          <w:p w14:paraId="3DA7C9D1">
            <w:pPr>
              <w:jc w:val="center"/>
              <w:rPr>
                <w:b/>
                <w:bCs/>
                <w:color w:val="auto"/>
                <w:highlight w:val="none"/>
              </w:rPr>
            </w:pPr>
            <w:r>
              <w:rPr>
                <w:rFonts w:hint="eastAsia"/>
                <w:b/>
                <w:bCs/>
                <w:color w:val="auto"/>
                <w:highlight w:val="none"/>
              </w:rPr>
              <w:t>投标人名称</w:t>
            </w:r>
          </w:p>
        </w:tc>
        <w:tc>
          <w:tcPr>
            <w:tcW w:w="1646" w:type="dxa"/>
            <w:vAlign w:val="center"/>
          </w:tcPr>
          <w:p w14:paraId="49C02E84">
            <w:pPr>
              <w:jc w:val="center"/>
              <w:rPr>
                <w:b/>
                <w:bCs/>
                <w:color w:val="auto"/>
                <w:highlight w:val="none"/>
              </w:rPr>
            </w:pPr>
            <w:r>
              <w:rPr>
                <w:rFonts w:hint="eastAsia"/>
                <w:b/>
                <w:bCs/>
                <w:color w:val="auto"/>
                <w:highlight w:val="none"/>
              </w:rPr>
              <w:t>投标报价</w:t>
            </w:r>
          </w:p>
        </w:tc>
        <w:tc>
          <w:tcPr>
            <w:tcW w:w="1646" w:type="dxa"/>
            <w:vAlign w:val="center"/>
          </w:tcPr>
          <w:p w14:paraId="40CD6015">
            <w:pPr>
              <w:jc w:val="center"/>
              <w:rPr>
                <w:b/>
                <w:bCs/>
                <w:color w:val="auto"/>
                <w:highlight w:val="none"/>
              </w:rPr>
            </w:pPr>
            <w:r>
              <w:rPr>
                <w:rFonts w:hint="eastAsia"/>
                <w:b/>
                <w:bCs/>
                <w:color w:val="auto"/>
                <w:highlight w:val="none"/>
              </w:rPr>
              <w:t>评审得分（评标价）</w:t>
            </w:r>
          </w:p>
        </w:tc>
        <w:tc>
          <w:tcPr>
            <w:tcW w:w="2226" w:type="dxa"/>
            <w:vAlign w:val="center"/>
          </w:tcPr>
          <w:p w14:paraId="61666C0F">
            <w:pPr>
              <w:jc w:val="center"/>
              <w:rPr>
                <w:b/>
                <w:bCs/>
                <w:color w:val="auto"/>
                <w:highlight w:val="none"/>
              </w:rPr>
            </w:pPr>
            <w:r>
              <w:rPr>
                <w:rFonts w:hint="eastAsia"/>
                <w:b/>
                <w:bCs/>
                <w:color w:val="auto"/>
                <w:highlight w:val="none"/>
              </w:rPr>
              <w:t>是否被推荐为中标候选人</w:t>
            </w:r>
          </w:p>
        </w:tc>
        <w:tc>
          <w:tcPr>
            <w:tcW w:w="1458" w:type="dxa"/>
            <w:vAlign w:val="center"/>
          </w:tcPr>
          <w:p w14:paraId="56AF4162">
            <w:pPr>
              <w:jc w:val="center"/>
              <w:rPr>
                <w:b/>
                <w:bCs/>
                <w:color w:val="auto"/>
                <w:highlight w:val="none"/>
              </w:rPr>
            </w:pPr>
            <w:r>
              <w:rPr>
                <w:rFonts w:hint="eastAsia"/>
                <w:b/>
                <w:bCs/>
                <w:color w:val="auto"/>
                <w:highlight w:val="none"/>
              </w:rPr>
              <w:t>推荐理由</w:t>
            </w:r>
          </w:p>
        </w:tc>
      </w:tr>
      <w:tr w14:paraId="16B6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587D22F6">
            <w:pPr>
              <w:jc w:val="center"/>
              <w:rPr>
                <w:color w:val="auto"/>
                <w:highlight w:val="none"/>
              </w:rPr>
            </w:pPr>
            <w:r>
              <w:rPr>
                <w:rFonts w:hint="eastAsia"/>
                <w:color w:val="auto"/>
                <w:highlight w:val="none"/>
              </w:rPr>
              <w:t>1</w:t>
            </w:r>
          </w:p>
        </w:tc>
        <w:tc>
          <w:tcPr>
            <w:tcW w:w="1831" w:type="dxa"/>
            <w:vAlign w:val="center"/>
          </w:tcPr>
          <w:p w14:paraId="1B9F38A3">
            <w:pPr>
              <w:jc w:val="center"/>
              <w:rPr>
                <w:color w:val="auto"/>
                <w:highlight w:val="none"/>
              </w:rPr>
            </w:pPr>
          </w:p>
        </w:tc>
        <w:tc>
          <w:tcPr>
            <w:tcW w:w="1646" w:type="dxa"/>
            <w:vAlign w:val="center"/>
          </w:tcPr>
          <w:p w14:paraId="1990ED7B">
            <w:pPr>
              <w:jc w:val="center"/>
              <w:rPr>
                <w:color w:val="auto"/>
                <w:highlight w:val="none"/>
              </w:rPr>
            </w:pPr>
          </w:p>
        </w:tc>
        <w:tc>
          <w:tcPr>
            <w:tcW w:w="1646" w:type="dxa"/>
            <w:vAlign w:val="center"/>
          </w:tcPr>
          <w:p w14:paraId="2BD0B44F">
            <w:pPr>
              <w:jc w:val="center"/>
              <w:rPr>
                <w:color w:val="auto"/>
                <w:highlight w:val="none"/>
              </w:rPr>
            </w:pPr>
          </w:p>
        </w:tc>
        <w:tc>
          <w:tcPr>
            <w:tcW w:w="2226" w:type="dxa"/>
            <w:vAlign w:val="center"/>
          </w:tcPr>
          <w:p w14:paraId="291FE101">
            <w:pPr>
              <w:jc w:val="center"/>
              <w:rPr>
                <w:color w:val="auto"/>
                <w:highlight w:val="none"/>
              </w:rPr>
            </w:pPr>
          </w:p>
        </w:tc>
        <w:tc>
          <w:tcPr>
            <w:tcW w:w="1458" w:type="dxa"/>
            <w:vAlign w:val="center"/>
          </w:tcPr>
          <w:p w14:paraId="50636823">
            <w:pPr>
              <w:jc w:val="center"/>
              <w:rPr>
                <w:color w:val="auto"/>
                <w:highlight w:val="none"/>
              </w:rPr>
            </w:pPr>
          </w:p>
        </w:tc>
      </w:tr>
      <w:tr w14:paraId="09DA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3B662807">
            <w:pPr>
              <w:jc w:val="center"/>
              <w:rPr>
                <w:color w:val="auto"/>
                <w:highlight w:val="none"/>
              </w:rPr>
            </w:pPr>
            <w:r>
              <w:rPr>
                <w:rFonts w:hint="eastAsia"/>
                <w:color w:val="auto"/>
                <w:highlight w:val="none"/>
              </w:rPr>
              <w:t>2</w:t>
            </w:r>
          </w:p>
        </w:tc>
        <w:tc>
          <w:tcPr>
            <w:tcW w:w="1831" w:type="dxa"/>
            <w:vAlign w:val="center"/>
          </w:tcPr>
          <w:p w14:paraId="5045A7F2">
            <w:pPr>
              <w:jc w:val="center"/>
              <w:rPr>
                <w:color w:val="auto"/>
                <w:highlight w:val="none"/>
              </w:rPr>
            </w:pPr>
          </w:p>
        </w:tc>
        <w:tc>
          <w:tcPr>
            <w:tcW w:w="1646" w:type="dxa"/>
            <w:vAlign w:val="center"/>
          </w:tcPr>
          <w:p w14:paraId="7FA52DE2">
            <w:pPr>
              <w:jc w:val="center"/>
              <w:rPr>
                <w:color w:val="auto"/>
                <w:highlight w:val="none"/>
              </w:rPr>
            </w:pPr>
          </w:p>
        </w:tc>
        <w:tc>
          <w:tcPr>
            <w:tcW w:w="1646" w:type="dxa"/>
            <w:vAlign w:val="center"/>
          </w:tcPr>
          <w:p w14:paraId="38CAF756">
            <w:pPr>
              <w:jc w:val="center"/>
              <w:rPr>
                <w:color w:val="auto"/>
                <w:highlight w:val="none"/>
              </w:rPr>
            </w:pPr>
          </w:p>
        </w:tc>
        <w:tc>
          <w:tcPr>
            <w:tcW w:w="2226" w:type="dxa"/>
            <w:vAlign w:val="center"/>
          </w:tcPr>
          <w:p w14:paraId="57CBD003">
            <w:pPr>
              <w:jc w:val="center"/>
              <w:rPr>
                <w:color w:val="auto"/>
                <w:highlight w:val="none"/>
              </w:rPr>
            </w:pPr>
          </w:p>
        </w:tc>
        <w:tc>
          <w:tcPr>
            <w:tcW w:w="1458" w:type="dxa"/>
            <w:vAlign w:val="center"/>
          </w:tcPr>
          <w:p w14:paraId="077B8C62">
            <w:pPr>
              <w:jc w:val="center"/>
              <w:rPr>
                <w:color w:val="auto"/>
                <w:highlight w:val="none"/>
              </w:rPr>
            </w:pPr>
          </w:p>
        </w:tc>
      </w:tr>
      <w:tr w14:paraId="453A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04B3BAE3">
            <w:pPr>
              <w:jc w:val="center"/>
              <w:rPr>
                <w:color w:val="auto"/>
                <w:highlight w:val="none"/>
              </w:rPr>
            </w:pPr>
            <w:r>
              <w:rPr>
                <w:rFonts w:hint="eastAsia"/>
                <w:color w:val="auto"/>
                <w:highlight w:val="none"/>
              </w:rPr>
              <w:t>3</w:t>
            </w:r>
          </w:p>
        </w:tc>
        <w:tc>
          <w:tcPr>
            <w:tcW w:w="1831" w:type="dxa"/>
            <w:vAlign w:val="center"/>
          </w:tcPr>
          <w:p w14:paraId="6A0944BB">
            <w:pPr>
              <w:jc w:val="center"/>
              <w:rPr>
                <w:color w:val="auto"/>
                <w:highlight w:val="none"/>
              </w:rPr>
            </w:pPr>
          </w:p>
        </w:tc>
        <w:tc>
          <w:tcPr>
            <w:tcW w:w="1646" w:type="dxa"/>
            <w:vAlign w:val="center"/>
          </w:tcPr>
          <w:p w14:paraId="2A87ADE3">
            <w:pPr>
              <w:jc w:val="center"/>
              <w:rPr>
                <w:color w:val="auto"/>
                <w:highlight w:val="none"/>
              </w:rPr>
            </w:pPr>
          </w:p>
        </w:tc>
        <w:tc>
          <w:tcPr>
            <w:tcW w:w="1646" w:type="dxa"/>
            <w:vAlign w:val="center"/>
          </w:tcPr>
          <w:p w14:paraId="1E9E1384">
            <w:pPr>
              <w:jc w:val="center"/>
              <w:rPr>
                <w:color w:val="auto"/>
                <w:highlight w:val="none"/>
              </w:rPr>
            </w:pPr>
          </w:p>
        </w:tc>
        <w:tc>
          <w:tcPr>
            <w:tcW w:w="2226" w:type="dxa"/>
            <w:vAlign w:val="center"/>
          </w:tcPr>
          <w:p w14:paraId="32B3C5E9">
            <w:pPr>
              <w:jc w:val="center"/>
              <w:rPr>
                <w:color w:val="auto"/>
                <w:highlight w:val="none"/>
              </w:rPr>
            </w:pPr>
          </w:p>
        </w:tc>
        <w:tc>
          <w:tcPr>
            <w:tcW w:w="1458" w:type="dxa"/>
            <w:vAlign w:val="center"/>
          </w:tcPr>
          <w:p w14:paraId="23BE180C">
            <w:pPr>
              <w:jc w:val="center"/>
              <w:rPr>
                <w:color w:val="auto"/>
                <w:highlight w:val="none"/>
              </w:rPr>
            </w:pPr>
          </w:p>
        </w:tc>
      </w:tr>
      <w:tr w14:paraId="6F35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09DA1B66">
            <w:pPr>
              <w:jc w:val="center"/>
              <w:rPr>
                <w:color w:val="auto"/>
                <w:highlight w:val="none"/>
              </w:rPr>
            </w:pPr>
            <w:r>
              <w:rPr>
                <w:rFonts w:hint="eastAsia"/>
                <w:color w:val="auto"/>
                <w:highlight w:val="none"/>
              </w:rPr>
              <w:t>4</w:t>
            </w:r>
          </w:p>
        </w:tc>
        <w:tc>
          <w:tcPr>
            <w:tcW w:w="1831" w:type="dxa"/>
            <w:vAlign w:val="center"/>
          </w:tcPr>
          <w:p w14:paraId="1EA5E4B8">
            <w:pPr>
              <w:jc w:val="center"/>
              <w:rPr>
                <w:color w:val="auto"/>
                <w:highlight w:val="none"/>
              </w:rPr>
            </w:pPr>
          </w:p>
        </w:tc>
        <w:tc>
          <w:tcPr>
            <w:tcW w:w="1646" w:type="dxa"/>
            <w:vAlign w:val="center"/>
          </w:tcPr>
          <w:p w14:paraId="6E010B68">
            <w:pPr>
              <w:jc w:val="center"/>
              <w:rPr>
                <w:color w:val="auto"/>
                <w:highlight w:val="none"/>
              </w:rPr>
            </w:pPr>
          </w:p>
        </w:tc>
        <w:tc>
          <w:tcPr>
            <w:tcW w:w="1646" w:type="dxa"/>
            <w:vAlign w:val="center"/>
          </w:tcPr>
          <w:p w14:paraId="35034969">
            <w:pPr>
              <w:jc w:val="center"/>
              <w:rPr>
                <w:color w:val="auto"/>
                <w:highlight w:val="none"/>
              </w:rPr>
            </w:pPr>
          </w:p>
        </w:tc>
        <w:tc>
          <w:tcPr>
            <w:tcW w:w="2226" w:type="dxa"/>
            <w:vAlign w:val="center"/>
          </w:tcPr>
          <w:p w14:paraId="7CE8E64A">
            <w:pPr>
              <w:jc w:val="center"/>
              <w:rPr>
                <w:color w:val="auto"/>
                <w:highlight w:val="none"/>
              </w:rPr>
            </w:pPr>
          </w:p>
        </w:tc>
        <w:tc>
          <w:tcPr>
            <w:tcW w:w="1458" w:type="dxa"/>
            <w:vAlign w:val="center"/>
          </w:tcPr>
          <w:p w14:paraId="2B415541">
            <w:pPr>
              <w:jc w:val="center"/>
              <w:rPr>
                <w:color w:val="auto"/>
                <w:highlight w:val="none"/>
              </w:rPr>
            </w:pPr>
          </w:p>
        </w:tc>
      </w:tr>
      <w:tr w14:paraId="79B5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1FF27F5F">
            <w:pPr>
              <w:jc w:val="center"/>
              <w:rPr>
                <w:color w:val="auto"/>
                <w:highlight w:val="none"/>
              </w:rPr>
            </w:pPr>
            <w:r>
              <w:rPr>
                <w:rFonts w:hint="eastAsia"/>
                <w:color w:val="auto"/>
                <w:highlight w:val="none"/>
              </w:rPr>
              <w:t>5</w:t>
            </w:r>
          </w:p>
        </w:tc>
        <w:tc>
          <w:tcPr>
            <w:tcW w:w="1831" w:type="dxa"/>
            <w:vAlign w:val="center"/>
          </w:tcPr>
          <w:p w14:paraId="2CC0D887">
            <w:pPr>
              <w:jc w:val="center"/>
              <w:rPr>
                <w:color w:val="auto"/>
                <w:highlight w:val="none"/>
              </w:rPr>
            </w:pPr>
          </w:p>
        </w:tc>
        <w:tc>
          <w:tcPr>
            <w:tcW w:w="1646" w:type="dxa"/>
            <w:vAlign w:val="center"/>
          </w:tcPr>
          <w:p w14:paraId="7F89A08D">
            <w:pPr>
              <w:jc w:val="center"/>
              <w:rPr>
                <w:color w:val="auto"/>
                <w:highlight w:val="none"/>
              </w:rPr>
            </w:pPr>
          </w:p>
        </w:tc>
        <w:tc>
          <w:tcPr>
            <w:tcW w:w="1646" w:type="dxa"/>
            <w:vAlign w:val="center"/>
          </w:tcPr>
          <w:p w14:paraId="66469FB2">
            <w:pPr>
              <w:jc w:val="center"/>
              <w:rPr>
                <w:color w:val="auto"/>
                <w:highlight w:val="none"/>
              </w:rPr>
            </w:pPr>
          </w:p>
        </w:tc>
        <w:tc>
          <w:tcPr>
            <w:tcW w:w="2226" w:type="dxa"/>
            <w:vAlign w:val="center"/>
          </w:tcPr>
          <w:p w14:paraId="2E12541B">
            <w:pPr>
              <w:jc w:val="center"/>
              <w:rPr>
                <w:color w:val="auto"/>
                <w:highlight w:val="none"/>
              </w:rPr>
            </w:pPr>
          </w:p>
        </w:tc>
        <w:tc>
          <w:tcPr>
            <w:tcW w:w="1458" w:type="dxa"/>
            <w:vAlign w:val="center"/>
          </w:tcPr>
          <w:p w14:paraId="027AB8A3">
            <w:pPr>
              <w:jc w:val="center"/>
              <w:rPr>
                <w:color w:val="auto"/>
                <w:highlight w:val="none"/>
              </w:rPr>
            </w:pPr>
          </w:p>
        </w:tc>
      </w:tr>
      <w:tr w14:paraId="382B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41125306">
            <w:pPr>
              <w:jc w:val="center"/>
              <w:rPr>
                <w:color w:val="auto"/>
                <w:highlight w:val="none"/>
              </w:rPr>
            </w:pPr>
            <w:r>
              <w:rPr>
                <w:rFonts w:hint="eastAsia" w:ascii="宋体" w:hAnsi="宋体"/>
                <w:color w:val="auto"/>
                <w:highlight w:val="none"/>
              </w:rPr>
              <w:t>…</w:t>
            </w:r>
          </w:p>
        </w:tc>
        <w:tc>
          <w:tcPr>
            <w:tcW w:w="1831" w:type="dxa"/>
            <w:vAlign w:val="center"/>
          </w:tcPr>
          <w:p w14:paraId="2F55BBAE">
            <w:pPr>
              <w:jc w:val="center"/>
              <w:rPr>
                <w:color w:val="auto"/>
                <w:highlight w:val="none"/>
              </w:rPr>
            </w:pPr>
          </w:p>
        </w:tc>
        <w:tc>
          <w:tcPr>
            <w:tcW w:w="1646" w:type="dxa"/>
            <w:vAlign w:val="center"/>
          </w:tcPr>
          <w:p w14:paraId="5266551B">
            <w:pPr>
              <w:jc w:val="center"/>
              <w:rPr>
                <w:color w:val="auto"/>
                <w:highlight w:val="none"/>
              </w:rPr>
            </w:pPr>
          </w:p>
        </w:tc>
        <w:tc>
          <w:tcPr>
            <w:tcW w:w="1646" w:type="dxa"/>
            <w:vAlign w:val="center"/>
          </w:tcPr>
          <w:p w14:paraId="70AE8E6F">
            <w:pPr>
              <w:jc w:val="center"/>
              <w:rPr>
                <w:color w:val="auto"/>
                <w:highlight w:val="none"/>
              </w:rPr>
            </w:pPr>
          </w:p>
        </w:tc>
        <w:tc>
          <w:tcPr>
            <w:tcW w:w="2226" w:type="dxa"/>
            <w:vAlign w:val="center"/>
          </w:tcPr>
          <w:p w14:paraId="08BBBFCF">
            <w:pPr>
              <w:jc w:val="center"/>
              <w:rPr>
                <w:color w:val="auto"/>
                <w:highlight w:val="none"/>
              </w:rPr>
            </w:pPr>
          </w:p>
        </w:tc>
        <w:tc>
          <w:tcPr>
            <w:tcW w:w="1458" w:type="dxa"/>
            <w:vAlign w:val="center"/>
          </w:tcPr>
          <w:p w14:paraId="107097CA">
            <w:pPr>
              <w:jc w:val="center"/>
              <w:rPr>
                <w:color w:val="auto"/>
                <w:highlight w:val="none"/>
              </w:rPr>
            </w:pPr>
          </w:p>
        </w:tc>
      </w:tr>
      <w:tr w14:paraId="4C7A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9769" w:type="dxa"/>
            <w:gridSpan w:val="6"/>
            <w:vAlign w:val="center"/>
          </w:tcPr>
          <w:p w14:paraId="3EE10E5E">
            <w:pPr>
              <w:jc w:val="left"/>
              <w:rPr>
                <w:rFonts w:hint="eastAsia" w:ascii="宋体" w:hAnsi="宋体"/>
                <w:color w:val="auto"/>
                <w:szCs w:val="44"/>
                <w:highlight w:val="none"/>
              </w:rPr>
            </w:pPr>
            <w:r>
              <w:rPr>
                <w:rFonts w:hint="eastAsia"/>
                <w:color w:val="auto"/>
                <w:highlight w:val="none"/>
              </w:rPr>
              <w:t>评标委员会全体成员签名：</w:t>
            </w:r>
            <w:r>
              <w:rPr>
                <w:color w:val="auto"/>
                <w:highlight w:val="none"/>
              </w:rPr>
              <w:t xml:space="preserve"> </w:t>
            </w:r>
          </w:p>
          <w:p w14:paraId="32E523EB">
            <w:pPr>
              <w:jc w:val="left"/>
              <w:rPr>
                <w:rFonts w:hint="eastAsia" w:ascii="宋体" w:hAnsi="宋体"/>
                <w:color w:val="auto"/>
                <w:szCs w:val="44"/>
                <w:highlight w:val="none"/>
              </w:rPr>
            </w:pPr>
          </w:p>
          <w:p w14:paraId="78E080EE">
            <w:pPr>
              <w:jc w:val="left"/>
              <w:rPr>
                <w:rFonts w:hint="eastAsia" w:ascii="宋体" w:hAnsi="宋体"/>
                <w:color w:val="auto"/>
                <w:szCs w:val="44"/>
                <w:highlight w:val="none"/>
              </w:rPr>
            </w:pPr>
          </w:p>
          <w:p w14:paraId="64B10911">
            <w:pPr>
              <w:jc w:val="left"/>
              <w:rPr>
                <w:rFonts w:hint="eastAsia" w:ascii="宋体" w:hAnsi="宋体"/>
                <w:color w:val="auto"/>
                <w:szCs w:val="44"/>
                <w:highlight w:val="none"/>
              </w:rPr>
            </w:pPr>
          </w:p>
          <w:p w14:paraId="466F1074">
            <w:pPr>
              <w:jc w:val="left"/>
              <w:rPr>
                <w:rFonts w:hint="eastAsia" w:ascii="宋体" w:hAnsi="宋体"/>
                <w:color w:val="auto"/>
                <w:szCs w:val="44"/>
                <w:highlight w:val="none"/>
              </w:rPr>
            </w:pPr>
          </w:p>
          <w:p w14:paraId="4CC4C594">
            <w:pPr>
              <w:jc w:val="left"/>
              <w:rPr>
                <w:rFonts w:hint="eastAsia" w:ascii="宋体" w:hAnsi="宋体"/>
                <w:color w:val="auto"/>
                <w:szCs w:val="44"/>
                <w:highlight w:val="none"/>
              </w:rPr>
            </w:pPr>
          </w:p>
          <w:p w14:paraId="4E7F6E1E">
            <w:pPr>
              <w:jc w:val="left"/>
              <w:rPr>
                <w:rFonts w:hint="eastAsia" w:ascii="宋体" w:hAnsi="宋体"/>
                <w:color w:val="auto"/>
                <w:szCs w:val="44"/>
                <w:highlight w:val="none"/>
              </w:rPr>
            </w:pPr>
          </w:p>
          <w:p w14:paraId="159C414A">
            <w:pPr>
              <w:jc w:val="left"/>
              <w:rPr>
                <w:color w:val="auto"/>
                <w:highlight w:val="none"/>
              </w:rPr>
            </w:pPr>
          </w:p>
        </w:tc>
      </w:tr>
    </w:tbl>
    <w:p w14:paraId="316858FF">
      <w:pPr>
        <w:rPr>
          <w:color w:val="auto"/>
          <w:highlight w:val="none"/>
        </w:rPr>
      </w:pPr>
    </w:p>
    <w:p w14:paraId="0C74ACFB">
      <w:pPr>
        <w:rPr>
          <w:color w:val="auto"/>
          <w:highlight w:val="none"/>
        </w:r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日期：    年   月  日</w:t>
      </w:r>
      <w:bookmarkEnd w:id="634"/>
    </w:p>
    <w:p w14:paraId="2E56BD44">
      <w:pPr>
        <w:rPr>
          <w:color w:val="auto"/>
          <w:highlight w:val="none"/>
        </w:rPr>
      </w:pPr>
    </w:p>
    <w:p w14:paraId="48EAA0AE">
      <w:pPr>
        <w:widowControl/>
        <w:jc w:val="left"/>
        <w:rPr>
          <w:rFonts w:hint="eastAsia" w:ascii="宋体" w:hAnsi="宋体" w:cs="宋体"/>
          <w:color w:val="auto"/>
          <w:szCs w:val="21"/>
          <w:highlight w:val="none"/>
        </w:rPr>
      </w:pPr>
      <w:r>
        <w:rPr>
          <w:rFonts w:ascii="宋体" w:hAnsi="宋体" w:cs="宋体"/>
          <w:color w:val="auto"/>
          <w:szCs w:val="21"/>
          <w:highlight w:val="none"/>
        </w:rPr>
        <w:br w:type="page"/>
      </w:r>
    </w:p>
    <w:p w14:paraId="68C8EBD0">
      <w:pPr>
        <w:pStyle w:val="22"/>
        <w:rPr>
          <w:color w:val="auto"/>
          <w:highlight w:val="none"/>
        </w:rPr>
      </w:pPr>
      <w:bookmarkStart w:id="739" w:name="_Toc162103321"/>
      <w:bookmarkStart w:id="740" w:name="_Toc167542202"/>
      <w:bookmarkStart w:id="741" w:name="_Toc256000147"/>
      <w:bookmarkStart w:id="742" w:name="_Hlk164711537"/>
      <w:r>
        <w:rPr>
          <w:rFonts w:hint="eastAsia"/>
          <w:color w:val="auto"/>
          <w:highlight w:val="none"/>
        </w:rPr>
        <w:t>附表</w:t>
      </w:r>
      <w:r>
        <w:rPr>
          <w:color w:val="auto"/>
          <w:highlight w:val="none"/>
        </w:rPr>
        <w:t>C</w:t>
      </w:r>
      <w:r>
        <w:rPr>
          <w:rFonts w:hint="eastAsia"/>
          <w:color w:val="auto"/>
          <w:highlight w:val="none"/>
        </w:rPr>
        <w:t>-1：</w:t>
      </w:r>
      <w:bookmarkEnd w:id="739"/>
      <w:bookmarkStart w:id="743" w:name="_Toc162103325"/>
      <w:r>
        <w:rPr>
          <w:rFonts w:hint="eastAsia"/>
          <w:color w:val="auto"/>
          <w:highlight w:val="none"/>
        </w:rPr>
        <w:t>成本评审结论记录表</w:t>
      </w:r>
      <w:bookmarkEnd w:id="740"/>
      <w:bookmarkEnd w:id="741"/>
      <w:bookmarkEnd w:id="743"/>
    </w:p>
    <w:p w14:paraId="1221D833">
      <w:pPr>
        <w:spacing w:before="312" w:beforeLines="100" w:after="312" w:afterLines="100"/>
        <w:jc w:val="center"/>
        <w:rPr>
          <w:rFonts w:ascii="黑体" w:eastAsia="黑体"/>
          <w:color w:val="auto"/>
          <w:sz w:val="32"/>
          <w:szCs w:val="32"/>
          <w:highlight w:val="none"/>
        </w:rPr>
      </w:pPr>
      <w:r>
        <w:rPr>
          <w:rFonts w:hint="eastAsia" w:ascii="黑体" w:eastAsia="黑体"/>
          <w:color w:val="auto"/>
          <w:sz w:val="32"/>
          <w:szCs w:val="32"/>
          <w:highlight w:val="none"/>
        </w:rPr>
        <w:t>成本评审结论记录表</w:t>
      </w:r>
    </w:p>
    <w:p w14:paraId="22E55CB1">
      <w:pPr>
        <w:rPr>
          <w:rFonts w:hint="eastAsia" w:ascii="宋体" w:hAnsi="宋体"/>
          <w:color w:val="auto"/>
          <w:szCs w:val="21"/>
          <w:highlight w:val="none"/>
        </w:rPr>
      </w:pPr>
      <w:r>
        <w:rPr>
          <w:rFonts w:hint="eastAsia" w:ascii="宋体" w:hAnsi="宋体"/>
          <w:color w:val="auto"/>
          <w:szCs w:val="21"/>
          <w:highlight w:val="none"/>
        </w:rPr>
        <w:t>投标人名称：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0851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4E7C9280">
            <w:pPr>
              <w:spacing w:before="94" w:beforeLines="30"/>
              <w:rPr>
                <w:rFonts w:hint="eastAsia" w:ascii="宋体" w:hAnsi="宋体"/>
                <w:color w:val="auto"/>
                <w:szCs w:val="21"/>
                <w:highlight w:val="none"/>
              </w:rPr>
            </w:pPr>
            <w:r>
              <w:rPr>
                <w:rFonts w:hint="eastAsia" w:ascii="宋体" w:hAnsi="宋体"/>
                <w:color w:val="auto"/>
                <w:szCs w:val="21"/>
                <w:highlight w:val="none"/>
              </w:rPr>
              <w:t>需投标人澄清和说明的主要事项概要：</w:t>
            </w:r>
          </w:p>
        </w:tc>
      </w:tr>
      <w:tr w14:paraId="4764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25D27AE6">
            <w:pPr>
              <w:spacing w:before="94" w:beforeLines="30"/>
              <w:rPr>
                <w:rFonts w:hint="eastAsia" w:ascii="宋体" w:hAnsi="宋体"/>
                <w:color w:val="auto"/>
                <w:szCs w:val="21"/>
                <w:highlight w:val="none"/>
              </w:rPr>
            </w:pPr>
            <w:r>
              <w:rPr>
                <w:rFonts w:hint="eastAsia" w:ascii="宋体" w:hAnsi="宋体"/>
                <w:color w:val="auto"/>
                <w:szCs w:val="21"/>
                <w:highlight w:val="none"/>
              </w:rPr>
              <w:t>投标人澄清、说明、补正和提供</w:t>
            </w:r>
            <w:r>
              <w:rPr>
                <w:rFonts w:hint="eastAsia" w:hAnsi="宋体"/>
                <w:color w:val="auto"/>
                <w:highlight w:val="none"/>
              </w:rPr>
              <w:t>证明材料</w:t>
            </w:r>
            <w:r>
              <w:rPr>
                <w:rFonts w:hint="eastAsia" w:ascii="宋体" w:hAnsi="宋体"/>
                <w:color w:val="auto"/>
                <w:szCs w:val="21"/>
                <w:highlight w:val="none"/>
              </w:rPr>
              <w:t>的情况说明：</w:t>
            </w:r>
          </w:p>
        </w:tc>
      </w:tr>
      <w:tr w14:paraId="014E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462506D6">
            <w:pPr>
              <w:jc w:val="center"/>
              <w:rPr>
                <w:rFonts w:hint="eastAsia" w:ascii="宋体" w:hAnsi="宋体"/>
                <w:color w:val="auto"/>
                <w:szCs w:val="21"/>
                <w:highlight w:val="none"/>
              </w:rPr>
            </w:pPr>
            <w:r>
              <w:rPr>
                <w:rFonts w:hint="eastAsia" w:ascii="宋体" w:hAnsi="宋体"/>
                <w:color w:val="auto"/>
                <w:szCs w:val="21"/>
                <w:highlight w:val="none"/>
              </w:rPr>
              <w:t>评审结论</w:t>
            </w:r>
          </w:p>
        </w:tc>
        <w:tc>
          <w:tcPr>
            <w:tcW w:w="7532" w:type="dxa"/>
            <w:vAlign w:val="center"/>
          </w:tcPr>
          <w:p w14:paraId="17301452">
            <w:pPr>
              <w:ind w:firstLine="210" w:firstLineChars="100"/>
              <w:rPr>
                <w:rFonts w:hint="eastAsia" w:ascii="宋体" w:hAnsi="宋体"/>
                <w:color w:val="auto"/>
                <w:szCs w:val="21"/>
                <w:highlight w:val="none"/>
              </w:rPr>
            </w:pPr>
            <w:r>
              <w:rPr>
                <w:rFonts w:hint="eastAsia" w:ascii="宋体" w:hAnsi="宋体"/>
                <w:color w:val="auto"/>
                <w:szCs w:val="21"/>
                <w:highlight w:val="none"/>
              </w:rPr>
              <w:t xml:space="preserve"> □低于成本     □不低于成本</w:t>
            </w:r>
          </w:p>
        </w:tc>
      </w:tr>
      <w:tr w14:paraId="5520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084D25F2">
            <w:pPr>
              <w:jc w:val="center"/>
              <w:rPr>
                <w:rFonts w:hint="eastAsia" w:ascii="宋体" w:hAnsi="宋体"/>
                <w:color w:val="auto"/>
                <w:szCs w:val="21"/>
                <w:highlight w:val="none"/>
              </w:rPr>
            </w:pPr>
            <w:r>
              <w:rPr>
                <w:rFonts w:hint="eastAsia" w:ascii="宋体" w:hAnsi="宋体"/>
                <w:color w:val="auto"/>
                <w:szCs w:val="21"/>
                <w:highlight w:val="none"/>
              </w:rPr>
              <w:t>评</w:t>
            </w:r>
          </w:p>
          <w:p w14:paraId="4392F474">
            <w:pPr>
              <w:jc w:val="center"/>
              <w:rPr>
                <w:rFonts w:hint="eastAsia" w:ascii="宋体" w:hAnsi="宋体"/>
                <w:color w:val="auto"/>
                <w:szCs w:val="21"/>
                <w:highlight w:val="none"/>
              </w:rPr>
            </w:pPr>
            <w:r>
              <w:rPr>
                <w:rFonts w:hint="eastAsia" w:ascii="宋体" w:hAnsi="宋体"/>
                <w:color w:val="auto"/>
                <w:szCs w:val="21"/>
                <w:highlight w:val="none"/>
              </w:rPr>
              <w:t>审</w:t>
            </w:r>
          </w:p>
          <w:p w14:paraId="4D101460">
            <w:pPr>
              <w:jc w:val="center"/>
              <w:rPr>
                <w:rFonts w:hint="eastAsia" w:ascii="宋体" w:hAnsi="宋体"/>
                <w:color w:val="auto"/>
                <w:szCs w:val="21"/>
                <w:highlight w:val="none"/>
              </w:rPr>
            </w:pPr>
            <w:r>
              <w:rPr>
                <w:rFonts w:hint="eastAsia" w:ascii="宋体" w:hAnsi="宋体"/>
                <w:color w:val="auto"/>
                <w:szCs w:val="21"/>
                <w:highlight w:val="none"/>
              </w:rPr>
              <w:t>意</w:t>
            </w:r>
          </w:p>
          <w:p w14:paraId="11440E24">
            <w:pPr>
              <w:jc w:val="center"/>
              <w:rPr>
                <w:rFonts w:hint="eastAsia" w:ascii="宋体" w:hAnsi="宋体"/>
                <w:color w:val="auto"/>
                <w:szCs w:val="21"/>
                <w:highlight w:val="none"/>
              </w:rPr>
            </w:pPr>
            <w:r>
              <w:rPr>
                <w:rFonts w:hint="eastAsia" w:ascii="宋体" w:hAnsi="宋体"/>
                <w:color w:val="auto"/>
                <w:szCs w:val="21"/>
                <w:highlight w:val="none"/>
              </w:rPr>
              <w:t>见</w:t>
            </w:r>
          </w:p>
          <w:p w14:paraId="75C8A1DE">
            <w:pPr>
              <w:jc w:val="center"/>
              <w:rPr>
                <w:rFonts w:hint="eastAsia" w:ascii="宋体" w:hAnsi="宋体"/>
                <w:color w:val="auto"/>
                <w:szCs w:val="21"/>
                <w:highlight w:val="none"/>
              </w:rPr>
            </w:pPr>
            <w:r>
              <w:rPr>
                <w:rFonts w:hint="eastAsia" w:ascii="宋体" w:hAnsi="宋体"/>
                <w:color w:val="auto"/>
                <w:szCs w:val="21"/>
                <w:highlight w:val="none"/>
              </w:rPr>
              <w:t>概</w:t>
            </w:r>
          </w:p>
          <w:p w14:paraId="5DE66E27">
            <w:pPr>
              <w:jc w:val="center"/>
              <w:rPr>
                <w:rFonts w:hint="eastAsia" w:ascii="宋体" w:hAnsi="宋体"/>
                <w:color w:val="auto"/>
                <w:szCs w:val="21"/>
                <w:highlight w:val="none"/>
              </w:rPr>
            </w:pPr>
            <w:r>
              <w:rPr>
                <w:rFonts w:hint="eastAsia" w:ascii="宋体" w:hAnsi="宋体"/>
                <w:color w:val="auto"/>
                <w:szCs w:val="21"/>
                <w:highlight w:val="none"/>
              </w:rPr>
              <w:t>要</w:t>
            </w:r>
          </w:p>
        </w:tc>
        <w:tc>
          <w:tcPr>
            <w:tcW w:w="7532" w:type="dxa"/>
            <w:vAlign w:val="center"/>
          </w:tcPr>
          <w:p w14:paraId="567FA551">
            <w:pPr>
              <w:jc w:val="center"/>
              <w:rPr>
                <w:rFonts w:hint="eastAsia" w:ascii="宋体" w:hAnsi="宋体"/>
                <w:color w:val="auto"/>
                <w:szCs w:val="21"/>
                <w:highlight w:val="none"/>
              </w:rPr>
            </w:pPr>
          </w:p>
        </w:tc>
      </w:tr>
      <w:tr w14:paraId="0C64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1AEDC469">
            <w:pPr>
              <w:jc w:val="center"/>
              <w:rPr>
                <w:rFonts w:hint="eastAsia" w:ascii="宋体" w:hAnsi="宋体"/>
                <w:color w:val="auto"/>
                <w:szCs w:val="21"/>
                <w:highlight w:val="none"/>
              </w:rPr>
            </w:pPr>
            <w:r>
              <w:rPr>
                <w:rFonts w:hint="eastAsia" w:ascii="宋体" w:hAnsi="宋体"/>
                <w:color w:val="auto"/>
                <w:szCs w:val="21"/>
                <w:highlight w:val="none"/>
              </w:rPr>
              <w:t>评</w:t>
            </w:r>
          </w:p>
          <w:p w14:paraId="6D87EF90">
            <w:pPr>
              <w:jc w:val="center"/>
              <w:rPr>
                <w:rFonts w:hint="eastAsia" w:ascii="宋体" w:hAnsi="宋体"/>
                <w:color w:val="auto"/>
                <w:szCs w:val="21"/>
                <w:highlight w:val="none"/>
              </w:rPr>
            </w:pPr>
            <w:r>
              <w:rPr>
                <w:rFonts w:hint="eastAsia" w:ascii="宋体" w:hAnsi="宋体"/>
                <w:color w:val="auto"/>
                <w:szCs w:val="21"/>
                <w:highlight w:val="none"/>
              </w:rPr>
              <w:t>标</w:t>
            </w:r>
          </w:p>
          <w:p w14:paraId="2EABCDC9">
            <w:pPr>
              <w:jc w:val="center"/>
              <w:rPr>
                <w:rFonts w:hint="eastAsia" w:ascii="宋体" w:hAnsi="宋体"/>
                <w:color w:val="auto"/>
                <w:szCs w:val="21"/>
                <w:highlight w:val="none"/>
              </w:rPr>
            </w:pPr>
            <w:r>
              <w:rPr>
                <w:rFonts w:hint="eastAsia" w:ascii="宋体" w:hAnsi="宋体"/>
                <w:color w:val="auto"/>
                <w:szCs w:val="21"/>
                <w:highlight w:val="none"/>
              </w:rPr>
              <w:t>委</w:t>
            </w:r>
          </w:p>
          <w:p w14:paraId="0ABCE017">
            <w:pPr>
              <w:jc w:val="center"/>
              <w:rPr>
                <w:rFonts w:hint="eastAsia" w:ascii="宋体" w:hAnsi="宋体"/>
                <w:color w:val="auto"/>
                <w:szCs w:val="21"/>
                <w:highlight w:val="none"/>
              </w:rPr>
            </w:pPr>
            <w:r>
              <w:rPr>
                <w:rFonts w:hint="eastAsia" w:ascii="宋体" w:hAnsi="宋体"/>
                <w:color w:val="auto"/>
                <w:szCs w:val="21"/>
                <w:highlight w:val="none"/>
              </w:rPr>
              <w:t>员</w:t>
            </w:r>
          </w:p>
          <w:p w14:paraId="50367DAC">
            <w:pPr>
              <w:jc w:val="center"/>
              <w:rPr>
                <w:rFonts w:hint="eastAsia" w:ascii="宋体" w:hAnsi="宋体"/>
                <w:color w:val="auto"/>
                <w:szCs w:val="21"/>
                <w:highlight w:val="none"/>
              </w:rPr>
            </w:pPr>
            <w:r>
              <w:rPr>
                <w:rFonts w:hint="eastAsia" w:ascii="宋体" w:hAnsi="宋体"/>
                <w:color w:val="auto"/>
                <w:szCs w:val="21"/>
                <w:highlight w:val="none"/>
              </w:rPr>
              <w:t>会</w:t>
            </w:r>
          </w:p>
          <w:p w14:paraId="2B986CB5">
            <w:pPr>
              <w:jc w:val="center"/>
              <w:rPr>
                <w:rFonts w:hint="eastAsia" w:ascii="宋体" w:hAnsi="宋体"/>
                <w:color w:val="auto"/>
                <w:szCs w:val="21"/>
                <w:highlight w:val="none"/>
              </w:rPr>
            </w:pPr>
            <w:r>
              <w:rPr>
                <w:rFonts w:hint="eastAsia" w:ascii="宋体" w:hAnsi="宋体"/>
                <w:color w:val="auto"/>
                <w:szCs w:val="21"/>
                <w:highlight w:val="none"/>
              </w:rPr>
              <w:t>全</w:t>
            </w:r>
          </w:p>
          <w:p w14:paraId="1CB47BE4">
            <w:pPr>
              <w:jc w:val="center"/>
              <w:rPr>
                <w:rFonts w:hint="eastAsia" w:ascii="宋体" w:hAnsi="宋体"/>
                <w:color w:val="auto"/>
                <w:szCs w:val="21"/>
                <w:highlight w:val="none"/>
              </w:rPr>
            </w:pPr>
            <w:r>
              <w:rPr>
                <w:rFonts w:hint="eastAsia" w:ascii="宋体" w:hAnsi="宋体"/>
                <w:color w:val="auto"/>
                <w:szCs w:val="21"/>
                <w:highlight w:val="none"/>
              </w:rPr>
              <w:t>体</w:t>
            </w:r>
          </w:p>
          <w:p w14:paraId="66646B78">
            <w:pPr>
              <w:jc w:val="center"/>
              <w:rPr>
                <w:rFonts w:hint="eastAsia" w:ascii="宋体" w:hAnsi="宋体"/>
                <w:color w:val="auto"/>
                <w:szCs w:val="21"/>
                <w:highlight w:val="none"/>
              </w:rPr>
            </w:pPr>
            <w:r>
              <w:rPr>
                <w:rFonts w:hint="eastAsia" w:ascii="宋体" w:hAnsi="宋体"/>
                <w:color w:val="auto"/>
                <w:szCs w:val="21"/>
                <w:highlight w:val="none"/>
              </w:rPr>
              <w:t>成</w:t>
            </w:r>
          </w:p>
          <w:p w14:paraId="1424415E">
            <w:pPr>
              <w:jc w:val="center"/>
              <w:rPr>
                <w:rFonts w:hint="eastAsia" w:ascii="宋体" w:hAnsi="宋体"/>
                <w:color w:val="auto"/>
                <w:szCs w:val="21"/>
                <w:highlight w:val="none"/>
              </w:rPr>
            </w:pPr>
            <w:r>
              <w:rPr>
                <w:rFonts w:hint="eastAsia" w:ascii="宋体" w:hAnsi="宋体"/>
                <w:color w:val="auto"/>
                <w:szCs w:val="21"/>
                <w:highlight w:val="none"/>
              </w:rPr>
              <w:t>员</w:t>
            </w:r>
          </w:p>
          <w:p w14:paraId="5773AE56">
            <w:pPr>
              <w:jc w:val="center"/>
              <w:rPr>
                <w:rFonts w:hint="eastAsia" w:ascii="宋体" w:hAnsi="宋体"/>
                <w:color w:val="auto"/>
                <w:szCs w:val="21"/>
                <w:highlight w:val="none"/>
              </w:rPr>
            </w:pPr>
            <w:r>
              <w:rPr>
                <w:rFonts w:hint="eastAsia" w:ascii="宋体" w:hAnsi="宋体"/>
                <w:color w:val="auto"/>
                <w:szCs w:val="21"/>
                <w:highlight w:val="none"/>
              </w:rPr>
              <w:t>签</w:t>
            </w:r>
          </w:p>
          <w:p w14:paraId="406BBB10">
            <w:pPr>
              <w:jc w:val="center"/>
              <w:rPr>
                <w:rFonts w:hint="eastAsia" w:ascii="宋体" w:hAnsi="宋体"/>
                <w:color w:val="auto"/>
                <w:szCs w:val="21"/>
                <w:highlight w:val="none"/>
              </w:rPr>
            </w:pPr>
            <w:r>
              <w:rPr>
                <w:rFonts w:hint="eastAsia" w:ascii="宋体" w:hAnsi="宋体"/>
                <w:color w:val="auto"/>
                <w:szCs w:val="21"/>
                <w:highlight w:val="none"/>
              </w:rPr>
              <w:t>名</w:t>
            </w:r>
          </w:p>
        </w:tc>
        <w:tc>
          <w:tcPr>
            <w:tcW w:w="7532" w:type="dxa"/>
            <w:vAlign w:val="bottom"/>
          </w:tcPr>
          <w:p w14:paraId="72EC904C">
            <w:pPr>
              <w:wordWrap w:val="0"/>
              <w:spacing w:after="156" w:afterLines="50"/>
              <w:jc w:val="right"/>
              <w:rPr>
                <w:rFonts w:hint="eastAsia" w:ascii="宋体" w:hAnsi="宋体"/>
                <w:color w:val="auto"/>
                <w:szCs w:val="21"/>
                <w:highlight w:val="none"/>
              </w:rPr>
            </w:pPr>
            <w:r>
              <w:rPr>
                <w:rFonts w:hint="eastAsia" w:ascii="宋体" w:hAnsi="宋体"/>
                <w:color w:val="auto"/>
                <w:szCs w:val="21"/>
                <w:highlight w:val="none"/>
              </w:rPr>
              <w:t xml:space="preserve">年   月   日       </w:t>
            </w:r>
          </w:p>
        </w:tc>
      </w:tr>
      <w:bookmarkEnd w:id="742"/>
    </w:tbl>
    <w:p w14:paraId="09A35EBB">
      <w:pPr>
        <w:rPr>
          <w:color w:val="auto"/>
          <w:highlight w:val="none"/>
        </w:rPr>
        <w:sectPr>
          <w:footerReference r:id="rId14" w:type="default"/>
          <w:pgSz w:w="11906" w:h="16838"/>
          <w:pgMar w:top="1440" w:right="1800" w:bottom="1440" w:left="1800" w:header="851" w:footer="992" w:gutter="0"/>
          <w:pgNumType w:fmt="decimal"/>
          <w:cols w:space="425" w:num="1"/>
          <w:docGrid w:type="lines" w:linePitch="312" w:charSpace="0"/>
        </w:sectPr>
      </w:pPr>
    </w:p>
    <w:p w14:paraId="078A575C">
      <w:pPr>
        <w:rPr>
          <w:rFonts w:ascii="黑体" w:eastAsia="黑体"/>
          <w:color w:val="auto"/>
          <w:sz w:val="24"/>
          <w:highlight w:val="none"/>
        </w:rPr>
      </w:pPr>
    </w:p>
    <w:p w14:paraId="499AE9BD">
      <w:pPr>
        <w:rPr>
          <w:rFonts w:ascii="黑体" w:eastAsia="黑体"/>
          <w:color w:val="auto"/>
          <w:sz w:val="24"/>
          <w:highlight w:val="none"/>
        </w:rPr>
      </w:pPr>
    </w:p>
    <w:p w14:paraId="27A2E016">
      <w:pPr>
        <w:rPr>
          <w:rFonts w:ascii="黑体" w:eastAsia="黑体"/>
          <w:color w:val="auto"/>
          <w:sz w:val="24"/>
          <w:highlight w:val="none"/>
        </w:rPr>
      </w:pPr>
    </w:p>
    <w:p w14:paraId="685BE24E">
      <w:pPr>
        <w:rPr>
          <w:rFonts w:hint="eastAsia" w:ascii="黑体" w:eastAsia="黑体"/>
          <w:color w:val="auto"/>
          <w:sz w:val="24"/>
          <w:highlight w:val="none"/>
        </w:rPr>
      </w:pPr>
    </w:p>
    <w:p w14:paraId="56AC70D4">
      <w:pPr>
        <w:rPr>
          <w:rFonts w:hint="eastAsia" w:ascii="黑体" w:eastAsia="黑体"/>
          <w:color w:val="auto"/>
          <w:sz w:val="24"/>
          <w:highlight w:val="none"/>
        </w:rPr>
      </w:pPr>
    </w:p>
    <w:p w14:paraId="4F081770">
      <w:pPr>
        <w:rPr>
          <w:rFonts w:hint="eastAsia" w:ascii="黑体" w:eastAsia="黑体"/>
          <w:color w:val="auto"/>
          <w:sz w:val="24"/>
          <w:highlight w:val="none"/>
        </w:rPr>
      </w:pPr>
    </w:p>
    <w:p w14:paraId="46B47704">
      <w:pPr>
        <w:rPr>
          <w:rFonts w:hint="eastAsia" w:ascii="黑体" w:eastAsia="黑体"/>
          <w:color w:val="auto"/>
          <w:sz w:val="24"/>
          <w:highlight w:val="none"/>
        </w:rPr>
      </w:pPr>
    </w:p>
    <w:p w14:paraId="3806A434">
      <w:pPr>
        <w:rPr>
          <w:rFonts w:hint="eastAsia" w:ascii="黑体" w:eastAsia="黑体"/>
          <w:color w:val="auto"/>
          <w:sz w:val="24"/>
          <w:highlight w:val="none"/>
        </w:rPr>
      </w:pPr>
    </w:p>
    <w:p w14:paraId="47788CFC">
      <w:pPr>
        <w:rPr>
          <w:rFonts w:hint="eastAsia" w:ascii="黑体" w:eastAsia="黑体"/>
          <w:color w:val="auto"/>
          <w:sz w:val="24"/>
          <w:highlight w:val="none"/>
        </w:rPr>
      </w:pPr>
    </w:p>
    <w:p w14:paraId="4ACC4BE5">
      <w:pPr>
        <w:rPr>
          <w:rFonts w:hint="eastAsia"/>
          <w:color w:val="auto"/>
          <w:szCs w:val="21"/>
          <w:highlight w:val="none"/>
        </w:rPr>
      </w:pPr>
    </w:p>
    <w:p w14:paraId="21BF36E0">
      <w:pPr>
        <w:pStyle w:val="2"/>
        <w:spacing w:before="120" w:after="120" w:line="400" w:lineRule="exact"/>
        <w:jc w:val="center"/>
        <w:rPr>
          <w:rFonts w:hint="eastAsia" w:ascii="黑体" w:hAnsi="黑体" w:eastAsia="黑体"/>
          <w:b w:val="0"/>
          <w:bCs w:val="0"/>
          <w:color w:val="auto"/>
          <w:sz w:val="48"/>
          <w:szCs w:val="48"/>
          <w:highlight w:val="none"/>
        </w:rPr>
      </w:pPr>
      <w:bookmarkStart w:id="744" w:name="_Toc122603041"/>
      <w:bookmarkStart w:id="745" w:name="_Toc256000148"/>
      <w:r>
        <w:rPr>
          <w:rFonts w:hint="eastAsia" w:ascii="黑体" w:hAnsi="黑体" w:eastAsia="黑体"/>
          <w:b w:val="0"/>
          <w:bCs w:val="0"/>
          <w:color w:val="auto"/>
          <w:sz w:val="48"/>
          <w:szCs w:val="48"/>
          <w:highlight w:val="none"/>
        </w:rPr>
        <w:t>第三卷</w:t>
      </w:r>
      <w:bookmarkEnd w:id="744"/>
      <w:bookmarkEnd w:id="745"/>
    </w:p>
    <w:p w14:paraId="0EEB7FF4">
      <w:pPr>
        <w:jc w:val="center"/>
        <w:rPr>
          <w:rFonts w:hint="eastAsia" w:ascii="黑体" w:eastAsia="黑体"/>
          <w:color w:val="auto"/>
          <w:sz w:val="32"/>
          <w:szCs w:val="32"/>
          <w:highlight w:val="none"/>
        </w:rPr>
      </w:pPr>
    </w:p>
    <w:p w14:paraId="1A786D3A">
      <w:pPr>
        <w:rPr>
          <w:color w:val="auto"/>
          <w:highlight w:val="none"/>
        </w:rPr>
        <w:sectPr>
          <w:pgSz w:w="11906" w:h="16838"/>
          <w:pgMar w:top="1440" w:right="1800" w:bottom="1440" w:left="1800" w:header="851" w:footer="992" w:gutter="0"/>
          <w:cols w:space="425" w:num="1"/>
          <w:docGrid w:type="lines" w:linePitch="312" w:charSpace="0"/>
        </w:sectPr>
      </w:pPr>
    </w:p>
    <w:p w14:paraId="614953A7">
      <w:pPr>
        <w:bidi w:val="0"/>
        <w:rPr>
          <w:rFonts w:hint="eastAsia"/>
          <w:color w:val="auto"/>
          <w:highlight w:val="none"/>
        </w:rPr>
      </w:pPr>
      <w:bookmarkStart w:id="746" w:name="_Toc152264507"/>
    </w:p>
    <w:p w14:paraId="76B8BF6A">
      <w:pPr>
        <w:bidi w:val="0"/>
        <w:rPr>
          <w:rFonts w:hint="eastAsia"/>
          <w:color w:val="auto"/>
          <w:highlight w:val="none"/>
        </w:rPr>
      </w:pPr>
    </w:p>
    <w:p w14:paraId="4899BF23">
      <w:pPr>
        <w:bidi w:val="0"/>
        <w:rPr>
          <w:rFonts w:hint="eastAsia"/>
          <w:color w:val="auto"/>
          <w:highlight w:val="none"/>
        </w:rPr>
      </w:pPr>
    </w:p>
    <w:p w14:paraId="0769D222">
      <w:pPr>
        <w:bidi w:val="0"/>
        <w:rPr>
          <w:rFonts w:hint="eastAsia"/>
          <w:color w:val="auto"/>
          <w:highlight w:val="none"/>
        </w:rPr>
      </w:pPr>
    </w:p>
    <w:p w14:paraId="3222CB65">
      <w:pPr>
        <w:bidi w:val="0"/>
        <w:rPr>
          <w:rFonts w:hint="eastAsia"/>
          <w:color w:val="auto"/>
          <w:highlight w:val="none"/>
        </w:rPr>
      </w:pPr>
    </w:p>
    <w:p w14:paraId="1E8B9998">
      <w:pPr>
        <w:bidi w:val="0"/>
        <w:rPr>
          <w:rFonts w:hint="eastAsia"/>
          <w:color w:val="auto"/>
          <w:highlight w:val="none"/>
        </w:rPr>
      </w:pPr>
    </w:p>
    <w:p w14:paraId="4CD9E5E7">
      <w:pPr>
        <w:bidi w:val="0"/>
        <w:rPr>
          <w:rFonts w:hint="eastAsia"/>
          <w:color w:val="auto"/>
          <w:highlight w:val="none"/>
        </w:rPr>
      </w:pPr>
    </w:p>
    <w:p w14:paraId="207E6630">
      <w:pPr>
        <w:bidi w:val="0"/>
        <w:rPr>
          <w:rFonts w:hint="eastAsia"/>
          <w:color w:val="auto"/>
          <w:highlight w:val="none"/>
        </w:rPr>
      </w:pPr>
    </w:p>
    <w:p w14:paraId="667A91C5">
      <w:pPr>
        <w:bidi w:val="0"/>
        <w:rPr>
          <w:rFonts w:hint="eastAsia"/>
          <w:color w:val="auto"/>
          <w:highlight w:val="none"/>
        </w:rPr>
      </w:pPr>
    </w:p>
    <w:p w14:paraId="26E76328">
      <w:pPr>
        <w:bidi w:val="0"/>
        <w:rPr>
          <w:rFonts w:hint="eastAsia"/>
          <w:color w:val="auto"/>
          <w:highlight w:val="none"/>
        </w:rPr>
      </w:pPr>
    </w:p>
    <w:p w14:paraId="4D0AF976">
      <w:pPr>
        <w:bidi w:val="0"/>
        <w:rPr>
          <w:rFonts w:hint="eastAsia"/>
          <w:color w:val="auto"/>
          <w:highlight w:val="none"/>
        </w:rPr>
      </w:pPr>
    </w:p>
    <w:p w14:paraId="09045A46">
      <w:pPr>
        <w:bidi w:val="0"/>
        <w:rPr>
          <w:rFonts w:hint="eastAsia"/>
          <w:color w:val="auto"/>
          <w:highlight w:val="none"/>
        </w:rPr>
      </w:pPr>
    </w:p>
    <w:p w14:paraId="5EC6FC85">
      <w:pPr>
        <w:bidi w:val="0"/>
        <w:rPr>
          <w:rFonts w:hint="eastAsia"/>
          <w:color w:val="auto"/>
          <w:highlight w:val="none"/>
        </w:rPr>
      </w:pPr>
    </w:p>
    <w:p w14:paraId="101967AD">
      <w:pPr>
        <w:bidi w:val="0"/>
        <w:rPr>
          <w:rFonts w:hint="eastAsia"/>
          <w:color w:val="auto"/>
          <w:highlight w:val="none"/>
        </w:rPr>
      </w:pPr>
    </w:p>
    <w:p w14:paraId="30B08841">
      <w:pPr>
        <w:bidi w:val="0"/>
        <w:rPr>
          <w:rFonts w:hint="eastAsia"/>
          <w:color w:val="auto"/>
          <w:highlight w:val="none"/>
        </w:rPr>
      </w:pPr>
    </w:p>
    <w:p w14:paraId="383EC95B">
      <w:pPr>
        <w:bidi w:val="0"/>
        <w:rPr>
          <w:rFonts w:hint="eastAsia"/>
          <w:color w:val="auto"/>
          <w:highlight w:val="none"/>
        </w:rPr>
      </w:pPr>
    </w:p>
    <w:p w14:paraId="59195FEF">
      <w:pPr>
        <w:bidi w:val="0"/>
        <w:rPr>
          <w:rFonts w:hint="eastAsia"/>
          <w:color w:val="auto"/>
          <w:highlight w:val="none"/>
        </w:rPr>
      </w:pPr>
    </w:p>
    <w:p w14:paraId="67D7F056">
      <w:pPr>
        <w:pStyle w:val="2"/>
        <w:spacing w:before="120" w:after="120" w:line="400" w:lineRule="exact"/>
        <w:jc w:val="center"/>
        <w:rPr>
          <w:rFonts w:ascii="黑体" w:hAnsi="黑体" w:eastAsia="黑体"/>
          <w:b w:val="0"/>
          <w:bCs w:val="0"/>
          <w:color w:val="auto"/>
          <w:sz w:val="32"/>
          <w:highlight w:val="none"/>
        </w:rPr>
      </w:pPr>
      <w:bookmarkStart w:id="747" w:name="_Toc256000149"/>
      <w:r>
        <w:rPr>
          <w:rFonts w:hint="eastAsia" w:ascii="黑体" w:hAnsi="黑体" w:eastAsia="黑体"/>
          <w:b w:val="0"/>
          <w:bCs w:val="0"/>
          <w:color w:val="auto"/>
          <w:sz w:val="32"/>
          <w:highlight w:val="none"/>
        </w:rPr>
        <w:t>第四章  合同条款及格式</w:t>
      </w:r>
      <w:bookmarkEnd w:id="746"/>
      <w:bookmarkEnd w:id="747"/>
    </w:p>
    <w:p w14:paraId="7542E6D2">
      <w:pPr>
        <w:jc w:val="center"/>
        <w:rPr>
          <w:rFonts w:ascii="黑体" w:eastAsia="黑体"/>
          <w:color w:val="auto"/>
          <w:sz w:val="30"/>
          <w:szCs w:val="30"/>
          <w:highlight w:val="none"/>
        </w:rPr>
      </w:pPr>
    </w:p>
    <w:p w14:paraId="5B77C3C9">
      <w:pPr>
        <w:jc w:val="center"/>
        <w:rPr>
          <w:rFonts w:ascii="黑体" w:eastAsia="黑体"/>
          <w:color w:val="auto"/>
          <w:sz w:val="30"/>
          <w:szCs w:val="30"/>
          <w:highlight w:val="none"/>
        </w:rPr>
      </w:pPr>
    </w:p>
    <w:p w14:paraId="401972A1">
      <w:pPr>
        <w:jc w:val="center"/>
        <w:rPr>
          <w:rFonts w:ascii="黑体" w:eastAsia="黑体"/>
          <w:color w:val="auto"/>
          <w:sz w:val="30"/>
          <w:szCs w:val="30"/>
          <w:highlight w:val="none"/>
        </w:rPr>
      </w:pPr>
    </w:p>
    <w:p w14:paraId="241E8370">
      <w:pPr>
        <w:jc w:val="center"/>
        <w:rPr>
          <w:rFonts w:ascii="黑体" w:eastAsia="黑体"/>
          <w:color w:val="auto"/>
          <w:sz w:val="30"/>
          <w:szCs w:val="30"/>
          <w:highlight w:val="none"/>
        </w:rPr>
      </w:pPr>
    </w:p>
    <w:p w14:paraId="38B0E95F">
      <w:pPr>
        <w:jc w:val="center"/>
        <w:rPr>
          <w:rFonts w:ascii="黑体" w:eastAsia="黑体"/>
          <w:color w:val="auto"/>
          <w:sz w:val="30"/>
          <w:szCs w:val="30"/>
          <w:highlight w:val="none"/>
        </w:rPr>
      </w:pPr>
    </w:p>
    <w:p w14:paraId="223F144C">
      <w:pPr>
        <w:jc w:val="center"/>
        <w:rPr>
          <w:rFonts w:ascii="黑体" w:eastAsia="黑体"/>
          <w:color w:val="auto"/>
          <w:sz w:val="30"/>
          <w:szCs w:val="30"/>
          <w:highlight w:val="none"/>
        </w:rPr>
      </w:pPr>
    </w:p>
    <w:p w14:paraId="448018DC">
      <w:pPr>
        <w:jc w:val="center"/>
        <w:rPr>
          <w:rFonts w:ascii="黑体" w:eastAsia="黑体"/>
          <w:color w:val="auto"/>
          <w:sz w:val="30"/>
          <w:szCs w:val="30"/>
          <w:highlight w:val="none"/>
        </w:rPr>
      </w:pPr>
    </w:p>
    <w:p w14:paraId="761FCC96">
      <w:pPr>
        <w:spacing w:line="320" w:lineRule="exact"/>
        <w:rPr>
          <w:color w:val="auto"/>
          <w:highlight w:val="none"/>
        </w:rPr>
        <w:sectPr>
          <w:pgSz w:w="11906" w:h="16838"/>
          <w:pgMar w:top="1440" w:right="1800" w:bottom="1440" w:left="1800" w:header="851" w:footer="992" w:gutter="0"/>
          <w:cols w:space="425" w:num="1"/>
          <w:docGrid w:type="lines" w:linePitch="312" w:charSpace="0"/>
        </w:sectPr>
      </w:pPr>
    </w:p>
    <w:p w14:paraId="4ECCBD04">
      <w:pPr>
        <w:tabs>
          <w:tab w:val="left" w:pos="2580"/>
          <w:tab w:val="center" w:pos="5121"/>
        </w:tabs>
        <w:snapToGrid w:val="0"/>
        <w:spacing w:line="360" w:lineRule="auto"/>
        <w:jc w:val="center"/>
        <w:outlineLvl w:val="0"/>
        <w:rPr>
          <w:rFonts w:hint="eastAsia" w:ascii="宋体" w:hAnsi="宋体" w:eastAsia="宋体" w:cs="宋体"/>
          <w:color w:val="auto"/>
          <w:kern w:val="0"/>
          <w:sz w:val="36"/>
          <w:szCs w:val="36"/>
          <w:highlight w:val="none"/>
        </w:rPr>
      </w:pPr>
      <w:bookmarkStart w:id="748" w:name="_Toc3666"/>
      <w:bookmarkStart w:id="749" w:name="_Toc2735"/>
      <w:bookmarkStart w:id="750" w:name="_Toc256000150"/>
      <w:bookmarkStart w:id="751" w:name="_Toc256000368"/>
      <w:bookmarkStart w:id="752" w:name="_Toc1340"/>
      <w:bookmarkStart w:id="753" w:name="_Toc32749"/>
      <w:bookmarkStart w:id="754" w:name="_Toc29777"/>
      <w:bookmarkStart w:id="755" w:name="_Toc18175"/>
      <w:bookmarkStart w:id="756" w:name="_Toc13427"/>
      <w:bookmarkStart w:id="757" w:name="_Toc256000178"/>
      <w:r>
        <w:rPr>
          <w:rFonts w:hint="eastAsia" w:ascii="宋体" w:hAnsi="宋体" w:eastAsia="宋体" w:cs="宋体"/>
          <w:b/>
          <w:bCs/>
          <w:color w:val="auto"/>
          <w:kern w:val="0"/>
          <w:sz w:val="36"/>
          <w:szCs w:val="36"/>
          <w:highlight w:val="none"/>
        </w:rPr>
        <w:t>第一部分  合同协议书</w:t>
      </w:r>
      <w:bookmarkEnd w:id="748"/>
      <w:bookmarkEnd w:id="749"/>
      <w:bookmarkEnd w:id="750"/>
      <w:bookmarkEnd w:id="751"/>
      <w:bookmarkEnd w:id="752"/>
      <w:bookmarkEnd w:id="753"/>
      <w:bookmarkEnd w:id="754"/>
      <w:bookmarkEnd w:id="755"/>
      <w:bookmarkEnd w:id="756"/>
      <w:bookmarkEnd w:id="757"/>
    </w:p>
    <w:p w14:paraId="49AB8C76">
      <w:pPr>
        <w:tabs>
          <w:tab w:val="left" w:pos="3120"/>
        </w:tabs>
        <w:spacing w:line="360" w:lineRule="auto"/>
        <w:ind w:firstLine="723" w:firstLineChars="200"/>
        <w:jc w:val="center"/>
        <w:rPr>
          <w:rFonts w:hint="eastAsia" w:ascii="宋体" w:hAnsi="宋体" w:eastAsia="宋体" w:cs="宋体"/>
          <w:b/>
          <w:bCs/>
          <w:color w:val="auto"/>
          <w:sz w:val="36"/>
          <w:szCs w:val="36"/>
          <w:highlight w:val="none"/>
        </w:rPr>
      </w:pPr>
    </w:p>
    <w:p w14:paraId="2DE8C038">
      <w:pPr>
        <w:adjustRightInd w:val="0"/>
        <w:snapToGrid w:val="0"/>
        <w:spacing w:line="360" w:lineRule="auto"/>
        <w:ind w:firstLine="251" w:firstLineChars="250"/>
        <w:rPr>
          <w:rFonts w:hint="eastAsia" w:ascii="宋体" w:hAnsi="宋体" w:eastAsia="宋体" w:cs="宋体"/>
          <w:b/>
          <w:color w:val="auto"/>
          <w:sz w:val="10"/>
          <w:szCs w:val="10"/>
          <w:highlight w:val="none"/>
        </w:rPr>
      </w:pPr>
    </w:p>
    <w:p w14:paraId="7CF5602D">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委托人（全称）：</w:t>
      </w:r>
      <w:r>
        <w:rPr>
          <w:rFonts w:hint="eastAsia" w:ascii="宋体" w:hAnsi="宋体" w:eastAsia="宋体" w:cs="宋体"/>
          <w:color w:val="auto"/>
          <w:sz w:val="22"/>
          <w:szCs w:val="22"/>
          <w:highlight w:val="none"/>
          <w:u w:val="single"/>
          <w:lang w:eastAsia="zh-CN"/>
        </w:rPr>
        <w:t>营口市教育局</w:t>
      </w:r>
      <w:r>
        <w:rPr>
          <w:rFonts w:hint="eastAsia" w:ascii="宋体" w:hAnsi="宋体" w:eastAsia="宋体" w:cs="宋体"/>
          <w:color w:val="auto"/>
          <w:sz w:val="22"/>
          <w:szCs w:val="22"/>
          <w:highlight w:val="none"/>
          <w:u w:val="single"/>
        </w:rPr>
        <w:t xml:space="preserve">   </w:t>
      </w:r>
    </w:p>
    <w:p w14:paraId="0C73C753">
      <w:pPr>
        <w:spacing w:before="68" w:line="359" w:lineRule="auto"/>
        <w:ind w:left="444"/>
        <w:rPr>
          <w:rFonts w:hint="eastAsia" w:ascii="宋体" w:hAnsi="宋体" w:eastAsia="宋体" w:cs="宋体"/>
          <w:color w:val="auto"/>
          <w:sz w:val="22"/>
          <w:szCs w:val="22"/>
          <w:highlight w:val="none"/>
          <w:u w:val="single" w:color="auto"/>
        </w:rPr>
      </w:pPr>
      <w:r>
        <w:rPr>
          <w:rFonts w:hint="eastAsia" w:ascii="宋体" w:hAnsi="宋体" w:eastAsia="宋体" w:cs="宋体"/>
          <w:color w:val="auto"/>
          <w:sz w:val="22"/>
          <w:szCs w:val="22"/>
          <w:highlight w:val="none"/>
        </w:rPr>
        <w:t>项目服务管理单位（全称）：</w:t>
      </w:r>
      <w:r>
        <w:rPr>
          <w:rFonts w:hint="eastAsia" w:ascii="宋体" w:hAnsi="宋体" w:eastAsia="宋体" w:cs="宋体"/>
          <w:color w:val="auto"/>
          <w:sz w:val="22"/>
          <w:szCs w:val="22"/>
          <w:highlight w:val="none"/>
          <w:u w:val="single" w:color="auto"/>
        </w:rPr>
        <w:t xml:space="preserve">                  </w:t>
      </w:r>
    </w:p>
    <w:p w14:paraId="64BA7F47">
      <w:pPr>
        <w:spacing w:before="68" w:line="359" w:lineRule="auto"/>
        <w:ind w:left="4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受托人（全称）：</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p>
    <w:p w14:paraId="2B0A690A">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54725BCA">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根据《中华人民共和国民法典》《中华人民共和国建筑法》《建设工程监理合同（示范文本）》（</w:t>
      </w:r>
      <w:r>
        <w:rPr>
          <w:rFonts w:hint="eastAsia" w:ascii="宋体" w:hAnsi="宋体" w:eastAsia="宋体" w:cs="宋体"/>
          <w:color w:val="auto"/>
          <w:sz w:val="22"/>
          <w:szCs w:val="22"/>
          <w:highlight w:val="none"/>
          <w:lang w:eastAsia="zh-CN"/>
        </w:rPr>
        <w:t>GF</w:t>
      </w:r>
      <w:r>
        <w:rPr>
          <w:rFonts w:hint="eastAsia" w:ascii="宋体" w:hAnsi="宋体" w:eastAsia="宋体" w:cs="宋体"/>
          <w:color w:val="auto"/>
          <w:sz w:val="22"/>
          <w:szCs w:val="22"/>
          <w:highlight w:val="none"/>
        </w:rPr>
        <w:t>－2012－0202）及其他有关法律、法规，遵循平等、自愿、公平和诚信的原则，双方就下述工程委托监理与相关服务事项协商一致，订立本合同。</w:t>
      </w:r>
    </w:p>
    <w:p w14:paraId="29003742">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58" w:name="_Toc256000151"/>
      <w:bookmarkStart w:id="759" w:name="_Toc27615"/>
      <w:bookmarkStart w:id="760" w:name="_Toc256000179"/>
      <w:bookmarkStart w:id="761" w:name="_Toc8261"/>
      <w:bookmarkStart w:id="762" w:name="_Toc12199"/>
      <w:bookmarkStart w:id="763" w:name="_Toc3166"/>
      <w:bookmarkStart w:id="764" w:name="_Toc12261"/>
      <w:bookmarkStart w:id="765" w:name="_Toc256000369"/>
      <w:bookmarkStart w:id="766" w:name="_Toc20092"/>
      <w:bookmarkStart w:id="767" w:name="_Toc3210"/>
      <w:r>
        <w:rPr>
          <w:rFonts w:hint="eastAsia" w:ascii="宋体" w:hAnsi="宋体" w:eastAsia="宋体" w:cs="宋体"/>
          <w:b/>
          <w:color w:val="auto"/>
          <w:kern w:val="2"/>
          <w:sz w:val="22"/>
          <w:szCs w:val="20"/>
          <w:highlight w:val="none"/>
          <w:lang w:val="en-US" w:eastAsia="zh-CN" w:bidi="ar-SA"/>
        </w:rPr>
        <w:t>一、工程概况</w:t>
      </w:r>
      <w:bookmarkEnd w:id="758"/>
      <w:bookmarkEnd w:id="759"/>
      <w:bookmarkEnd w:id="760"/>
      <w:bookmarkEnd w:id="761"/>
      <w:bookmarkEnd w:id="762"/>
      <w:bookmarkEnd w:id="763"/>
      <w:bookmarkEnd w:id="764"/>
      <w:bookmarkEnd w:id="765"/>
      <w:bookmarkEnd w:id="766"/>
      <w:bookmarkEnd w:id="767"/>
    </w:p>
    <w:p w14:paraId="0765689A">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工程名称：</w:t>
      </w:r>
      <w:r>
        <w:rPr>
          <w:rFonts w:hint="eastAsia" w:ascii="宋体" w:hAnsi="宋体" w:eastAsia="宋体" w:cs="宋体"/>
          <w:color w:val="auto"/>
          <w:sz w:val="22"/>
          <w:szCs w:val="22"/>
          <w:highlight w:val="none"/>
          <w:u w:val="single"/>
          <w:lang w:eastAsia="zh-CN"/>
        </w:rPr>
        <w:t>营口市沿海产业基地新建九年一贯制学校项目监理</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p w14:paraId="06D103C1">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工程地点：</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p w14:paraId="4F96C5E7">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工程规模：</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w:t>
      </w:r>
    </w:p>
    <w:p w14:paraId="406E6119">
      <w:pPr>
        <w:adjustRightInd w:val="0"/>
        <w:snapToGrid w:val="0"/>
        <w:spacing w:line="360" w:lineRule="auto"/>
        <w:ind w:firstLine="435" w:firstLineChars="198"/>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4. </w:t>
      </w:r>
      <w:r>
        <w:rPr>
          <w:rFonts w:hint="eastAsia" w:ascii="宋体" w:hAnsi="宋体" w:eastAsia="宋体" w:cs="宋体"/>
          <w:color w:val="auto"/>
          <w:sz w:val="22"/>
          <w:szCs w:val="22"/>
          <w:highlight w:val="none"/>
          <w:u w:val="none"/>
          <w:lang w:val="en-US" w:eastAsia="zh-CN"/>
        </w:rPr>
        <w:t>本项目批复</w:t>
      </w:r>
      <w:r>
        <w:rPr>
          <w:rFonts w:hint="eastAsia" w:ascii="宋体" w:hAnsi="宋体" w:eastAsia="宋体" w:cs="宋体"/>
          <w:color w:val="auto"/>
          <w:sz w:val="22"/>
          <w:szCs w:val="22"/>
          <w:highlight w:val="none"/>
          <w:u w:val="none"/>
        </w:rPr>
        <w:t>概算</w:t>
      </w:r>
      <w:r>
        <w:rPr>
          <w:rFonts w:hint="eastAsia" w:ascii="宋体" w:hAnsi="宋体" w:eastAsia="宋体" w:cs="宋体"/>
          <w:color w:val="auto"/>
          <w:sz w:val="22"/>
          <w:szCs w:val="22"/>
          <w:highlight w:val="none"/>
          <w:u w:val="none"/>
          <w:lang w:val="en-US" w:eastAsia="zh-CN"/>
        </w:rPr>
        <w:t>中的工程费用（不含工艺设备）</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万</w:t>
      </w:r>
      <w:r>
        <w:rPr>
          <w:rFonts w:hint="eastAsia" w:ascii="宋体" w:hAnsi="宋体" w:eastAsia="宋体" w:cs="宋体"/>
          <w:color w:val="auto"/>
          <w:sz w:val="22"/>
          <w:szCs w:val="22"/>
          <w:highlight w:val="none"/>
          <w:u w:val="single"/>
        </w:rPr>
        <w:t xml:space="preserve">元 </w:t>
      </w:r>
      <w:r>
        <w:rPr>
          <w:rFonts w:hint="eastAsia" w:ascii="宋体" w:hAnsi="宋体" w:eastAsia="宋体" w:cs="宋体"/>
          <w:color w:val="auto"/>
          <w:sz w:val="22"/>
          <w:szCs w:val="22"/>
          <w:highlight w:val="none"/>
        </w:rPr>
        <w:t>。</w:t>
      </w:r>
    </w:p>
    <w:p w14:paraId="4B65A303">
      <w:pPr>
        <w:keepNext/>
        <w:keepLines/>
        <w:widowControl w:val="0"/>
        <w:spacing w:line="360" w:lineRule="auto"/>
        <w:ind w:firstLine="437" w:firstLineChars="198"/>
        <w:jc w:val="both"/>
        <w:outlineLvl w:val="1"/>
        <w:rPr>
          <w:rFonts w:hint="eastAsia" w:ascii="宋体" w:hAnsi="宋体" w:eastAsia="宋体" w:cs="宋体"/>
          <w:b/>
          <w:color w:val="auto"/>
          <w:sz w:val="22"/>
          <w:szCs w:val="21"/>
          <w:highlight w:val="none"/>
        </w:rPr>
      </w:pPr>
      <w:bookmarkStart w:id="768" w:name="_Toc256000181"/>
      <w:bookmarkStart w:id="769" w:name="_Toc6067"/>
      <w:bookmarkStart w:id="770" w:name="_Toc12617"/>
      <w:bookmarkStart w:id="771" w:name="_Toc8260"/>
      <w:bookmarkStart w:id="772" w:name="_Toc256000152"/>
      <w:bookmarkStart w:id="773" w:name="_Toc12592"/>
      <w:bookmarkStart w:id="774" w:name="_Toc30148"/>
      <w:bookmarkStart w:id="775" w:name="_Toc26342"/>
      <w:bookmarkStart w:id="776" w:name="_Toc256000370"/>
      <w:bookmarkStart w:id="777" w:name="_Toc18389"/>
      <w:r>
        <w:rPr>
          <w:rFonts w:hint="eastAsia" w:ascii="宋体" w:hAnsi="宋体" w:eastAsia="宋体" w:cs="宋体"/>
          <w:b/>
          <w:color w:val="auto"/>
          <w:kern w:val="2"/>
          <w:sz w:val="22"/>
          <w:szCs w:val="20"/>
          <w:highlight w:val="none"/>
          <w:lang w:val="en-US" w:eastAsia="zh-CN" w:bidi="ar-SA"/>
        </w:rPr>
        <w:t>二、词语限定</w:t>
      </w:r>
      <w:bookmarkEnd w:id="768"/>
      <w:bookmarkEnd w:id="769"/>
      <w:bookmarkEnd w:id="770"/>
      <w:bookmarkEnd w:id="771"/>
      <w:bookmarkEnd w:id="772"/>
      <w:bookmarkEnd w:id="773"/>
      <w:bookmarkEnd w:id="774"/>
      <w:bookmarkEnd w:id="775"/>
      <w:bookmarkEnd w:id="776"/>
      <w:bookmarkEnd w:id="777"/>
    </w:p>
    <w:p w14:paraId="079D9FD2">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协议书中相关词语的含义与通用条款中的定义与解释相同。</w:t>
      </w:r>
    </w:p>
    <w:p w14:paraId="65199958">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78" w:name="_Toc30912"/>
      <w:bookmarkStart w:id="779" w:name="_Toc11482"/>
      <w:bookmarkStart w:id="780" w:name="_Toc15690"/>
      <w:bookmarkStart w:id="781" w:name="_Toc24946"/>
      <w:bookmarkStart w:id="782" w:name="_Toc256000153"/>
      <w:bookmarkStart w:id="783" w:name="_Toc14595"/>
      <w:bookmarkStart w:id="784" w:name="_Toc256000371"/>
      <w:bookmarkStart w:id="785" w:name="_Toc29188"/>
      <w:bookmarkStart w:id="786" w:name="_Toc256000182"/>
      <w:bookmarkStart w:id="787" w:name="_Toc27478"/>
      <w:r>
        <w:rPr>
          <w:rFonts w:hint="eastAsia" w:ascii="宋体" w:hAnsi="宋体" w:eastAsia="宋体" w:cs="宋体"/>
          <w:b/>
          <w:color w:val="auto"/>
          <w:kern w:val="2"/>
          <w:sz w:val="22"/>
          <w:szCs w:val="20"/>
          <w:highlight w:val="none"/>
          <w:lang w:val="en-US" w:eastAsia="zh-CN" w:bidi="ar-SA"/>
        </w:rPr>
        <w:t>三、组成本合同的文件</w:t>
      </w:r>
      <w:bookmarkEnd w:id="778"/>
      <w:bookmarkEnd w:id="779"/>
      <w:bookmarkEnd w:id="780"/>
      <w:bookmarkEnd w:id="781"/>
      <w:bookmarkEnd w:id="782"/>
      <w:bookmarkEnd w:id="783"/>
      <w:bookmarkEnd w:id="784"/>
      <w:bookmarkEnd w:id="785"/>
      <w:bookmarkEnd w:id="786"/>
      <w:bookmarkEnd w:id="787"/>
    </w:p>
    <w:p w14:paraId="2D8CE7F7">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bookmarkStart w:id="788" w:name="_Toc191"/>
      <w:bookmarkStart w:id="789" w:name="_Toc16380"/>
      <w:r>
        <w:rPr>
          <w:rFonts w:hint="eastAsia" w:ascii="宋体" w:hAnsi="宋体" w:eastAsia="宋体" w:cs="宋体"/>
          <w:color w:val="auto"/>
          <w:sz w:val="22"/>
          <w:szCs w:val="22"/>
          <w:highlight w:val="none"/>
        </w:rPr>
        <w:t>（1）合同协议书；</w:t>
      </w:r>
    </w:p>
    <w:p w14:paraId="500959C1">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（2）中标通知书（适用于招标工程）或委托书（适用于非招标工程）</w:t>
      </w:r>
    </w:p>
    <w:p w14:paraId="3BEB42DB">
      <w:pPr>
        <w:adjustRightInd w:val="0"/>
        <w:snapToGrid w:val="0"/>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或</w:t>
      </w:r>
      <w:r>
        <w:rPr>
          <w:rFonts w:hint="eastAsia" w:ascii="宋体" w:hAnsi="宋体" w:eastAsia="宋体" w:cs="宋体"/>
          <w:color w:val="auto"/>
          <w:sz w:val="22"/>
          <w:szCs w:val="21"/>
          <w:highlight w:val="none"/>
        </w:rPr>
        <w:t>成交通知书（适用于公开竞价）</w:t>
      </w:r>
      <w:r>
        <w:rPr>
          <w:rFonts w:hint="eastAsia" w:ascii="宋体" w:hAnsi="宋体" w:eastAsia="宋体" w:cs="宋体"/>
          <w:color w:val="auto"/>
          <w:sz w:val="22"/>
          <w:szCs w:val="22"/>
          <w:highlight w:val="none"/>
        </w:rPr>
        <w:t>；</w:t>
      </w:r>
    </w:p>
    <w:p w14:paraId="6CABF263">
      <w:pPr>
        <w:widowControl w:val="0"/>
        <w:spacing w:after="120"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（3）投标文件中的拟投入监理与相关服务人员、设备计划、监理大纲及相关服务方案；</w:t>
      </w:r>
    </w:p>
    <w:p w14:paraId="2EE54DA0">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（4）专用条款及附件；</w:t>
      </w:r>
    </w:p>
    <w:p w14:paraId="11569771">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（5）通用条款；</w:t>
      </w:r>
    </w:p>
    <w:p w14:paraId="0DA5C933">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（6）投标文件及相关附件（适用于招标工程）或监理与相关服务建议</w:t>
      </w:r>
    </w:p>
    <w:p w14:paraId="1F736830">
      <w:pPr>
        <w:adjustRightInd w:val="0"/>
        <w:snapToGrid w:val="0"/>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书（适用于非招标工程）；</w:t>
      </w:r>
    </w:p>
    <w:p w14:paraId="10985DB9">
      <w:pPr>
        <w:numPr>
          <w:ilvl w:val="0"/>
          <w:numId w:val="2"/>
        </w:num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招标文件及相关附件。</w:t>
      </w:r>
    </w:p>
    <w:p w14:paraId="20F3DFD5">
      <w:pPr>
        <w:widowControl w:val="0"/>
        <w:numPr>
          <w:ilvl w:val="0"/>
          <w:numId w:val="0"/>
        </w:numPr>
        <w:spacing w:after="120" w:line="360" w:lineRule="auto"/>
        <w:ind w:firstLine="220" w:firstLineChars="100"/>
        <w:jc w:val="both"/>
        <w:rPr>
          <w:rFonts w:hint="eastAsia" w:ascii="宋体" w:hAnsi="宋体" w:eastAsia="宋体" w:cs="宋体"/>
          <w:color w:val="auto"/>
          <w:sz w:val="22"/>
          <w:szCs w:val="21"/>
          <w:highlight w:val="none"/>
        </w:rPr>
      </w:pPr>
      <w:r>
        <w:rPr>
          <w:rFonts w:hint="eastAsia" w:ascii="宋体" w:hAnsi="宋体" w:eastAsia="宋体" w:cs="宋体"/>
          <w:color w:val="auto"/>
          <w:kern w:val="2"/>
          <w:sz w:val="22"/>
          <w:szCs w:val="22"/>
          <w:highlight w:val="none"/>
          <w:lang w:val="en-US" w:eastAsia="zh-CN" w:bidi="ar-SA"/>
        </w:rPr>
        <w:t xml:space="preserve"> （8）补充协议</w:t>
      </w:r>
    </w:p>
    <w:p w14:paraId="30C5FFA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在合同订立及履行过程中形成的与合同有关的文件均成</w:t>
      </w:r>
      <w:r>
        <w:rPr>
          <w:rFonts w:hint="eastAsia" w:ascii="宋体" w:hAnsi="宋体" w:eastAsia="宋体" w:cs="宋体"/>
          <w:color w:val="auto"/>
          <w:sz w:val="22"/>
          <w:szCs w:val="22"/>
          <w:highlight w:val="none"/>
          <w:lang w:val="en-US" w:eastAsia="zh-CN"/>
        </w:rPr>
        <w:t>为</w:t>
      </w:r>
      <w:r>
        <w:rPr>
          <w:rFonts w:hint="eastAsia" w:ascii="宋体" w:hAnsi="宋体" w:eastAsia="宋体" w:cs="宋体"/>
          <w:color w:val="auto"/>
          <w:sz w:val="22"/>
          <w:szCs w:val="22"/>
          <w:highlight w:val="none"/>
        </w:rPr>
        <w:t>合同文件组成部分。</w:t>
      </w:r>
    </w:p>
    <w:p w14:paraId="265B37E8">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90" w:name="_Toc13107"/>
      <w:bookmarkStart w:id="791" w:name="_Toc17356"/>
      <w:bookmarkStart w:id="792" w:name="_Toc9193"/>
      <w:bookmarkStart w:id="793" w:name="_Toc256000154"/>
      <w:bookmarkStart w:id="794" w:name="_Toc256000183"/>
      <w:bookmarkStart w:id="795" w:name="_Toc12340"/>
      <w:bookmarkStart w:id="796" w:name="_Toc256000372"/>
      <w:bookmarkStart w:id="797" w:name="_Toc25101"/>
      <w:r>
        <w:rPr>
          <w:rFonts w:hint="eastAsia" w:ascii="宋体" w:hAnsi="宋体" w:eastAsia="宋体" w:cs="宋体"/>
          <w:b/>
          <w:color w:val="auto"/>
          <w:kern w:val="2"/>
          <w:sz w:val="22"/>
          <w:szCs w:val="20"/>
          <w:highlight w:val="none"/>
          <w:lang w:val="en-US" w:eastAsia="zh-CN" w:bidi="ar-SA"/>
        </w:rPr>
        <w:t>四、总监理工程师</w:t>
      </w:r>
      <w:bookmarkEnd w:id="788"/>
      <w:bookmarkEnd w:id="789"/>
      <w:bookmarkEnd w:id="790"/>
      <w:bookmarkEnd w:id="791"/>
      <w:bookmarkEnd w:id="792"/>
      <w:bookmarkEnd w:id="793"/>
      <w:bookmarkEnd w:id="794"/>
      <w:bookmarkEnd w:id="795"/>
      <w:bookmarkEnd w:id="796"/>
      <w:bookmarkEnd w:id="797"/>
    </w:p>
    <w:p w14:paraId="5DCAF9FA">
      <w:pPr>
        <w:adjustRightInd w:val="0"/>
        <w:snapToGrid w:val="0"/>
        <w:spacing w:line="360" w:lineRule="auto"/>
        <w:ind w:firstLine="435" w:firstLineChars="198"/>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总监理工程师姓名：</w:t>
      </w:r>
      <w:r>
        <w:rPr>
          <w:rFonts w:hint="eastAsia" w:ascii="宋体" w:hAnsi="宋体" w:eastAsia="宋体" w:cs="宋体"/>
          <w:color w:val="auto"/>
          <w:kern w:val="0"/>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，身份证号码：</w:t>
      </w:r>
      <w:r>
        <w:rPr>
          <w:rFonts w:hint="eastAsia" w:ascii="宋体" w:hAnsi="宋体" w:eastAsia="宋体" w:cs="宋体"/>
          <w:color w:val="auto"/>
          <w:kern w:val="0"/>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，国家注册监理工程师注册号：</w:t>
      </w:r>
      <w:r>
        <w:rPr>
          <w:rFonts w:hint="eastAsia" w:ascii="宋体" w:hAnsi="宋体" w:eastAsia="宋体" w:cs="宋体"/>
          <w:color w:val="auto"/>
          <w:kern w:val="0"/>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w:t>
      </w:r>
    </w:p>
    <w:p w14:paraId="45B817A5">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98" w:name="_Toc256000184"/>
      <w:bookmarkStart w:id="799" w:name="_Toc27834"/>
      <w:bookmarkStart w:id="800" w:name="_Toc256000373"/>
      <w:bookmarkStart w:id="801" w:name="_Toc6813"/>
      <w:bookmarkStart w:id="802" w:name="_Toc256000155"/>
      <w:bookmarkStart w:id="803" w:name="_Toc13846"/>
      <w:bookmarkStart w:id="804" w:name="_Toc30225"/>
      <w:bookmarkStart w:id="805" w:name="_Toc4491"/>
      <w:bookmarkStart w:id="806" w:name="_Toc26245"/>
      <w:bookmarkStart w:id="807" w:name="_Toc14535"/>
      <w:r>
        <w:rPr>
          <w:rFonts w:hint="eastAsia" w:ascii="宋体" w:hAnsi="宋体" w:eastAsia="宋体" w:cs="宋体"/>
          <w:b/>
          <w:color w:val="auto"/>
          <w:kern w:val="2"/>
          <w:sz w:val="22"/>
          <w:szCs w:val="20"/>
          <w:highlight w:val="none"/>
          <w:lang w:val="en-US" w:eastAsia="zh-CN" w:bidi="ar-SA"/>
        </w:rPr>
        <w:t>五、酬金</w:t>
      </w:r>
      <w:bookmarkEnd w:id="798"/>
      <w:bookmarkEnd w:id="799"/>
      <w:bookmarkEnd w:id="800"/>
      <w:bookmarkEnd w:id="801"/>
      <w:bookmarkEnd w:id="802"/>
      <w:bookmarkEnd w:id="803"/>
      <w:bookmarkEnd w:id="804"/>
      <w:bookmarkEnd w:id="805"/>
      <w:bookmarkEnd w:id="806"/>
      <w:bookmarkEnd w:id="807"/>
    </w:p>
    <w:p w14:paraId="11C6A0F3">
      <w:pPr>
        <w:spacing w:line="360" w:lineRule="auto"/>
        <w:ind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签约酬金</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含税）</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元</w:t>
      </w:r>
      <w:r>
        <w:rPr>
          <w:rFonts w:hint="eastAsia" w:ascii="宋体" w:hAnsi="宋体" w:eastAsia="宋体" w:cs="宋体"/>
          <w:color w:val="auto"/>
          <w:sz w:val="22"/>
          <w:szCs w:val="22"/>
          <w:highlight w:val="none"/>
        </w:rPr>
        <w:t>（大写：</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整）；</w:t>
      </w:r>
    </w:p>
    <w:p w14:paraId="37B2852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08" w:name="_Toc5690"/>
      <w:bookmarkStart w:id="809" w:name="_Toc3357"/>
      <w:bookmarkStart w:id="810" w:name="_Toc26692"/>
      <w:bookmarkStart w:id="811" w:name="_Toc256000374"/>
      <w:bookmarkStart w:id="812" w:name="_Toc256000156"/>
      <w:bookmarkStart w:id="813" w:name="_Toc7270"/>
      <w:bookmarkStart w:id="814" w:name="_Toc23785"/>
      <w:bookmarkStart w:id="815" w:name="_Toc8657"/>
      <w:bookmarkStart w:id="816" w:name="_Toc6886"/>
      <w:bookmarkStart w:id="817" w:name="_Toc256000185"/>
      <w:r>
        <w:rPr>
          <w:rFonts w:hint="eastAsia" w:ascii="宋体" w:hAnsi="宋体" w:eastAsia="宋体" w:cs="宋体"/>
          <w:b/>
          <w:color w:val="auto"/>
          <w:kern w:val="2"/>
          <w:sz w:val="22"/>
          <w:szCs w:val="20"/>
          <w:highlight w:val="none"/>
          <w:lang w:val="en-US" w:eastAsia="zh-CN" w:bidi="ar-SA"/>
        </w:rPr>
        <w:t>六、监理期限</w:t>
      </w:r>
      <w:bookmarkEnd w:id="808"/>
      <w:bookmarkEnd w:id="809"/>
      <w:bookmarkEnd w:id="810"/>
      <w:bookmarkEnd w:id="811"/>
      <w:bookmarkEnd w:id="812"/>
      <w:bookmarkEnd w:id="813"/>
      <w:bookmarkEnd w:id="814"/>
      <w:bookmarkEnd w:id="815"/>
      <w:bookmarkEnd w:id="816"/>
      <w:bookmarkEnd w:id="817"/>
    </w:p>
    <w:p w14:paraId="1D77012E">
      <w:pPr>
        <w:adjustRightInd w:val="0"/>
        <w:snapToGrid w:val="0"/>
        <w:spacing w:line="360" w:lineRule="auto"/>
        <w:ind w:firstLine="550" w:firstLineChars="250"/>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1. </w:t>
      </w:r>
      <w:r>
        <w:rPr>
          <w:rFonts w:hint="eastAsia" w:ascii="宋体" w:hAnsi="宋体" w:eastAsia="宋体" w:cs="宋体"/>
          <w:color w:val="auto"/>
          <w:sz w:val="22"/>
          <w:szCs w:val="22"/>
          <w:highlight w:val="none"/>
        </w:rPr>
        <w:t>监理期限：</w:t>
      </w:r>
    </w:p>
    <w:p w14:paraId="6A508C9D">
      <w:pPr>
        <w:adjustRightInd w:val="0"/>
        <w:snapToGrid w:val="0"/>
        <w:spacing w:line="360" w:lineRule="auto"/>
        <w:ind w:firstLine="550" w:firstLineChars="250"/>
        <w:jc w:val="left"/>
        <w:rPr>
          <w:rFonts w:hint="eastAsia" w:ascii="宋体" w:hAnsi="宋体" w:eastAsia="宋体" w:cs="宋体"/>
          <w:color w:val="auto"/>
          <w:sz w:val="24"/>
          <w:highlight w:val="none"/>
        </w:rPr>
      </w:pPr>
      <w:r>
        <w:rPr>
          <w:rFonts w:hint="eastAsia" w:ascii="宋体" w:hAnsi="宋体" w:eastAsia="宋体" w:cs="宋体"/>
          <w:color w:val="auto"/>
          <w:sz w:val="22"/>
          <w:szCs w:val="22"/>
          <w:highlight w:val="none"/>
        </w:rPr>
        <w:t>□自</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日始，至</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日止</w:t>
      </w:r>
      <w:r>
        <w:rPr>
          <w:rFonts w:hint="eastAsia" w:ascii="宋体" w:hAnsi="宋体" w:eastAsia="宋体" w:cs="宋体"/>
          <w:color w:val="auto"/>
          <w:sz w:val="24"/>
          <w:szCs w:val="24"/>
          <w:highlight w:val="none"/>
        </w:rPr>
        <w:t>。</w:t>
      </w:r>
    </w:p>
    <w:p w14:paraId="61869447">
      <w:pPr>
        <w:adjustRightInd w:val="0"/>
        <w:snapToGrid w:val="0"/>
        <w:spacing w:line="360" w:lineRule="auto"/>
        <w:ind w:firstLine="550" w:firstLineChars="25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自</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日（合同生效之日）开始，至工程通过竣工备案验收，项目移交后保修期满且承接查验整改完毕为止。</w:t>
      </w:r>
    </w:p>
    <w:p w14:paraId="7416CB0C">
      <w:pPr>
        <w:adjustRightInd w:val="0"/>
        <w:snapToGrid w:val="0"/>
        <w:spacing w:line="360" w:lineRule="auto"/>
        <w:ind w:firstLine="550" w:firstLineChars="25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另作约定 </w:t>
      </w:r>
      <w:r>
        <w:rPr>
          <w:rFonts w:hint="eastAsia" w:ascii="宋体" w:hAnsi="宋体" w:eastAsia="宋体" w:cs="宋体"/>
          <w:color w:val="auto"/>
          <w:sz w:val="22"/>
          <w:szCs w:val="22"/>
          <w:highlight w:val="none"/>
          <w:u w:val="single"/>
        </w:rPr>
        <w:t xml:space="preserve"> 自合同签订生效之日起开始，至工程通过竣工验收备案及省、市、地方有关部门规定的其他验收后，且完成合同全部履约内容、合同结算及保修期满为止。</w:t>
      </w:r>
    </w:p>
    <w:p w14:paraId="489D5515">
      <w:pPr>
        <w:adjustRightInd w:val="0"/>
        <w:snapToGrid w:val="0"/>
        <w:spacing w:line="360" w:lineRule="auto"/>
        <w:ind w:left="700" w:firstLine="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2.相关服务期限：</w:t>
      </w:r>
    </w:p>
    <w:p w14:paraId="280B2E17">
      <w:pPr>
        <w:adjustRightInd w:val="0"/>
        <w:snapToGrid w:val="0"/>
        <w:spacing w:line="360" w:lineRule="auto"/>
        <w:ind w:firstLine="440" w:firstLineChars="200"/>
        <w:jc w:val="left"/>
        <w:rPr>
          <w:rFonts w:hint="eastAsia" w:ascii="宋体" w:hAnsi="宋体" w:eastAsia="宋体" w:cs="宋体"/>
          <w:color w:val="auto"/>
          <w:kern w:val="0"/>
          <w:sz w:val="22"/>
          <w:szCs w:val="18"/>
          <w:highlight w:val="none"/>
        </w:rPr>
      </w:pPr>
      <w:r>
        <w:rPr>
          <w:rFonts w:hint="eastAsia" w:ascii="宋体" w:hAnsi="宋体" w:eastAsia="宋体" w:cs="宋体"/>
          <w:color w:val="auto"/>
          <w:kern w:val="0"/>
          <w:sz w:val="22"/>
          <w:szCs w:val="18"/>
          <w:highlight w:val="none"/>
          <w:lang w:eastAsia="zh-CN"/>
        </w:rPr>
        <w:t>（</w:t>
      </w:r>
      <w:r>
        <w:rPr>
          <w:rFonts w:hint="eastAsia" w:ascii="宋体" w:hAnsi="宋体" w:eastAsia="宋体" w:cs="宋体"/>
          <w:color w:val="auto"/>
          <w:kern w:val="0"/>
          <w:sz w:val="22"/>
          <w:szCs w:val="18"/>
          <w:highlight w:val="none"/>
        </w:rPr>
        <w:t>1</w:t>
      </w:r>
      <w:r>
        <w:rPr>
          <w:rFonts w:hint="eastAsia" w:ascii="宋体" w:hAnsi="宋体" w:eastAsia="宋体" w:cs="宋体"/>
          <w:color w:val="auto"/>
          <w:kern w:val="0"/>
          <w:sz w:val="22"/>
          <w:szCs w:val="18"/>
          <w:highlight w:val="none"/>
          <w:lang w:eastAsia="zh-CN"/>
        </w:rPr>
        <w:t>）</w:t>
      </w:r>
      <w:r>
        <w:rPr>
          <w:rFonts w:hint="eastAsia" w:ascii="宋体" w:hAnsi="宋体" w:eastAsia="宋体" w:cs="宋体"/>
          <w:color w:val="auto"/>
          <w:sz w:val="22"/>
          <w:szCs w:val="22"/>
          <w:highlight w:val="none"/>
        </w:rPr>
        <w:t>保修期服务期限自实际竣工日期后</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年。</w:t>
      </w:r>
    </w:p>
    <w:p w14:paraId="25BDB3E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18"/>
          <w:highlight w:val="none"/>
          <w:lang w:eastAsia="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其他相关服务期限自  /  年   / 月  /  日始，至  /  年 / 月 / 日止。</w:t>
      </w:r>
    </w:p>
    <w:p w14:paraId="2B911E3B">
      <w:pPr>
        <w:widowControl w:val="0"/>
        <w:spacing w:after="120" w:line="360" w:lineRule="auto"/>
        <w:ind w:firstLine="220" w:firstLineChars="100"/>
        <w:jc w:val="both"/>
        <w:rPr>
          <w:rFonts w:hint="eastAsia" w:ascii="宋体" w:hAnsi="宋体" w:eastAsia="宋体" w:cs="宋体"/>
          <w:color w:val="auto"/>
          <w:sz w:val="22"/>
          <w:szCs w:val="21"/>
          <w:highlight w:val="none"/>
        </w:rPr>
      </w:pPr>
      <w:r>
        <w:rPr>
          <w:rFonts w:hint="eastAsia" w:ascii="宋体" w:hAnsi="宋体" w:eastAsia="宋体" w:cs="宋体"/>
          <w:color w:val="auto"/>
          <w:kern w:val="2"/>
          <w:sz w:val="22"/>
          <w:szCs w:val="20"/>
          <w:highlight w:val="none"/>
          <w:lang w:val="en-US" w:eastAsia="zh-CN" w:bidi="ar-SA"/>
        </w:rPr>
        <w:t xml:space="preserve"> （3）</w:t>
      </w:r>
      <w:r>
        <w:rPr>
          <w:rFonts w:hint="eastAsia" w:ascii="宋体" w:hAnsi="宋体" w:eastAsia="宋体" w:cs="宋体"/>
          <w:color w:val="auto"/>
          <w:kern w:val="2"/>
          <w:sz w:val="22"/>
          <w:szCs w:val="22"/>
          <w:highlight w:val="none"/>
          <w:lang w:val="en-US" w:eastAsia="zh-CN" w:bidi="ar-SA"/>
        </w:rPr>
        <w:t>特别说明</w:t>
      </w:r>
      <w:r>
        <w:rPr>
          <w:rFonts w:hint="eastAsia" w:ascii="宋体" w:hAnsi="宋体" w:eastAsia="宋体" w:cs="宋体"/>
          <w:color w:val="auto"/>
          <w:kern w:val="2"/>
          <w:sz w:val="22"/>
          <w:szCs w:val="20"/>
          <w:highlight w:val="none"/>
          <w:lang w:val="en-US" w:eastAsia="zh-CN" w:bidi="ar-SA"/>
        </w:rPr>
        <w:t xml:space="preserve">：监理期限包括施工阶段（含竣工验收结算审核）和质量责任缺陷期阶段的合同约定全部监理工作内容完成时间。 </w:t>
      </w:r>
    </w:p>
    <w:p w14:paraId="36FA7DD4">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18" w:name="_Toc256000375"/>
      <w:bookmarkStart w:id="819" w:name="_Toc21907"/>
      <w:bookmarkStart w:id="820" w:name="_Toc256000186"/>
      <w:bookmarkStart w:id="821" w:name="_Toc22703"/>
      <w:bookmarkStart w:id="822" w:name="_Toc4884"/>
      <w:bookmarkStart w:id="823" w:name="_Toc18282"/>
      <w:bookmarkStart w:id="824" w:name="_Toc32635"/>
      <w:bookmarkStart w:id="825" w:name="_Toc4139"/>
      <w:bookmarkStart w:id="826" w:name="_Toc256000157"/>
      <w:bookmarkStart w:id="827" w:name="_Toc30994"/>
      <w:r>
        <w:rPr>
          <w:rFonts w:hint="eastAsia" w:ascii="宋体" w:hAnsi="宋体" w:eastAsia="宋体" w:cs="宋体"/>
          <w:b/>
          <w:color w:val="auto"/>
          <w:kern w:val="2"/>
          <w:sz w:val="22"/>
          <w:szCs w:val="20"/>
          <w:highlight w:val="none"/>
          <w:lang w:val="en-US" w:eastAsia="zh-CN" w:bidi="ar-SA"/>
        </w:rPr>
        <w:t>七、双方承诺</w:t>
      </w:r>
      <w:bookmarkEnd w:id="818"/>
      <w:bookmarkEnd w:id="819"/>
      <w:bookmarkEnd w:id="820"/>
      <w:bookmarkEnd w:id="821"/>
      <w:bookmarkEnd w:id="822"/>
      <w:bookmarkEnd w:id="823"/>
      <w:bookmarkEnd w:id="824"/>
      <w:bookmarkEnd w:id="825"/>
      <w:bookmarkEnd w:id="826"/>
      <w:bookmarkEnd w:id="827"/>
    </w:p>
    <w:p w14:paraId="6D55D17B">
      <w:pPr>
        <w:spacing w:line="360" w:lineRule="auto"/>
        <w:ind w:firstLine="440" w:firstLineChars="200"/>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1. 受托人向委托人承诺，按照本合同约定提供监理与相关服务。</w:t>
      </w:r>
    </w:p>
    <w:p w14:paraId="75512D03">
      <w:pPr>
        <w:spacing w:line="360" w:lineRule="auto"/>
        <w:ind w:firstLine="440" w:firstLineChars="200"/>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2. 委托人向受托人承诺，按照本合同约定派遣相应的人员，提供房屋、资料、设备，并按本合同约定支付酬金。</w:t>
      </w:r>
    </w:p>
    <w:p w14:paraId="04E27D08">
      <w:pPr>
        <w:keepNext/>
        <w:keepLines/>
        <w:widowControl w:val="0"/>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28" w:name="_Toc28343"/>
      <w:bookmarkStart w:id="829" w:name="_Toc25258"/>
      <w:bookmarkStart w:id="830" w:name="_Toc28655"/>
      <w:bookmarkStart w:id="831" w:name="_Toc406150417"/>
      <w:bookmarkStart w:id="832" w:name="_Toc2559"/>
      <w:bookmarkStart w:id="833" w:name="_Toc19209"/>
      <w:bookmarkStart w:id="834" w:name="_Toc256000187"/>
      <w:bookmarkStart w:id="835" w:name="_Toc457826146"/>
      <w:bookmarkStart w:id="836" w:name="_Toc256000158"/>
      <w:bookmarkStart w:id="837" w:name="_Toc256000376"/>
      <w:bookmarkStart w:id="838" w:name="_Toc10340"/>
      <w:bookmarkStart w:id="839" w:name="_Toc28509"/>
      <w:r>
        <w:rPr>
          <w:rFonts w:hint="eastAsia" w:ascii="宋体" w:hAnsi="宋体" w:eastAsia="宋体" w:cs="宋体"/>
          <w:b/>
          <w:color w:val="auto"/>
          <w:kern w:val="2"/>
          <w:sz w:val="22"/>
          <w:szCs w:val="20"/>
          <w:highlight w:val="none"/>
          <w:lang w:val="en-US" w:eastAsia="zh-CN" w:bidi="ar-SA"/>
        </w:rPr>
        <w:t>八、词语定义</w:t>
      </w:r>
      <w:bookmarkEnd w:id="828"/>
      <w:bookmarkEnd w:id="829"/>
      <w:bookmarkEnd w:id="830"/>
      <w:bookmarkEnd w:id="831"/>
      <w:bookmarkEnd w:id="832"/>
      <w:bookmarkEnd w:id="833"/>
      <w:bookmarkEnd w:id="834"/>
      <w:bookmarkEnd w:id="835"/>
      <w:bookmarkEnd w:id="836"/>
      <w:bookmarkEnd w:id="837"/>
      <w:bookmarkEnd w:id="838"/>
      <w:bookmarkEnd w:id="839"/>
    </w:p>
    <w:p w14:paraId="1B7CBBE1">
      <w:pPr>
        <w:tabs>
          <w:tab w:val="left" w:pos="540"/>
          <w:tab w:val="left" w:pos="720"/>
        </w:tabs>
        <w:adjustRightInd w:val="0"/>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szCs w:val="24"/>
          <w:highlight w:val="none"/>
        </w:rPr>
        <w:t>本合同协议书中词语含义与合同第二部分《通用条款》中的词语含义相同。</w:t>
      </w:r>
    </w:p>
    <w:p w14:paraId="3DCAABA4">
      <w:pPr>
        <w:keepNext/>
        <w:keepLines/>
        <w:widowControl w:val="0"/>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40" w:name="_Toc256000188"/>
      <w:bookmarkStart w:id="841" w:name="_Toc256000159"/>
      <w:bookmarkStart w:id="842" w:name="_Toc23566"/>
      <w:bookmarkStart w:id="843" w:name="_Toc27680"/>
      <w:bookmarkStart w:id="844" w:name="_Toc26282"/>
      <w:bookmarkStart w:id="845" w:name="_Toc22933"/>
      <w:bookmarkStart w:id="846" w:name="_Toc256000377"/>
      <w:bookmarkStart w:id="847" w:name="_Toc30103"/>
      <w:bookmarkStart w:id="848" w:name="_Toc18776"/>
      <w:bookmarkStart w:id="849" w:name="_Toc25205"/>
      <w:r>
        <w:rPr>
          <w:rFonts w:hint="eastAsia" w:ascii="宋体" w:hAnsi="宋体" w:eastAsia="宋体" w:cs="宋体"/>
          <w:b/>
          <w:color w:val="auto"/>
          <w:kern w:val="2"/>
          <w:sz w:val="22"/>
          <w:szCs w:val="20"/>
          <w:highlight w:val="none"/>
          <w:lang w:val="en-US" w:eastAsia="zh-CN" w:bidi="ar-SA"/>
        </w:rPr>
        <w:t>九、签订时间</w:t>
      </w:r>
      <w:bookmarkEnd w:id="840"/>
      <w:bookmarkEnd w:id="841"/>
      <w:bookmarkEnd w:id="842"/>
      <w:bookmarkEnd w:id="843"/>
      <w:bookmarkEnd w:id="844"/>
      <w:bookmarkEnd w:id="845"/>
      <w:bookmarkEnd w:id="846"/>
      <w:bookmarkEnd w:id="847"/>
      <w:bookmarkEnd w:id="848"/>
      <w:bookmarkEnd w:id="849"/>
    </w:p>
    <w:p w14:paraId="33A4F830">
      <w:pPr>
        <w:snapToGrid w:val="0"/>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77C37C52">
      <w:pPr>
        <w:keepNext/>
        <w:keepLines/>
        <w:widowControl w:val="0"/>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50" w:name="_Toc20482"/>
      <w:bookmarkStart w:id="851" w:name="_Toc22148"/>
      <w:bookmarkStart w:id="852" w:name="_Toc22261"/>
      <w:bookmarkStart w:id="853" w:name="_Toc351203490"/>
      <w:bookmarkStart w:id="854" w:name="_Toc15099"/>
      <w:bookmarkStart w:id="855" w:name="_Toc31473"/>
      <w:bookmarkStart w:id="856" w:name="_Toc256000160"/>
      <w:bookmarkStart w:id="857" w:name="_Toc406150419"/>
      <w:bookmarkStart w:id="858" w:name="_Toc256000378"/>
      <w:bookmarkStart w:id="859" w:name="_Toc21071"/>
      <w:bookmarkStart w:id="860" w:name="_Toc6640"/>
      <w:bookmarkStart w:id="861" w:name="_Toc256000189"/>
      <w:bookmarkStart w:id="862" w:name="_Toc457826148"/>
      <w:r>
        <w:rPr>
          <w:rFonts w:hint="eastAsia" w:ascii="宋体" w:hAnsi="宋体" w:eastAsia="宋体" w:cs="宋体"/>
          <w:b/>
          <w:color w:val="auto"/>
          <w:kern w:val="2"/>
          <w:sz w:val="22"/>
          <w:szCs w:val="20"/>
          <w:highlight w:val="none"/>
          <w:lang w:val="en-US" w:eastAsia="zh-CN" w:bidi="ar-SA"/>
        </w:rPr>
        <w:t>十、签订地点</w:t>
      </w:r>
      <w:bookmarkEnd w:id="850"/>
      <w:bookmarkEnd w:id="851"/>
      <w:bookmarkEnd w:id="852"/>
      <w:bookmarkEnd w:id="853"/>
      <w:bookmarkEnd w:id="854"/>
      <w:bookmarkEnd w:id="855"/>
      <w:bookmarkEnd w:id="856"/>
      <w:bookmarkEnd w:id="857"/>
      <w:bookmarkEnd w:id="858"/>
      <w:bookmarkEnd w:id="859"/>
      <w:bookmarkEnd w:id="860"/>
      <w:bookmarkEnd w:id="861"/>
      <w:bookmarkEnd w:id="862"/>
    </w:p>
    <w:p w14:paraId="74E589E7">
      <w:pPr>
        <w:snapToGrid w:val="0"/>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2"/>
          <w:szCs w:val="22"/>
          <w:highlight w:val="none"/>
          <w:u w:val="single"/>
        </w:rPr>
        <w:t>广州</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75853685">
      <w:pPr>
        <w:keepNext w:val="0"/>
        <w:keepLines w:val="0"/>
        <w:widowControl/>
        <w:numPr>
          <w:ilvl w:val="0"/>
          <w:numId w:val="3"/>
        </w:numPr>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63" w:name="_Toc30353"/>
      <w:bookmarkStart w:id="864" w:name="_Toc10763"/>
      <w:bookmarkStart w:id="865" w:name="_Toc31651"/>
      <w:bookmarkStart w:id="866" w:name="_Toc256000190"/>
      <w:bookmarkStart w:id="867" w:name="_Toc256000161"/>
      <w:bookmarkStart w:id="868" w:name="_Toc256000379"/>
      <w:bookmarkStart w:id="869" w:name="_Toc351203492"/>
      <w:bookmarkStart w:id="870" w:name="_Toc457826149"/>
      <w:bookmarkStart w:id="871" w:name="_Toc9763"/>
      <w:bookmarkStart w:id="872" w:name="_Toc406150420"/>
      <w:bookmarkStart w:id="873" w:name="_Toc15282"/>
      <w:bookmarkStart w:id="874" w:name="_Toc13409"/>
      <w:bookmarkStart w:id="875" w:name="_Toc30552"/>
      <w:r>
        <w:rPr>
          <w:rFonts w:hint="eastAsia" w:ascii="宋体" w:hAnsi="宋体" w:eastAsia="宋体" w:cs="宋体"/>
          <w:b/>
          <w:color w:val="auto"/>
          <w:kern w:val="2"/>
          <w:sz w:val="22"/>
          <w:szCs w:val="20"/>
          <w:highlight w:val="none"/>
          <w:lang w:val="en-US" w:eastAsia="zh-CN" w:bidi="ar-SA"/>
        </w:rPr>
        <w:t>合同生效</w:t>
      </w:r>
      <w:bookmarkEnd w:id="863"/>
      <w:bookmarkEnd w:id="864"/>
      <w:bookmarkEnd w:id="865"/>
      <w:bookmarkEnd w:id="866"/>
      <w:bookmarkEnd w:id="867"/>
      <w:bookmarkEnd w:id="868"/>
      <w:bookmarkEnd w:id="869"/>
      <w:bookmarkEnd w:id="870"/>
      <w:bookmarkEnd w:id="871"/>
      <w:bookmarkEnd w:id="872"/>
      <w:bookmarkEnd w:id="873"/>
      <w:bookmarkEnd w:id="874"/>
      <w:bookmarkEnd w:id="875"/>
    </w:p>
    <w:p w14:paraId="6CF9F2E2">
      <w:pPr>
        <w:tabs>
          <w:tab w:val="left" w:pos="540"/>
          <w:tab w:val="left" w:pos="720"/>
        </w:tabs>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2"/>
          <w:szCs w:val="22"/>
          <w:highlight w:val="none"/>
          <w:u w:val="single"/>
        </w:rPr>
        <w:t>双方法定代表人或授权代表签字并加盖公章或合同专用章后</w:t>
      </w:r>
      <w:r>
        <w:rPr>
          <w:rFonts w:hint="eastAsia" w:ascii="宋体" w:hAnsi="宋体" w:eastAsia="宋体" w:cs="宋体"/>
          <w:bCs/>
          <w:color w:val="auto"/>
          <w:sz w:val="24"/>
          <w:szCs w:val="24"/>
          <w:highlight w:val="none"/>
        </w:rPr>
        <w:t>生效。</w:t>
      </w:r>
    </w:p>
    <w:p w14:paraId="404B94C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76" w:name="_Toc256000380"/>
      <w:bookmarkStart w:id="877" w:name="_Toc18849"/>
      <w:bookmarkStart w:id="878" w:name="_Toc18390"/>
      <w:bookmarkStart w:id="879" w:name="_Toc3220"/>
      <w:bookmarkStart w:id="880" w:name="_Toc256000191"/>
      <w:bookmarkStart w:id="881" w:name="_Toc15580"/>
      <w:bookmarkStart w:id="882" w:name="_Toc256000162"/>
      <w:bookmarkStart w:id="883" w:name="_Toc25078"/>
      <w:bookmarkStart w:id="884" w:name="_Toc11547"/>
      <w:bookmarkStart w:id="885" w:name="_Toc10935"/>
      <w:r>
        <w:rPr>
          <w:rFonts w:hint="eastAsia" w:ascii="宋体" w:hAnsi="宋体" w:eastAsia="宋体" w:cs="宋体"/>
          <w:b/>
          <w:color w:val="auto"/>
          <w:kern w:val="2"/>
          <w:sz w:val="22"/>
          <w:szCs w:val="20"/>
          <w:highlight w:val="none"/>
          <w:lang w:val="en-US" w:eastAsia="zh-CN" w:bidi="ar-SA"/>
        </w:rPr>
        <w:t>十二、合同份数</w:t>
      </w:r>
      <w:bookmarkEnd w:id="876"/>
      <w:bookmarkEnd w:id="877"/>
      <w:bookmarkEnd w:id="878"/>
      <w:bookmarkEnd w:id="879"/>
      <w:bookmarkEnd w:id="880"/>
      <w:bookmarkEnd w:id="881"/>
      <w:bookmarkEnd w:id="882"/>
      <w:bookmarkEnd w:id="883"/>
      <w:bookmarkEnd w:id="884"/>
      <w:bookmarkEnd w:id="885"/>
    </w:p>
    <w:p w14:paraId="528FF30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本合同份数一式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份，具有同等法律效力，委托人执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份，受托人执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6B9BC5AB">
      <w:pPr>
        <w:spacing w:line="360" w:lineRule="auto"/>
        <w:ind w:firstLine="440" w:firstLineChars="200"/>
        <w:rPr>
          <w:rFonts w:hint="eastAsia" w:ascii="宋体" w:hAnsi="宋体" w:eastAsia="宋体" w:cs="宋体"/>
          <w:color w:val="auto"/>
          <w:sz w:val="22"/>
          <w:szCs w:val="21"/>
          <w:highlight w:val="none"/>
        </w:rPr>
      </w:pPr>
    </w:p>
    <w:p w14:paraId="29AADBBB">
      <w:pPr>
        <w:spacing w:line="360" w:lineRule="auto"/>
        <w:ind w:firstLine="440" w:firstLineChars="200"/>
        <w:rPr>
          <w:rFonts w:hint="eastAsia" w:ascii="宋体" w:hAnsi="宋体" w:eastAsia="宋体" w:cs="宋体"/>
          <w:color w:val="auto"/>
          <w:sz w:val="22"/>
          <w:szCs w:val="21"/>
          <w:highlight w:val="none"/>
        </w:rPr>
      </w:pPr>
    </w:p>
    <w:p w14:paraId="3C1890C0">
      <w:pPr>
        <w:spacing w:line="360" w:lineRule="auto"/>
        <w:ind w:firstLine="560" w:firstLineChars="0"/>
        <w:jc w:val="left"/>
        <w:rPr>
          <w:rFonts w:hint="eastAsia" w:ascii="宋体" w:hAnsi="宋体" w:eastAsia="宋体" w:cs="宋体"/>
          <w:color w:val="auto"/>
          <w:sz w:val="22"/>
          <w:szCs w:val="21"/>
          <w:highlight w:val="none"/>
        </w:rPr>
      </w:pPr>
    </w:p>
    <w:p w14:paraId="7630F4B6">
      <w:pPr>
        <w:spacing w:line="360" w:lineRule="auto"/>
        <w:ind w:firstLine="560" w:firstLineChars="0"/>
        <w:jc w:val="left"/>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（以下为合同签署页）</w:t>
      </w:r>
    </w:p>
    <w:tbl>
      <w:tblPr>
        <w:tblStyle w:val="15"/>
        <w:tblW w:w="8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70"/>
        <w:gridCol w:w="2875"/>
        <w:gridCol w:w="2875"/>
      </w:tblGrid>
      <w:tr w14:paraId="7B2A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02831E87">
            <w:pPr>
              <w:widowControl w:val="0"/>
              <w:spacing w:after="120" w:line="360" w:lineRule="auto"/>
              <w:ind w:firstLine="0" w:firstLineChars="0"/>
              <w:jc w:val="both"/>
              <w:rPr>
                <w:rFonts w:hint="eastAsia" w:ascii="宋体" w:hAnsi="宋体" w:eastAsia="宋体" w:cs="宋体"/>
                <w:color w:val="auto"/>
                <w:sz w:val="22"/>
                <w:szCs w:val="22"/>
                <w:highlight w:val="none"/>
              </w:rPr>
            </w:pPr>
            <w:bookmarkStart w:id="886" w:name="_Toc11137"/>
            <w:bookmarkStart w:id="887" w:name="_Toc25427"/>
            <w:bookmarkStart w:id="888" w:name="_Toc19835"/>
            <w:bookmarkStart w:id="889" w:name="_Toc19208"/>
            <w:bookmarkStart w:id="890" w:name="_Toc14074"/>
            <w:bookmarkStart w:id="891" w:name="_Toc14906"/>
            <w:bookmarkStart w:id="892" w:name="_Toc31352"/>
            <w:bookmarkStart w:id="893" w:name="_Hlk74228348"/>
            <w:bookmarkStart w:id="894" w:name="_Hlk74228442"/>
            <w:r>
              <w:rPr>
                <w:rFonts w:hint="eastAsia" w:ascii="宋体" w:hAnsi="宋体" w:eastAsia="宋体" w:cs="宋体"/>
                <w:bCs/>
                <w:color w:val="auto"/>
                <w:kern w:val="2"/>
                <w:sz w:val="22"/>
                <w:szCs w:val="22"/>
                <w:highlight w:val="none"/>
                <w:lang w:val="en-US" w:eastAsia="zh-CN" w:bidi="ar-SA"/>
              </w:rPr>
              <w:t>委托人：</w:t>
            </w:r>
            <w:r>
              <w:rPr>
                <w:rFonts w:hint="eastAsia" w:ascii="宋体" w:hAnsi="宋体" w:eastAsia="宋体" w:cs="宋体"/>
                <w:bCs/>
                <w:color w:val="auto"/>
                <w:kern w:val="2"/>
                <w:sz w:val="22"/>
                <w:szCs w:val="22"/>
                <w:highlight w:val="none"/>
                <w:u w:val="single"/>
                <w:lang w:val="en-US" w:eastAsia="zh-CN" w:bidi="ar-SA"/>
              </w:rPr>
              <w:t xml:space="preserve">（印章）           </w:t>
            </w:r>
          </w:p>
        </w:tc>
        <w:tc>
          <w:tcPr>
            <w:tcW w:w="2875" w:type="dxa"/>
          </w:tcPr>
          <w:p w14:paraId="554E0EF2">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 xml:space="preserve">受托人： </w:t>
            </w:r>
            <w:r>
              <w:rPr>
                <w:rFonts w:hint="eastAsia" w:ascii="宋体" w:hAnsi="宋体" w:eastAsia="宋体" w:cs="宋体"/>
                <w:bCs/>
                <w:color w:val="auto"/>
                <w:kern w:val="2"/>
                <w:sz w:val="22"/>
                <w:szCs w:val="22"/>
                <w:highlight w:val="none"/>
                <w:u w:val="single"/>
                <w:lang w:val="en-US" w:eastAsia="zh-CN" w:bidi="ar-SA"/>
              </w:rPr>
              <w:t>（印章）</w:t>
            </w:r>
          </w:p>
        </w:tc>
        <w:tc>
          <w:tcPr>
            <w:tcW w:w="2875" w:type="dxa"/>
          </w:tcPr>
          <w:p w14:paraId="1ABB43DF">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color w:val="auto"/>
                <w:sz w:val="18"/>
                <w:szCs w:val="18"/>
                <w:highlight w:val="none"/>
              </w:rPr>
              <w:t xml:space="preserve"> </w:t>
            </w:r>
            <w:r>
              <w:rPr>
                <w:rFonts w:hint="eastAsia" w:ascii="宋体" w:hAnsi="宋体" w:eastAsia="宋体" w:cs="宋体"/>
                <w:bCs/>
                <w:color w:val="auto"/>
                <w:kern w:val="2"/>
                <w:sz w:val="22"/>
                <w:szCs w:val="22"/>
                <w:highlight w:val="none"/>
                <w:lang w:val="en-US" w:eastAsia="zh-CN" w:bidi="ar-SA"/>
              </w:rPr>
              <w:t>项目服务管理单位：</w:t>
            </w:r>
            <w:r>
              <w:rPr>
                <w:rFonts w:hint="eastAsia" w:ascii="宋体" w:hAnsi="宋体" w:eastAsia="宋体" w:cs="宋体"/>
                <w:color w:val="auto"/>
                <w:sz w:val="18"/>
                <w:szCs w:val="18"/>
                <w:highlight w:val="none"/>
              </w:rPr>
              <w:t xml:space="preserve"> </w:t>
            </w:r>
            <w:r>
              <w:rPr>
                <w:rFonts w:hint="eastAsia" w:ascii="宋体" w:hAnsi="宋体" w:eastAsia="宋体" w:cs="宋体"/>
                <w:bCs/>
                <w:color w:val="auto"/>
                <w:kern w:val="2"/>
                <w:sz w:val="22"/>
                <w:szCs w:val="22"/>
                <w:highlight w:val="none"/>
                <w:u w:val="single"/>
                <w:lang w:val="en-US" w:eastAsia="zh-CN" w:bidi="ar-SA"/>
              </w:rPr>
              <w:t>（印章）</w:t>
            </w:r>
          </w:p>
        </w:tc>
      </w:tr>
      <w:tr w14:paraId="6394D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571F7D5D">
            <w:pPr>
              <w:adjustRightInd w:val="0"/>
              <w:snapToGrid w:val="0"/>
              <w:spacing w:after="190" w:afterLines="61" w:line="360" w:lineRule="auto"/>
              <w:ind w:firstLine="0" w:firstLineChars="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法定代表人 </w:t>
            </w:r>
          </w:p>
          <w:p w14:paraId="5448D6A9">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或其委托代理人（签字）：</w:t>
            </w:r>
          </w:p>
        </w:tc>
        <w:tc>
          <w:tcPr>
            <w:tcW w:w="2875" w:type="dxa"/>
          </w:tcPr>
          <w:p w14:paraId="4D7C6881">
            <w:pPr>
              <w:adjustRightInd w:val="0"/>
              <w:snapToGrid w:val="0"/>
              <w:spacing w:after="190" w:afterLines="61" w:line="360" w:lineRule="auto"/>
              <w:ind w:firstLine="0" w:firstLineChars="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法定代表人 </w:t>
            </w:r>
          </w:p>
          <w:p w14:paraId="79216D96">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或其委托代理人（签字）：</w:t>
            </w:r>
          </w:p>
        </w:tc>
        <w:tc>
          <w:tcPr>
            <w:tcW w:w="2875" w:type="dxa"/>
          </w:tcPr>
          <w:p w14:paraId="373DC757">
            <w:pPr>
              <w:adjustRightInd w:val="0"/>
              <w:snapToGrid w:val="0"/>
              <w:spacing w:after="190" w:afterLines="61" w:line="360" w:lineRule="auto"/>
              <w:ind w:firstLine="0" w:firstLineChars="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法定代表人 </w:t>
            </w:r>
          </w:p>
          <w:p w14:paraId="1C5664E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或其委托代理人（签字）：</w:t>
            </w:r>
          </w:p>
        </w:tc>
      </w:tr>
      <w:tr w14:paraId="74E2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2B127DAD">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单位地址：</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161FE5A6">
            <w:pPr>
              <w:widowControl w:val="0"/>
              <w:spacing w:after="120" w:line="360" w:lineRule="auto"/>
              <w:ind w:firstLine="0" w:firstLineChars="0"/>
              <w:jc w:val="both"/>
              <w:rPr>
                <w:rFonts w:hint="eastAsia" w:ascii="宋体" w:hAnsi="宋体" w:eastAsia="宋体" w:cs="宋体"/>
                <w:bCs/>
                <w:color w:val="auto"/>
                <w:sz w:val="22"/>
                <w:szCs w:val="22"/>
                <w:highlight w:val="none"/>
                <w:u w:val="single"/>
              </w:rPr>
            </w:pPr>
            <w:r>
              <w:rPr>
                <w:rFonts w:hint="eastAsia" w:ascii="宋体" w:hAnsi="宋体" w:eastAsia="宋体" w:cs="宋体"/>
                <w:bCs/>
                <w:color w:val="auto"/>
                <w:kern w:val="2"/>
                <w:sz w:val="22"/>
                <w:szCs w:val="22"/>
                <w:highlight w:val="none"/>
                <w:lang w:val="en-US" w:eastAsia="zh-CN" w:bidi="ar-SA"/>
              </w:rPr>
              <w:t>单位地址：</w:t>
            </w:r>
            <w:r>
              <w:rPr>
                <w:rFonts w:hint="eastAsia" w:ascii="宋体" w:hAnsi="宋体" w:eastAsia="宋体" w:cs="宋体"/>
                <w:bCs/>
                <w:color w:val="auto"/>
                <w:kern w:val="2"/>
                <w:sz w:val="22"/>
                <w:szCs w:val="22"/>
                <w:highlight w:val="none"/>
                <w:u w:val="single"/>
                <w:lang w:val="en-US" w:eastAsia="zh-CN" w:bidi="ar-SA"/>
              </w:rPr>
              <w:t xml:space="preserve">                    </w:t>
            </w:r>
          </w:p>
          <w:p w14:paraId="3E76BE04">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c>
          <w:tcPr>
            <w:tcW w:w="2875" w:type="dxa"/>
          </w:tcPr>
          <w:p w14:paraId="7CB33CDF">
            <w:pPr>
              <w:widowControl w:val="0"/>
              <w:spacing w:after="120" w:line="360" w:lineRule="auto"/>
              <w:ind w:firstLine="0" w:firstLineChars="0"/>
              <w:jc w:val="both"/>
              <w:rPr>
                <w:rFonts w:hint="eastAsia" w:ascii="宋体" w:hAnsi="宋体" w:eastAsia="宋体" w:cs="宋体"/>
                <w:bCs/>
                <w:color w:val="auto"/>
                <w:sz w:val="22"/>
                <w:szCs w:val="22"/>
                <w:highlight w:val="none"/>
                <w:u w:val="single"/>
              </w:rPr>
            </w:pPr>
            <w:r>
              <w:rPr>
                <w:rFonts w:hint="eastAsia" w:ascii="宋体" w:hAnsi="宋体" w:eastAsia="宋体" w:cs="宋体"/>
                <w:bCs/>
                <w:color w:val="auto"/>
                <w:kern w:val="2"/>
                <w:sz w:val="22"/>
                <w:szCs w:val="22"/>
                <w:highlight w:val="none"/>
                <w:lang w:val="en-US" w:eastAsia="zh-CN" w:bidi="ar-SA"/>
              </w:rPr>
              <w:t>单位地址：</w:t>
            </w:r>
            <w:r>
              <w:rPr>
                <w:rFonts w:hint="eastAsia" w:ascii="宋体" w:hAnsi="宋体" w:eastAsia="宋体" w:cs="宋体"/>
                <w:bCs/>
                <w:color w:val="auto"/>
                <w:kern w:val="2"/>
                <w:sz w:val="22"/>
                <w:szCs w:val="22"/>
                <w:highlight w:val="none"/>
                <w:u w:val="single"/>
                <w:lang w:val="en-US" w:eastAsia="zh-CN" w:bidi="ar-SA"/>
              </w:rPr>
              <w:t xml:space="preserve">                    </w:t>
            </w:r>
          </w:p>
          <w:p w14:paraId="203A90CE">
            <w:pPr>
              <w:widowControl w:val="0"/>
              <w:spacing w:after="120" w:line="360" w:lineRule="auto"/>
              <w:ind w:firstLine="0" w:firstLineChars="0"/>
              <w:jc w:val="both"/>
              <w:rPr>
                <w:rFonts w:hint="eastAsia" w:ascii="宋体" w:hAnsi="宋体" w:eastAsia="宋体" w:cs="宋体"/>
                <w:bCs/>
                <w:color w:val="auto"/>
                <w:sz w:val="22"/>
                <w:szCs w:val="22"/>
                <w:highlight w:val="none"/>
                <w:u w:val="single"/>
              </w:rPr>
            </w:pP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r>
      <w:tr w14:paraId="6AB85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59938828">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邮政编码：</w:t>
            </w:r>
            <w:r>
              <w:rPr>
                <w:rFonts w:hint="eastAsia" w:ascii="宋体" w:hAnsi="宋体" w:eastAsia="宋体" w:cs="宋体"/>
                <w:i/>
                <w:iCs/>
                <w:color w:val="auto"/>
                <w:kern w:val="2"/>
                <w:sz w:val="22"/>
                <w:szCs w:val="22"/>
                <w:highlight w:val="none"/>
                <w:u w:val="single"/>
                <w:lang w:val="en-US" w:eastAsia="zh-CN" w:bidi="ar-SA"/>
              </w:rPr>
              <w:t xml:space="preserve">         /            </w:t>
            </w:r>
            <w:r>
              <w:rPr>
                <w:rFonts w:hint="eastAsia" w:ascii="宋体" w:hAnsi="宋体" w:eastAsia="宋体" w:cs="宋体"/>
                <w:color w:val="auto"/>
                <w:kern w:val="2"/>
                <w:sz w:val="22"/>
                <w:szCs w:val="22"/>
                <w:highlight w:val="none"/>
                <w:u w:val="single"/>
                <w:lang w:val="en-US" w:eastAsia="zh-CN" w:bidi="ar-SA"/>
              </w:rPr>
              <w:t xml:space="preserve"> </w:t>
            </w:r>
            <w:r>
              <w:rPr>
                <w:rFonts w:hint="eastAsia" w:ascii="宋体" w:hAnsi="宋体" w:eastAsia="宋体" w:cs="宋体"/>
                <w:color w:val="auto"/>
                <w:kern w:val="2"/>
                <w:sz w:val="22"/>
                <w:szCs w:val="22"/>
                <w:highlight w:val="none"/>
                <w:lang w:val="en-US" w:eastAsia="zh-CN" w:bidi="ar-SA"/>
              </w:rPr>
              <w:t xml:space="preserve"> </w:t>
            </w:r>
          </w:p>
        </w:tc>
        <w:tc>
          <w:tcPr>
            <w:tcW w:w="2875" w:type="dxa"/>
          </w:tcPr>
          <w:p w14:paraId="5C53A62E">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邮政编码</w:t>
            </w:r>
            <w:r>
              <w:rPr>
                <w:rFonts w:hint="eastAsia" w:ascii="宋体" w:hAnsi="宋体" w:eastAsia="宋体" w:cs="宋体"/>
                <w:color w:val="auto"/>
                <w:kern w:val="2"/>
                <w:sz w:val="22"/>
                <w:szCs w:val="22"/>
                <w:highlight w:val="none"/>
                <w:u w:val="none"/>
                <w:lang w:val="en-US" w:eastAsia="zh-CN" w:bidi="ar-SA"/>
              </w:rPr>
              <w:t>：</w:t>
            </w:r>
            <w:r>
              <w:rPr>
                <w:rFonts w:hint="eastAsia" w:ascii="宋体" w:hAnsi="宋体" w:eastAsia="宋体" w:cs="宋体"/>
                <w:color w:val="auto"/>
                <w:kern w:val="2"/>
                <w:sz w:val="22"/>
                <w:szCs w:val="22"/>
                <w:highlight w:val="none"/>
                <w:u w:val="single"/>
                <w:lang w:val="en-US" w:eastAsia="zh-CN" w:bidi="ar-SA"/>
              </w:rPr>
              <w:t xml:space="preserve">                    </w:t>
            </w:r>
          </w:p>
        </w:tc>
        <w:tc>
          <w:tcPr>
            <w:tcW w:w="2875" w:type="dxa"/>
          </w:tcPr>
          <w:p w14:paraId="3D741D97">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邮政编码</w:t>
            </w:r>
            <w:r>
              <w:rPr>
                <w:rFonts w:hint="eastAsia" w:ascii="宋体" w:hAnsi="宋体" w:eastAsia="宋体" w:cs="宋体"/>
                <w:color w:val="auto"/>
                <w:kern w:val="2"/>
                <w:sz w:val="22"/>
                <w:szCs w:val="22"/>
                <w:highlight w:val="none"/>
                <w:u w:val="none"/>
                <w:lang w:val="en-US" w:eastAsia="zh-CN" w:bidi="ar-SA"/>
              </w:rPr>
              <w:t>：</w:t>
            </w:r>
            <w:r>
              <w:rPr>
                <w:rFonts w:hint="eastAsia" w:ascii="宋体" w:hAnsi="宋体" w:eastAsia="宋体" w:cs="宋体"/>
                <w:color w:val="auto"/>
                <w:kern w:val="2"/>
                <w:sz w:val="22"/>
                <w:szCs w:val="22"/>
                <w:highlight w:val="none"/>
                <w:u w:val="single"/>
                <w:lang w:val="en-US" w:eastAsia="zh-CN" w:bidi="ar-SA"/>
              </w:rPr>
              <w:t xml:space="preserve">                    </w:t>
            </w:r>
          </w:p>
        </w:tc>
      </w:tr>
      <w:tr w14:paraId="712E1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12048785">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联系人：</w:t>
            </w: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c>
          <w:tcPr>
            <w:tcW w:w="2875" w:type="dxa"/>
          </w:tcPr>
          <w:p w14:paraId="50102CA3">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 xml:space="preserve">联系人：    </w:t>
            </w: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c>
          <w:tcPr>
            <w:tcW w:w="2875" w:type="dxa"/>
          </w:tcPr>
          <w:p w14:paraId="19BF1094">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 xml:space="preserve">联系人：    </w:t>
            </w: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r>
      <w:tr w14:paraId="3E84A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30F158EC">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电话：</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40ABBDED">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电话：</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5CCE541A">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电话：</w:t>
            </w:r>
            <w:r>
              <w:rPr>
                <w:rFonts w:hint="eastAsia" w:ascii="宋体" w:hAnsi="宋体" w:eastAsia="宋体" w:cs="宋体"/>
                <w:bCs/>
                <w:color w:val="auto"/>
                <w:kern w:val="2"/>
                <w:sz w:val="22"/>
                <w:szCs w:val="22"/>
                <w:highlight w:val="none"/>
                <w:u w:val="single"/>
                <w:lang w:val="en-US" w:eastAsia="zh-CN" w:bidi="ar-SA"/>
              </w:rPr>
              <w:t xml:space="preserve">                        </w:t>
            </w:r>
          </w:p>
        </w:tc>
      </w:tr>
      <w:tr w14:paraId="0E5D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79041248">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传真：</w:t>
            </w:r>
            <w:r>
              <w:rPr>
                <w:rFonts w:hint="eastAsia" w:ascii="宋体" w:hAnsi="宋体" w:eastAsia="宋体" w:cs="宋体"/>
                <w:bCs/>
                <w:color w:val="auto"/>
                <w:kern w:val="2"/>
                <w:sz w:val="22"/>
                <w:szCs w:val="22"/>
                <w:highlight w:val="none"/>
                <w:u w:val="single"/>
                <w:lang w:val="en-US" w:eastAsia="zh-CN" w:bidi="ar-SA"/>
              </w:rPr>
              <w:t xml:space="preserve">           /             </w:t>
            </w:r>
          </w:p>
        </w:tc>
        <w:tc>
          <w:tcPr>
            <w:tcW w:w="2875" w:type="dxa"/>
          </w:tcPr>
          <w:p w14:paraId="21D7C06D">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传真：</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48A73339">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传真：</w:t>
            </w:r>
            <w:r>
              <w:rPr>
                <w:rFonts w:hint="eastAsia" w:ascii="宋体" w:hAnsi="宋体" w:eastAsia="宋体" w:cs="宋体"/>
                <w:bCs/>
                <w:color w:val="auto"/>
                <w:kern w:val="2"/>
                <w:sz w:val="22"/>
                <w:szCs w:val="22"/>
                <w:highlight w:val="none"/>
                <w:u w:val="single"/>
                <w:lang w:val="en-US" w:eastAsia="zh-CN" w:bidi="ar-SA"/>
              </w:rPr>
              <w:t xml:space="preserve">                        </w:t>
            </w:r>
          </w:p>
        </w:tc>
      </w:tr>
      <w:tr w14:paraId="2DE5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0DDD889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电子邮箱：</w:t>
            </w:r>
            <w:r>
              <w:rPr>
                <w:rFonts w:hint="eastAsia" w:ascii="宋体" w:hAnsi="宋体" w:eastAsia="宋体" w:cs="宋体"/>
                <w:bCs/>
                <w:color w:val="auto"/>
                <w:kern w:val="2"/>
                <w:sz w:val="22"/>
                <w:szCs w:val="22"/>
                <w:highlight w:val="none"/>
                <w:u w:val="single"/>
                <w:lang w:val="en-US" w:eastAsia="zh-CN" w:bidi="ar-SA"/>
              </w:rPr>
              <w:t xml:space="preserve">          /          </w:t>
            </w:r>
          </w:p>
        </w:tc>
        <w:tc>
          <w:tcPr>
            <w:tcW w:w="2875" w:type="dxa"/>
          </w:tcPr>
          <w:p w14:paraId="0EF2E0FF">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电子邮箱：</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536E1F06">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电子邮箱：</w:t>
            </w:r>
            <w:r>
              <w:rPr>
                <w:rFonts w:hint="eastAsia" w:ascii="宋体" w:hAnsi="宋体" w:eastAsia="宋体" w:cs="宋体"/>
                <w:bCs/>
                <w:color w:val="auto"/>
                <w:kern w:val="2"/>
                <w:sz w:val="22"/>
                <w:szCs w:val="22"/>
                <w:highlight w:val="none"/>
                <w:u w:val="single"/>
                <w:lang w:val="en-US" w:eastAsia="zh-CN" w:bidi="ar-SA"/>
              </w:rPr>
              <w:t xml:space="preserve">                    </w:t>
            </w:r>
          </w:p>
        </w:tc>
      </w:tr>
      <w:tr w14:paraId="1625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0E85CDC2">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开户银行：</w:t>
            </w:r>
            <w:r>
              <w:rPr>
                <w:rFonts w:hint="eastAsia" w:ascii="宋体" w:hAnsi="宋体" w:eastAsia="宋体" w:cs="宋体"/>
                <w:bCs/>
                <w:i/>
                <w:i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1FF99E3D">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开户银行：</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5820989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开户银行：</w:t>
            </w:r>
            <w:r>
              <w:rPr>
                <w:rFonts w:hint="eastAsia" w:ascii="宋体" w:hAnsi="宋体" w:eastAsia="宋体" w:cs="宋体"/>
                <w:bCs/>
                <w:color w:val="auto"/>
                <w:kern w:val="2"/>
                <w:sz w:val="22"/>
                <w:szCs w:val="22"/>
                <w:highlight w:val="none"/>
                <w:u w:val="single"/>
                <w:lang w:val="en-US" w:eastAsia="zh-CN" w:bidi="ar"/>
              </w:rPr>
              <w:t xml:space="preserve">                    </w:t>
            </w:r>
          </w:p>
        </w:tc>
      </w:tr>
      <w:tr w14:paraId="7D530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15AD52E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账号：</w:t>
            </w:r>
            <w:r>
              <w:rPr>
                <w:rFonts w:hint="eastAsia" w:ascii="宋体" w:hAnsi="宋体" w:eastAsia="宋体" w:cs="宋体"/>
                <w:bCs/>
                <w:i/>
                <w:i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5BD0A0B4">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账号：</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4FEEAEEC">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账号：</w:t>
            </w:r>
            <w:r>
              <w:rPr>
                <w:rFonts w:hint="eastAsia" w:ascii="宋体" w:hAnsi="宋体" w:eastAsia="宋体" w:cs="宋体"/>
                <w:bCs/>
                <w:color w:val="auto"/>
                <w:kern w:val="2"/>
                <w:sz w:val="22"/>
                <w:szCs w:val="22"/>
                <w:highlight w:val="none"/>
                <w:u w:val="single"/>
                <w:lang w:val="en-US" w:eastAsia="zh-CN" w:bidi="ar"/>
              </w:rPr>
              <w:t xml:space="preserve">                        </w:t>
            </w:r>
          </w:p>
        </w:tc>
      </w:tr>
    </w:tbl>
    <w:p w14:paraId="5E6B39CE">
      <w:pPr>
        <w:widowControl w:val="0"/>
        <w:spacing w:line="360" w:lineRule="auto"/>
        <w:ind w:firstLine="420" w:firstLineChars="200"/>
        <w:jc w:val="both"/>
        <w:rPr>
          <w:rFonts w:hint="eastAsia" w:ascii="宋体" w:hAnsi="宋体" w:eastAsia="宋体" w:cs="宋体"/>
          <w:color w:val="auto"/>
          <w:szCs w:val="21"/>
          <w:highlight w:val="none"/>
        </w:rPr>
      </w:pPr>
    </w:p>
    <w:p w14:paraId="1DA92C58">
      <w:pPr>
        <w:widowControl w:val="0"/>
        <w:spacing w:after="120" w:line="360" w:lineRule="auto"/>
        <w:ind w:firstLine="220" w:firstLineChars="100"/>
        <w:jc w:val="center"/>
        <w:rPr>
          <w:rFonts w:hint="eastAsia" w:ascii="宋体" w:hAnsi="宋体" w:eastAsia="宋体" w:cs="宋体"/>
          <w:b/>
          <w:bCs/>
          <w:color w:val="auto"/>
          <w:kern w:val="0"/>
          <w:sz w:val="36"/>
          <w:szCs w:val="36"/>
          <w:highlight w:val="none"/>
        </w:rPr>
      </w:pPr>
      <w:r>
        <w:rPr>
          <w:rFonts w:hint="eastAsia" w:ascii="宋体" w:hAnsi="宋体" w:eastAsia="宋体" w:cs="宋体"/>
          <w:color w:val="auto"/>
          <w:kern w:val="2"/>
          <w:sz w:val="22"/>
          <w:szCs w:val="20"/>
          <w:highlight w:val="none"/>
          <w:lang w:val="en-US" w:eastAsia="zh-CN" w:bidi="ar-SA"/>
        </w:rPr>
        <w:br w:type="page"/>
      </w:r>
      <w:r>
        <w:rPr>
          <w:rFonts w:hint="eastAsia" w:ascii="宋体" w:hAnsi="宋体" w:eastAsia="宋体" w:cs="宋体"/>
          <w:b/>
          <w:bCs/>
          <w:color w:val="auto"/>
          <w:kern w:val="0"/>
          <w:sz w:val="36"/>
          <w:szCs w:val="36"/>
          <w:highlight w:val="none"/>
          <w:lang w:val="en-US" w:eastAsia="zh-CN" w:bidi="ar-SA"/>
        </w:rPr>
        <w:t>第二部分  通用条款</w:t>
      </w:r>
      <w:bookmarkEnd w:id="886"/>
      <w:bookmarkEnd w:id="887"/>
      <w:bookmarkEnd w:id="888"/>
      <w:bookmarkEnd w:id="889"/>
      <w:bookmarkEnd w:id="890"/>
      <w:bookmarkEnd w:id="891"/>
      <w:bookmarkEnd w:id="892"/>
    </w:p>
    <w:bookmarkEnd w:id="893"/>
    <w:p w14:paraId="6BAF7BA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95" w:name="_Toc21309"/>
      <w:bookmarkStart w:id="896" w:name="_Toc7252"/>
      <w:bookmarkStart w:id="897" w:name="_Toc256000381"/>
      <w:bookmarkStart w:id="898" w:name="_Toc9557"/>
      <w:bookmarkStart w:id="899" w:name="_Toc10802"/>
      <w:bookmarkStart w:id="900" w:name="_Toc256000163"/>
      <w:bookmarkStart w:id="901" w:name="_Toc256000192"/>
      <w:bookmarkStart w:id="902" w:name="_Toc24842"/>
      <w:bookmarkStart w:id="903" w:name="_Toc261"/>
      <w:bookmarkStart w:id="904" w:name="_Toc26812"/>
      <w:r>
        <w:rPr>
          <w:rFonts w:hint="eastAsia" w:ascii="宋体" w:hAnsi="宋体" w:eastAsia="宋体" w:cs="宋体"/>
          <w:b/>
          <w:color w:val="auto"/>
          <w:kern w:val="2"/>
          <w:sz w:val="22"/>
          <w:szCs w:val="20"/>
          <w:highlight w:val="none"/>
          <w:lang w:val="en-US" w:eastAsia="zh-CN" w:bidi="ar-SA"/>
        </w:rPr>
        <w:t>1. 定义与解释</w:t>
      </w:r>
      <w:bookmarkEnd w:id="895"/>
      <w:bookmarkEnd w:id="896"/>
      <w:bookmarkEnd w:id="897"/>
      <w:bookmarkEnd w:id="898"/>
      <w:bookmarkEnd w:id="899"/>
      <w:bookmarkEnd w:id="900"/>
      <w:bookmarkEnd w:id="901"/>
      <w:bookmarkEnd w:id="902"/>
      <w:bookmarkEnd w:id="903"/>
      <w:bookmarkEnd w:id="904"/>
    </w:p>
    <w:p w14:paraId="4F272AAE">
      <w:pPr>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1.1 </w:t>
      </w:r>
      <w:r>
        <w:rPr>
          <w:rFonts w:hint="eastAsia" w:ascii="宋体" w:hAnsi="宋体" w:eastAsia="宋体" w:cs="宋体"/>
          <w:bCs/>
          <w:color w:val="auto"/>
          <w:sz w:val="22"/>
          <w:szCs w:val="22"/>
          <w:highlight w:val="none"/>
        </w:rPr>
        <w:t>定义</w:t>
      </w:r>
    </w:p>
    <w:p w14:paraId="0FA2A16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除根据上下文另有其意义外，组成本合同的全部文件中的下列名词和用语应具有本款所赋予的含义：</w:t>
      </w:r>
    </w:p>
    <w:p w14:paraId="256D034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 “工程”是指按照本合同约定实施监理与相关服务的建设工程。</w:t>
      </w:r>
    </w:p>
    <w:p w14:paraId="16F1F90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 “委托人”是指本合同中委托监理与相关服务的一方，及其合法的继承人或受让人。</w:t>
      </w:r>
    </w:p>
    <w:p w14:paraId="3982F66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1.1.3 “受托人”是指本合同中提供监理与相关服务的一方，及其合法的继承人。</w:t>
      </w:r>
    </w:p>
    <w:p w14:paraId="1163CFA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 “承包人”是指在工程范围内与委托人签订勘察、设计、施工等有关合同的当事人，及其合法的继承人。</w:t>
      </w:r>
    </w:p>
    <w:p w14:paraId="05BC41D1">
      <w:pPr>
        <w:widowControl w:val="0"/>
        <w:spacing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1.1.5 “监理”是指受托人受委托人的委托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A138DB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1.1.6 “相关服务”是指受托人受委托人的委托 ，按照本合同约定，在勘察、设计、保修等阶段提供的服务活动。</w:t>
      </w:r>
    </w:p>
    <w:p w14:paraId="5793EE6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1.1.7 “正常工作”指本合同订立时通用条款和专用条款中约定的受托人的工作。</w:t>
      </w:r>
    </w:p>
    <w:p w14:paraId="266B011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1.1.8 “附加工作”是指本合同约定的正常工作以外受托人的工作。</w:t>
      </w:r>
    </w:p>
    <w:p w14:paraId="53145EA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1.1.9 “项目监理机构”是指受托人派驻工程负责履行本合同的组织机构。</w:t>
      </w:r>
    </w:p>
    <w:p w14:paraId="285D11C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1.1.10 “总监理工程师”是指由受托人的法定代表人书面授权，全面负责履行本合同、主持项目监理机构工作的注册监理工程师。</w:t>
      </w:r>
    </w:p>
    <w:p w14:paraId="27A5A2C1">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1.1.11 “酬金”是指受托人履行本合同义务，委托人按照本合同约定给付受托人的金额。</w:t>
      </w:r>
    </w:p>
    <w:p w14:paraId="0E65099B">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1.1.12 “正常工作</w:t>
      </w:r>
      <w:r>
        <w:rPr>
          <w:rFonts w:hint="eastAsia" w:ascii="宋体" w:hAnsi="宋体" w:eastAsia="宋体" w:cs="宋体"/>
          <w:color w:val="auto"/>
          <w:kern w:val="0"/>
          <w:sz w:val="22"/>
          <w:szCs w:val="22"/>
          <w:highlight w:val="none"/>
        </w:rPr>
        <w:t>酬金”</w:t>
      </w:r>
      <w:r>
        <w:rPr>
          <w:rFonts w:hint="eastAsia" w:ascii="宋体" w:hAnsi="宋体" w:eastAsia="宋体" w:cs="宋体"/>
          <w:color w:val="auto"/>
          <w:sz w:val="22"/>
          <w:szCs w:val="22"/>
          <w:highlight w:val="none"/>
        </w:rPr>
        <w:t>是指受托人完成正常工作，委托人应给付受托人并在协议书中载明的签约</w:t>
      </w:r>
      <w:r>
        <w:rPr>
          <w:rFonts w:hint="eastAsia" w:ascii="宋体" w:hAnsi="宋体" w:eastAsia="宋体" w:cs="宋体"/>
          <w:color w:val="auto"/>
          <w:kern w:val="0"/>
          <w:sz w:val="22"/>
          <w:szCs w:val="22"/>
          <w:highlight w:val="none"/>
        </w:rPr>
        <w:t>酬金额</w:t>
      </w:r>
      <w:r>
        <w:rPr>
          <w:rFonts w:hint="eastAsia" w:ascii="宋体" w:hAnsi="宋体" w:eastAsia="宋体" w:cs="宋体"/>
          <w:color w:val="auto"/>
          <w:sz w:val="22"/>
          <w:szCs w:val="22"/>
          <w:highlight w:val="none"/>
        </w:rPr>
        <w:t>。</w:t>
      </w:r>
    </w:p>
    <w:p w14:paraId="5F4EB1FD">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1.1.13 “附加工作酬金”是指受托人完成附加工作，委托人应给付受托人的金额。</w:t>
      </w:r>
    </w:p>
    <w:p w14:paraId="539982D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1.1.14 “一方”是指委托人或受托人；“双方”是指委托人和受托人；“第三方”是指除委托人和受托人以外的有关方。</w:t>
      </w:r>
    </w:p>
    <w:p w14:paraId="4596543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1.1.15 “书面形式”是指合同书、信件和数据电文（包括电报、电传、传真、电子数据交换和电子邮件）等可以有形地表现所载内容的形式。</w:t>
      </w:r>
    </w:p>
    <w:p w14:paraId="24BEC2A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1.1.16 “天”是指第一天零时至第二天零时的时间。</w:t>
      </w:r>
    </w:p>
    <w:p w14:paraId="44EB937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1.1.17“月”是指按公历从一个月中任何一天开始的一个公历月时间。</w:t>
      </w:r>
    </w:p>
    <w:p w14:paraId="443F6DF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1.1.18 “不可抗力”是指委托人和受托人在订立本合同时不可预见，在工程施工过程中不可避免发生并不能克服的自然灾害和社会性突发事件，如地震、海啸、瘟疫、水灾、骚乱、暴动、战争和专用条款约定的其他情形。</w:t>
      </w:r>
    </w:p>
    <w:p w14:paraId="42245AA1">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 xml:space="preserve">1.2 </w:t>
      </w:r>
      <w:r>
        <w:rPr>
          <w:rFonts w:hint="eastAsia" w:ascii="宋体" w:hAnsi="宋体" w:eastAsia="宋体" w:cs="宋体"/>
          <w:color w:val="auto"/>
          <w:sz w:val="22"/>
          <w:szCs w:val="22"/>
          <w:highlight w:val="none"/>
        </w:rPr>
        <w:t>解释</w:t>
      </w:r>
    </w:p>
    <w:p w14:paraId="6F3718EA">
      <w:pPr>
        <w:tabs>
          <w:tab w:val="left" w:pos="6140"/>
        </w:tabs>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1.2.1本合同使用中文书写、解释和说明。如专用条款约定使用两种及以上语言文字时，应以中文为准。</w:t>
      </w:r>
    </w:p>
    <w:p w14:paraId="35AD7849">
      <w:pPr>
        <w:tabs>
          <w:tab w:val="left" w:pos="6140"/>
        </w:tabs>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1.2.2 组成本合同的下列文件彼此应能相互解释、互为说明。除专用条款另有约定外，本合同文件的解释顺序如下：</w:t>
      </w:r>
    </w:p>
    <w:p w14:paraId="2F3DABB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（1）协议书；</w:t>
      </w:r>
    </w:p>
    <w:p w14:paraId="4F75E13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（2）中标通知书（适用于招标工程）或委托书（适用于非招标工程）；</w:t>
      </w:r>
    </w:p>
    <w:p w14:paraId="3BF901E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（3）专用条款及附录A、附录B；</w:t>
      </w:r>
    </w:p>
    <w:p w14:paraId="6E4202F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（4）通用条款；</w:t>
      </w:r>
    </w:p>
    <w:p w14:paraId="03D7A47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（5）投标文件（适用于招标工程）或监理与相关服务建议书（适用于非招标工程）。</w:t>
      </w:r>
    </w:p>
    <w:p w14:paraId="6172D29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双方签订的补充协议与其他文件发生矛盾或歧义时，属于同一类内容的文件，应以最新签署的为准。</w:t>
      </w:r>
    </w:p>
    <w:p w14:paraId="7601158C">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905" w:name="_Toc9588"/>
      <w:bookmarkStart w:id="906" w:name="_Toc6845"/>
      <w:bookmarkStart w:id="907" w:name="_Toc1542"/>
      <w:bookmarkStart w:id="908" w:name="_Toc256000382"/>
      <w:bookmarkStart w:id="909" w:name="_Toc256000164"/>
      <w:bookmarkStart w:id="910" w:name="_Toc8492"/>
      <w:bookmarkStart w:id="911" w:name="_Toc256000193"/>
      <w:bookmarkStart w:id="912" w:name="_Toc26388"/>
      <w:bookmarkStart w:id="913" w:name="_Toc27387"/>
      <w:bookmarkStart w:id="914" w:name="_Toc18907"/>
      <w:r>
        <w:rPr>
          <w:rFonts w:hint="eastAsia" w:ascii="宋体" w:hAnsi="宋体" w:eastAsia="宋体" w:cs="宋体"/>
          <w:b/>
          <w:color w:val="auto"/>
          <w:kern w:val="2"/>
          <w:sz w:val="22"/>
          <w:szCs w:val="20"/>
          <w:highlight w:val="none"/>
          <w:lang w:val="en-US" w:eastAsia="zh-CN" w:bidi="ar-SA"/>
        </w:rPr>
        <w:t>2. 受托人的义务</w:t>
      </w:r>
      <w:bookmarkEnd w:id="905"/>
      <w:bookmarkEnd w:id="906"/>
      <w:bookmarkEnd w:id="907"/>
      <w:bookmarkEnd w:id="908"/>
      <w:bookmarkEnd w:id="909"/>
      <w:bookmarkEnd w:id="910"/>
      <w:bookmarkEnd w:id="911"/>
      <w:bookmarkEnd w:id="912"/>
      <w:bookmarkEnd w:id="913"/>
      <w:bookmarkEnd w:id="914"/>
    </w:p>
    <w:p w14:paraId="3F2F3722">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2.1 监理的范围和工作内容</w:t>
      </w:r>
    </w:p>
    <w:p w14:paraId="6A27B06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2.1.1 监理范围在专用条款中约定。</w:t>
      </w:r>
    </w:p>
    <w:p w14:paraId="70E7EAD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2.1.2 除专用条款另有约定外，监理工作内容包括：</w:t>
      </w:r>
    </w:p>
    <w:p w14:paraId="23805C4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（1）收到工程设计文件后编制监理规划，并在第一次工地会议7天前报委托人。根据有关规定和监理工作需要，编制监理实施细则；</w:t>
      </w:r>
    </w:p>
    <w:p w14:paraId="6EEC575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（2）熟悉工程设计文件，并参加由委托人主持的图纸会审和设计交底会议；</w:t>
      </w:r>
    </w:p>
    <w:p w14:paraId="14ECE93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（3）参加由委托人主持的工地会议；主持监理例会并根据工程需要主持或参加专题会议；</w:t>
      </w:r>
    </w:p>
    <w:p w14:paraId="77B2E40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（4）审查施工承包人提交的施工组织设计，重点审查其中的质量安全技术措施、专项施工方案与工程建设强制性标准的符合性；</w:t>
      </w:r>
    </w:p>
    <w:p w14:paraId="071B569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（5）检查施工承包人工程质量、安全生产管理制度及组织机构和人员资格； </w:t>
      </w:r>
    </w:p>
    <w:p w14:paraId="11AF477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（6）检查施工承包人专职安全生产管理人员的配备情况；</w:t>
      </w:r>
    </w:p>
    <w:p w14:paraId="73B9594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（7）审查施工承包人提交的施工进度计划，核查承包人对施工进度计划的调整；</w:t>
      </w:r>
    </w:p>
    <w:p w14:paraId="4321149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（8）检查施工承包人的试验室；</w:t>
      </w:r>
    </w:p>
    <w:p w14:paraId="6CDF30C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（9）审核施工分包人资质条件；</w:t>
      </w:r>
    </w:p>
    <w:p w14:paraId="7D271F56">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（10）查验施工承包人的施工测量放线成果；</w:t>
      </w:r>
    </w:p>
    <w:p w14:paraId="5E54AE5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（11）审查工程开工条件，对条件具备的签发开工令；</w:t>
      </w:r>
    </w:p>
    <w:p w14:paraId="04E54E5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（12）审查施工承包人报送的工程材料、构配件、设备质量证明文件的有效性和符合性，并按规定对用于工程的材料采取平行检验或见证取样方式进行抽检；</w:t>
      </w:r>
    </w:p>
    <w:p w14:paraId="39D55038">
      <w:pPr>
        <w:adjustRightInd w:val="0"/>
        <w:snapToGrid w:val="0"/>
        <w:spacing w:line="360" w:lineRule="auto"/>
        <w:ind w:left="-97" w:leftChars="-46"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（13）审核施工承包人提交的工程款支付申请，签发或出具工程款支付证书，并报委托人审核、批准；</w:t>
      </w:r>
    </w:p>
    <w:p w14:paraId="00366FE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（14）在巡视、旁站和检验过程中，发现工程质量、施工安全存在事故隐患的，要求施工承包人整改并报委托人；</w:t>
      </w:r>
    </w:p>
    <w:p w14:paraId="4AF3D21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（15）经委托人同意，签发工程暂停令和复工令；</w:t>
      </w:r>
    </w:p>
    <w:p w14:paraId="0B1EFEE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（16）审查施工承包人提交的采用新材料、新工艺、新技术、新设备的论证材料及相关验收标准；</w:t>
      </w:r>
    </w:p>
    <w:p w14:paraId="1F79202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（17）验收隐蔽工程、分部分项工程；</w:t>
      </w:r>
    </w:p>
    <w:p w14:paraId="58B52B9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（18）审查施工承包人提交的工程变更申请，协调处理施工进度调整、费用索赔、合同争议等事项；</w:t>
      </w:r>
    </w:p>
    <w:p w14:paraId="21EADD7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（19）审查施工承包人提交的竣工验收申请，编写工程质量评估报告；</w:t>
      </w:r>
    </w:p>
    <w:p w14:paraId="5D13587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（20）参加工程竣工验收，签署竣工验收意见；</w:t>
      </w:r>
    </w:p>
    <w:p w14:paraId="46830B6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（21）审查施工承包人提交的竣工结算申请并报委托人；</w:t>
      </w:r>
    </w:p>
    <w:p w14:paraId="78A202F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（22）编制、整理工程监理归档文件并报委托人。</w:t>
      </w:r>
    </w:p>
    <w:p w14:paraId="36B5FBB0">
      <w:pPr>
        <w:spacing w:line="360" w:lineRule="auto"/>
        <w:ind w:left="420" w:leftChars="2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2.1.3 相关服务的范围和内容在附录A中约定。</w:t>
      </w:r>
    </w:p>
    <w:p w14:paraId="76899C87">
      <w:pPr>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2.2 </w:t>
      </w:r>
      <w:r>
        <w:rPr>
          <w:rFonts w:hint="eastAsia" w:ascii="宋体" w:hAnsi="宋体" w:eastAsia="宋体" w:cs="宋体"/>
          <w:bCs/>
          <w:color w:val="auto"/>
          <w:sz w:val="22"/>
          <w:szCs w:val="22"/>
          <w:highlight w:val="none"/>
        </w:rPr>
        <w:t>监理与相关服务依据</w:t>
      </w:r>
    </w:p>
    <w:p w14:paraId="3DBC5BC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2.2.1 监理依据包括：</w:t>
      </w:r>
    </w:p>
    <w:p w14:paraId="68384DD3">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（1）适用的法律、行政法规及部门规章；</w:t>
      </w:r>
    </w:p>
    <w:p w14:paraId="6B058C71">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（2）与工程有关的标准；</w:t>
      </w:r>
    </w:p>
    <w:p w14:paraId="09528586">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（3）工程设计及有关文件；</w:t>
      </w:r>
    </w:p>
    <w:p w14:paraId="5E8DAAB5">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（4）本合同及委托人与第三方签订的与实施工程有关的其他合同。</w:t>
      </w:r>
    </w:p>
    <w:p w14:paraId="555C8468">
      <w:pPr>
        <w:spacing w:line="360" w:lineRule="auto"/>
        <w:ind w:left="210" w:leftChars="100"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双方根据工程的行业和地域特点，在专用条款中具体约定监理依据。</w:t>
      </w:r>
    </w:p>
    <w:p w14:paraId="5016137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2.2.2 相关服务依据在专用条款中约定。</w:t>
      </w:r>
    </w:p>
    <w:p w14:paraId="2759DFAC">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 项目监理机构和人员</w:t>
      </w:r>
    </w:p>
    <w:p w14:paraId="7F556BB5">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2.3.1 受托人应组建满足工作需要的项目监理机构，配备必要的检测设备。项目监理机构的主要人员应具有相应的资格条件。</w:t>
      </w:r>
    </w:p>
    <w:p w14:paraId="7F544568">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2.3.2本合同履行过程中，总监理工程师及重要岗位受托人员应保持相对稳定，以保证监理工作正常进行。</w:t>
      </w:r>
    </w:p>
    <w:p w14:paraId="6E3C662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2.3.3受托人可根据工程进展和工作需要调整项目监理机构人员。受托人更换总监理工程师时，应提前7天向委托人书面报告，经委托人同意后方可更换；受托人更换项目监理机构其他受托人员，应以相当资格与能力的人员替换，并通知委托人。</w:t>
      </w:r>
    </w:p>
    <w:p w14:paraId="77BFDD7A">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2.3.4 受托人应及时更换有下列情形之一的受托人员：</w:t>
      </w:r>
    </w:p>
    <w:p w14:paraId="5455BA9D">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（1）有严重过失行为的；</w:t>
      </w:r>
    </w:p>
    <w:p w14:paraId="0E9714F3">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（2）有违法行为不能履行职责的；</w:t>
      </w:r>
    </w:p>
    <w:p w14:paraId="291E8C9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（3）涉嫌犯罪的；</w:t>
      </w:r>
    </w:p>
    <w:p w14:paraId="7C8EAA96">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（4）不能胜任岗位职责的；</w:t>
      </w:r>
    </w:p>
    <w:p w14:paraId="5BA12955">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（5）严重违反职业道德的；</w:t>
      </w:r>
    </w:p>
    <w:p w14:paraId="3B027074">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（6）专用条款约定的其他情形。</w:t>
      </w:r>
    </w:p>
    <w:p w14:paraId="57805BD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2.3.5 委托人可要求受托人更换不能胜任本职工作的项目监理机构人员。</w:t>
      </w:r>
    </w:p>
    <w:p w14:paraId="58637247">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 履行职责</w:t>
      </w:r>
    </w:p>
    <w:p w14:paraId="40F3F7C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受托人应遵循职业道德准则和行为规范，严格按照法律法规、工程建设有关标准及本合同履行职责。</w:t>
      </w:r>
    </w:p>
    <w:p w14:paraId="32A5567D">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2.4.1 在监理与相关服务范围内，委托人和承包人提出的意见和要求，受托人应及时提出处置意见。当委托人与承包人之间发生合同争议时，受托人应协助委托人、承包人协商解决。</w:t>
      </w:r>
    </w:p>
    <w:p w14:paraId="71E0D2A4">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2.4.2 当委托人与承包人之间的合同争议提交仲裁机构仲裁或人民法院审理时，受托人应提供必要的证明资料。</w:t>
      </w:r>
    </w:p>
    <w:p w14:paraId="657C8DE3">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2.4.3 受托人应在专用条款约定的授权范围内，处理委托人与承包人所签订合同的变更事宜。如果变更超过授权范围，应以书面形式报委托人批准。</w:t>
      </w:r>
    </w:p>
    <w:p w14:paraId="59278BD8">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在紧急情况下，为了保护财产和人身安全，受托人所发出的指令未能事先报委托人批准时，应在发出指令后的24小时内以书面形式报委托人。</w:t>
      </w:r>
    </w:p>
    <w:p w14:paraId="1ADBE16D">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2.4.4 除专用条款另有约定外，受托人发现承包人的人员不能胜任本职工作的，有权要求承包人予以调换。</w:t>
      </w:r>
    </w:p>
    <w:p w14:paraId="09D26F07">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2.5 提交报告</w:t>
      </w:r>
    </w:p>
    <w:p w14:paraId="1E457269">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受托人应按专用条款约定的种类、时间和份数向委托人提交监理与相关服务的报告。</w:t>
      </w:r>
    </w:p>
    <w:p w14:paraId="3FA0AE96">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2.6 文件资料</w:t>
      </w:r>
    </w:p>
    <w:p w14:paraId="03125A5C">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在本合同履行期内，受托人应在现场保留工作所用的图纸、报告及记录监理工</w:t>
      </w:r>
      <w:r>
        <w:rPr>
          <w:rFonts w:hint="eastAsia" w:ascii="宋体" w:hAnsi="宋体" w:eastAsia="宋体" w:cs="宋体"/>
          <w:color w:val="auto"/>
          <w:sz w:val="22"/>
          <w:szCs w:val="22"/>
          <w:highlight w:val="none"/>
        </w:rPr>
        <w:t>作的相关文件。工程竣工后，应当按照档案管理规定将监理有关文件归档。</w:t>
      </w:r>
    </w:p>
    <w:p w14:paraId="0237A8B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2.7 使用委托人的财产</w:t>
      </w:r>
    </w:p>
    <w:p w14:paraId="58EEF60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无偿使用附录B中由委托人派遣的人员和提供的房屋、资料、设备。除专用条款另有约定外，委托人提供的房屋、设备属于委托人的财产，受托人应妥善使用和保管，在本合同终止时将这些房屋、设备的清单提交委托人，并按专用条款约定的时间和方式移交。</w:t>
      </w:r>
    </w:p>
    <w:p w14:paraId="487DB4D5">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915" w:name="_Toc256000165"/>
      <w:bookmarkStart w:id="916" w:name="_Toc26334"/>
      <w:bookmarkStart w:id="917" w:name="_Toc22527"/>
      <w:bookmarkStart w:id="918" w:name="_Toc17479"/>
      <w:bookmarkStart w:id="919" w:name="_Toc256000194"/>
      <w:bookmarkStart w:id="920" w:name="_Toc8164"/>
      <w:bookmarkStart w:id="921" w:name="_Toc23979"/>
      <w:bookmarkStart w:id="922" w:name="_Toc5538"/>
      <w:bookmarkStart w:id="923" w:name="_Toc3054"/>
      <w:bookmarkStart w:id="924" w:name="_Toc256000383"/>
      <w:r>
        <w:rPr>
          <w:rFonts w:hint="eastAsia" w:ascii="宋体" w:hAnsi="宋体" w:eastAsia="宋体" w:cs="宋体"/>
          <w:b/>
          <w:color w:val="auto"/>
          <w:kern w:val="2"/>
          <w:sz w:val="22"/>
          <w:szCs w:val="20"/>
          <w:highlight w:val="none"/>
          <w:lang w:val="en-US" w:eastAsia="zh-CN" w:bidi="ar-SA"/>
        </w:rPr>
        <w:t>3．委托人的义务</w:t>
      </w:r>
      <w:bookmarkEnd w:id="915"/>
      <w:bookmarkEnd w:id="916"/>
      <w:bookmarkEnd w:id="917"/>
      <w:bookmarkEnd w:id="918"/>
      <w:bookmarkEnd w:id="919"/>
      <w:bookmarkEnd w:id="920"/>
      <w:bookmarkEnd w:id="921"/>
      <w:bookmarkEnd w:id="922"/>
      <w:bookmarkEnd w:id="923"/>
      <w:bookmarkEnd w:id="924"/>
    </w:p>
    <w:p w14:paraId="6C497A5F">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3.1 告知</w:t>
      </w:r>
    </w:p>
    <w:p w14:paraId="1B540455">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委托人应在委托人与承包人签订的合同中明确受托人、总监理工程师和授予项目监理机构的权限。如有变更，应及时通知承包人。</w:t>
      </w:r>
    </w:p>
    <w:p w14:paraId="4135173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 提供资料</w:t>
      </w:r>
    </w:p>
    <w:p w14:paraId="4E96BC1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委托人应按照附录B约定，无偿向受托人提供工程有关的资料。</w:t>
      </w:r>
      <w:r>
        <w:rPr>
          <w:rFonts w:hint="eastAsia" w:ascii="宋体" w:hAnsi="宋体" w:eastAsia="宋体" w:cs="宋体"/>
          <w:color w:val="auto"/>
          <w:sz w:val="22"/>
          <w:szCs w:val="22"/>
          <w:highlight w:val="none"/>
        </w:rPr>
        <w:t>在本合同履行过程中，委托人应及时向受托人提供最新的与工程有关的资料。</w:t>
      </w:r>
    </w:p>
    <w:p w14:paraId="0D6326C8">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3.3 提供工作条件</w:t>
      </w:r>
    </w:p>
    <w:p w14:paraId="007E142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委托人应为受托人完成监理与相关服务提供必要的条件。</w:t>
      </w:r>
    </w:p>
    <w:p w14:paraId="156FA3C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3.3.1 </w:t>
      </w:r>
      <w:r>
        <w:rPr>
          <w:rFonts w:hint="eastAsia" w:ascii="宋体" w:hAnsi="宋体" w:eastAsia="宋体" w:cs="宋体"/>
          <w:color w:val="auto"/>
          <w:sz w:val="22"/>
          <w:szCs w:val="22"/>
          <w:highlight w:val="none"/>
        </w:rPr>
        <w:t>委托人应按照附录B约定，派遣相应的人员，提供房屋、设备，供受托人</w:t>
      </w:r>
      <w:r>
        <w:rPr>
          <w:rFonts w:hint="eastAsia" w:ascii="宋体" w:hAnsi="宋体" w:eastAsia="宋体" w:cs="宋体"/>
          <w:color w:val="auto"/>
          <w:kern w:val="0"/>
          <w:sz w:val="22"/>
          <w:szCs w:val="22"/>
          <w:highlight w:val="none"/>
        </w:rPr>
        <w:t>无偿</w:t>
      </w:r>
      <w:r>
        <w:rPr>
          <w:rFonts w:hint="eastAsia" w:ascii="宋体" w:hAnsi="宋体" w:eastAsia="宋体" w:cs="宋体"/>
          <w:color w:val="auto"/>
          <w:sz w:val="22"/>
          <w:szCs w:val="22"/>
          <w:highlight w:val="none"/>
        </w:rPr>
        <w:t>使用。</w:t>
      </w:r>
    </w:p>
    <w:p w14:paraId="2B41686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3.3.2 </w:t>
      </w:r>
      <w:r>
        <w:rPr>
          <w:rFonts w:hint="eastAsia" w:ascii="宋体" w:hAnsi="宋体" w:eastAsia="宋体" w:cs="宋体"/>
          <w:color w:val="auto"/>
          <w:sz w:val="22"/>
          <w:szCs w:val="22"/>
          <w:highlight w:val="none"/>
        </w:rPr>
        <w:t>委托人应负责协调工程建设中所有外部关系，为受托人履行本合同提供必要的外部条件。</w:t>
      </w:r>
    </w:p>
    <w:p w14:paraId="0577CD10">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3.4 委托人代表</w:t>
      </w:r>
    </w:p>
    <w:p w14:paraId="32307C25">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委托人应授权一名熟悉工程情况的代表，负责与受托人联系。委托人应在双方签订本合同后7天内，将委托人代表的姓名和职责书面告知受托人。当委托人更换委托人代表时，应提前7天通知受托人。</w:t>
      </w:r>
    </w:p>
    <w:p w14:paraId="1434D272">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3.5 委托人意见或要求</w:t>
      </w:r>
    </w:p>
    <w:p w14:paraId="7C583ECD">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在本合同约定的监理与相关服务工作范围内，委托人对承包人的任何意见或要求应通知受托人，由受托人向承包人发出相应指令。</w:t>
      </w:r>
    </w:p>
    <w:p w14:paraId="72B3EE93">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3.6 答复</w:t>
      </w:r>
    </w:p>
    <w:p w14:paraId="6154057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委托人应在专用条款约定的时间内，对受托人以书面形式提交并要求作出决定的事宜，给予书面答复。逾期未答复的，视为委托人认可。</w:t>
      </w:r>
    </w:p>
    <w:p w14:paraId="275CD856">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3.7 支付</w:t>
      </w:r>
    </w:p>
    <w:p w14:paraId="20812773">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委托人应按本合同约定，向受托人支付酬金。</w:t>
      </w:r>
    </w:p>
    <w:p w14:paraId="5C980A9C">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25" w:name="_Toc26878"/>
      <w:bookmarkStart w:id="926" w:name="_Toc256000166"/>
      <w:bookmarkStart w:id="927" w:name="_Toc14462"/>
      <w:bookmarkStart w:id="928" w:name="_Toc17434"/>
      <w:bookmarkStart w:id="929" w:name="_Toc4273"/>
      <w:bookmarkStart w:id="930" w:name="_Toc256000195"/>
      <w:bookmarkStart w:id="931" w:name="_Toc256000384"/>
      <w:bookmarkStart w:id="932" w:name="_Toc5333"/>
      <w:bookmarkStart w:id="933" w:name="_Toc27671"/>
      <w:bookmarkStart w:id="934" w:name="_Toc5181"/>
      <w:r>
        <w:rPr>
          <w:rFonts w:hint="eastAsia" w:ascii="宋体" w:hAnsi="宋体" w:eastAsia="宋体" w:cs="宋体"/>
          <w:b/>
          <w:color w:val="auto"/>
          <w:kern w:val="2"/>
          <w:sz w:val="22"/>
          <w:szCs w:val="20"/>
          <w:highlight w:val="none"/>
          <w:lang w:val="en-US" w:eastAsia="zh-CN" w:bidi="ar-SA"/>
        </w:rPr>
        <w:t>4. 违约责任</w:t>
      </w:r>
      <w:bookmarkEnd w:id="925"/>
      <w:bookmarkEnd w:id="926"/>
      <w:bookmarkEnd w:id="927"/>
      <w:bookmarkEnd w:id="928"/>
      <w:bookmarkEnd w:id="929"/>
      <w:bookmarkEnd w:id="930"/>
      <w:bookmarkEnd w:id="931"/>
      <w:bookmarkEnd w:id="932"/>
      <w:bookmarkEnd w:id="933"/>
      <w:bookmarkEnd w:id="934"/>
    </w:p>
    <w:p w14:paraId="3E71DDA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 受托人的违约责任</w:t>
      </w:r>
    </w:p>
    <w:p w14:paraId="156ECA1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受托人未履行本合同义务的，应承担相应的责任。</w:t>
      </w:r>
    </w:p>
    <w:p w14:paraId="206E6183">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4.1.1 因受托人违反本合同约定</w:t>
      </w:r>
      <w:r>
        <w:rPr>
          <w:rFonts w:hint="eastAsia" w:ascii="宋体" w:hAnsi="宋体" w:eastAsia="宋体" w:cs="宋体"/>
          <w:color w:val="auto"/>
          <w:sz w:val="22"/>
          <w:szCs w:val="22"/>
          <w:highlight w:val="none"/>
        </w:rPr>
        <w:t>给委托人造成损失的，受托人应当赔偿委托人损失</w:t>
      </w:r>
      <w:r>
        <w:rPr>
          <w:rFonts w:hint="eastAsia" w:ascii="宋体" w:hAnsi="宋体" w:eastAsia="宋体" w:cs="宋体"/>
          <w:color w:val="auto"/>
          <w:kern w:val="0"/>
          <w:sz w:val="22"/>
          <w:szCs w:val="22"/>
          <w:highlight w:val="none"/>
        </w:rPr>
        <w:t>。赔偿金额的确定方法在专用条款中约定。受托人承担部分赔偿责任的，其承担赔偿金额由双方协商确定。</w:t>
      </w:r>
    </w:p>
    <w:p w14:paraId="3106215C">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4.1.2 受托人向委托人的索赔不成立时，受托人应赔偿委托人由此发生的费用。</w:t>
      </w:r>
    </w:p>
    <w:p w14:paraId="2899AF4C">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 委托人的违约责任</w:t>
      </w:r>
    </w:p>
    <w:p w14:paraId="5E5E2E1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委托人未履行本合同义务的，应承担相应的责任。</w:t>
      </w:r>
    </w:p>
    <w:p w14:paraId="1B918A1E">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4.2.1 委托人违反本合同约定造成受托人损失的，委托人应予以赔偿。</w:t>
      </w:r>
    </w:p>
    <w:p w14:paraId="611A3B82">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4.2.2 委托人向受托人的索赔不成立时，应赔偿受托人由此引起的费用。</w:t>
      </w:r>
    </w:p>
    <w:p w14:paraId="3EEEA18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 xml:space="preserve">4.2.3 </w:t>
      </w:r>
      <w:r>
        <w:rPr>
          <w:rFonts w:hint="eastAsia" w:ascii="宋体" w:hAnsi="宋体" w:eastAsia="宋体" w:cs="宋体"/>
          <w:color w:val="auto"/>
          <w:kern w:val="0"/>
          <w:sz w:val="22"/>
          <w:szCs w:val="22"/>
          <w:highlight w:val="none"/>
        </w:rPr>
        <w:t>委托人未能按期支付</w:t>
      </w:r>
      <w:r>
        <w:rPr>
          <w:rFonts w:hint="eastAsia" w:ascii="宋体" w:hAnsi="宋体" w:eastAsia="宋体" w:cs="宋体"/>
          <w:color w:val="auto"/>
          <w:sz w:val="22"/>
          <w:szCs w:val="22"/>
          <w:highlight w:val="none"/>
        </w:rPr>
        <w:t>酬金</w:t>
      </w:r>
      <w:r>
        <w:rPr>
          <w:rFonts w:hint="eastAsia" w:ascii="宋体" w:hAnsi="宋体" w:eastAsia="宋体" w:cs="宋体"/>
          <w:color w:val="auto"/>
          <w:kern w:val="0"/>
          <w:sz w:val="22"/>
          <w:szCs w:val="22"/>
          <w:highlight w:val="none"/>
        </w:rPr>
        <w:t>超过28天，应按专用条款约定支付逾期付款利息。</w:t>
      </w:r>
    </w:p>
    <w:p w14:paraId="7F15550A">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4.3 除外责任</w:t>
      </w:r>
    </w:p>
    <w:p w14:paraId="7FBBB028">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因非受托人的原因，且受托人无过错，发生工程质量事故、安全事故、工期延误等造成的损失，受托人不承担赔偿责任。</w:t>
      </w:r>
    </w:p>
    <w:p w14:paraId="164CED31">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因不可抗力导致本合同全部或部分不能履行时，双方各自承担其因此而造成的损失、损害。</w:t>
      </w:r>
    </w:p>
    <w:p w14:paraId="22043340">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35" w:name="_Toc22507"/>
      <w:bookmarkStart w:id="936" w:name="_Toc23879"/>
      <w:bookmarkStart w:id="937" w:name="_Toc256000196"/>
      <w:bookmarkStart w:id="938" w:name="_Toc256000385"/>
      <w:bookmarkStart w:id="939" w:name="_Toc256000167"/>
      <w:bookmarkStart w:id="940" w:name="_Toc12153"/>
      <w:bookmarkStart w:id="941" w:name="_Toc20360"/>
      <w:bookmarkStart w:id="942" w:name="_Toc14673"/>
      <w:bookmarkStart w:id="943" w:name="_Toc17771"/>
      <w:bookmarkStart w:id="944" w:name="_Toc2334"/>
      <w:r>
        <w:rPr>
          <w:rFonts w:hint="eastAsia" w:ascii="宋体" w:hAnsi="宋体" w:eastAsia="宋体" w:cs="宋体"/>
          <w:b/>
          <w:color w:val="auto"/>
          <w:kern w:val="2"/>
          <w:sz w:val="22"/>
          <w:szCs w:val="20"/>
          <w:highlight w:val="none"/>
          <w:lang w:val="en-US" w:eastAsia="zh-CN" w:bidi="ar-SA"/>
        </w:rPr>
        <w:t>5. 支付</w:t>
      </w:r>
      <w:bookmarkEnd w:id="935"/>
      <w:bookmarkEnd w:id="936"/>
      <w:bookmarkEnd w:id="937"/>
      <w:bookmarkEnd w:id="938"/>
      <w:bookmarkEnd w:id="939"/>
      <w:bookmarkEnd w:id="940"/>
      <w:bookmarkEnd w:id="941"/>
      <w:bookmarkEnd w:id="942"/>
      <w:bookmarkEnd w:id="943"/>
      <w:bookmarkEnd w:id="944"/>
    </w:p>
    <w:p w14:paraId="78AA802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5.1 </w:t>
      </w:r>
      <w:r>
        <w:rPr>
          <w:rFonts w:hint="eastAsia" w:ascii="宋体" w:hAnsi="宋体" w:eastAsia="宋体" w:cs="宋体"/>
          <w:bCs/>
          <w:color w:val="auto"/>
          <w:sz w:val="22"/>
          <w:szCs w:val="22"/>
          <w:highlight w:val="none"/>
        </w:rPr>
        <w:t>支付货币</w:t>
      </w:r>
    </w:p>
    <w:p w14:paraId="34F8A74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除专用条款另有约定外，酬金均以人民币支付。涉及外币支付的，所采用的货币种类、比例和汇率在专用条款中约定。</w:t>
      </w:r>
    </w:p>
    <w:p w14:paraId="32EB5E7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5.2 支付申请</w:t>
      </w:r>
    </w:p>
    <w:p w14:paraId="058EAE1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受托人应在本合同约定的每次应付款时间的7天前，向委托人提交支付申请书。支付申请书应当说明当期应付款总额，并列出当期应支付的款项及其金额。</w:t>
      </w:r>
    </w:p>
    <w:p w14:paraId="2975926A">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5.3 支付酬金</w:t>
      </w:r>
    </w:p>
    <w:p w14:paraId="7D6D9142">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支付的酬金包括正常工作酬金、附加工作酬金、合理化建议奖励金额及费用。</w:t>
      </w:r>
    </w:p>
    <w:p w14:paraId="2A97E68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 5.4 </w:t>
      </w:r>
      <w:r>
        <w:rPr>
          <w:rFonts w:hint="eastAsia" w:ascii="宋体" w:hAnsi="宋体" w:eastAsia="宋体" w:cs="宋体"/>
          <w:bCs/>
          <w:color w:val="auto"/>
          <w:sz w:val="22"/>
          <w:szCs w:val="22"/>
          <w:highlight w:val="none"/>
        </w:rPr>
        <w:t>有争议部分的付款</w:t>
      </w:r>
    </w:p>
    <w:p w14:paraId="6DCDFFCB">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委托人对受托人提交的支付申请书有异议时，应当在收到受托人提交的支付申请书后7天内，以书面形式向受托人发出异议通知。无异议部分的款项应按期支付，有异议部分的款项按第7条约定办理。</w:t>
      </w:r>
    </w:p>
    <w:p w14:paraId="06BFBD44">
      <w:pPr>
        <w:widowControl w:val="0"/>
        <w:spacing w:after="120"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5.5支付方式</w:t>
      </w:r>
    </w:p>
    <w:p w14:paraId="76A0BE40">
      <w:pPr>
        <w:widowControl w:val="0"/>
        <w:spacing w:after="120"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支付方式以专用条款为准。</w:t>
      </w:r>
    </w:p>
    <w:p w14:paraId="45E2B668">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45" w:name="_Toc3241"/>
      <w:bookmarkStart w:id="946" w:name="_Toc256000168"/>
      <w:bookmarkStart w:id="947" w:name="_Toc20949"/>
      <w:bookmarkStart w:id="948" w:name="_Toc16515"/>
      <w:bookmarkStart w:id="949" w:name="_Toc13869"/>
      <w:bookmarkStart w:id="950" w:name="_Toc4945"/>
      <w:bookmarkStart w:id="951" w:name="_Toc256000386"/>
      <w:bookmarkStart w:id="952" w:name="_Toc256000197"/>
      <w:bookmarkStart w:id="953" w:name="_Toc6990"/>
      <w:bookmarkStart w:id="954" w:name="_Toc22288"/>
      <w:r>
        <w:rPr>
          <w:rFonts w:hint="eastAsia" w:ascii="宋体" w:hAnsi="宋体" w:eastAsia="宋体" w:cs="宋体"/>
          <w:b/>
          <w:color w:val="auto"/>
          <w:kern w:val="2"/>
          <w:sz w:val="22"/>
          <w:szCs w:val="20"/>
          <w:highlight w:val="none"/>
          <w:lang w:val="en-US" w:eastAsia="zh-CN" w:bidi="ar-SA"/>
        </w:rPr>
        <w:t>6. 合同生效、变更、暂停、解除与终止</w:t>
      </w:r>
      <w:bookmarkEnd w:id="945"/>
      <w:bookmarkEnd w:id="946"/>
      <w:bookmarkEnd w:id="947"/>
      <w:bookmarkEnd w:id="948"/>
      <w:bookmarkEnd w:id="949"/>
      <w:bookmarkEnd w:id="950"/>
      <w:bookmarkEnd w:id="951"/>
      <w:bookmarkEnd w:id="952"/>
      <w:bookmarkEnd w:id="953"/>
      <w:bookmarkEnd w:id="954"/>
    </w:p>
    <w:p w14:paraId="5A798C5F">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6.1生效</w:t>
      </w:r>
    </w:p>
    <w:p w14:paraId="72E17213">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除法律另有规定或者专用条款另有约定外，委托人和受托人的法定代表人或其授权代理人在协议书上签字并盖单位章后本合同生效。</w:t>
      </w:r>
    </w:p>
    <w:p w14:paraId="3975B52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6.2</w:t>
      </w:r>
      <w:r>
        <w:rPr>
          <w:rFonts w:hint="eastAsia" w:ascii="宋体" w:hAnsi="宋体" w:eastAsia="宋体" w:cs="宋体"/>
          <w:bCs/>
          <w:color w:val="auto"/>
          <w:sz w:val="22"/>
          <w:szCs w:val="22"/>
          <w:highlight w:val="none"/>
        </w:rPr>
        <w:t>变更</w:t>
      </w:r>
    </w:p>
    <w:p w14:paraId="07327FCE">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6.2.1 任何一方提出变更请求时，双方经协商一致后可进行变更。</w:t>
      </w:r>
    </w:p>
    <w:p w14:paraId="7538F2C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6.2.2除不可抗力外，因非受托人原因导致受托人履行合同期限延长、内容增加时，受托人应当将此情况与可能产生的影响及时通知委托人。增加的监理工作时间、工作内容应视为附加工作。附加工作酬金的确定方法在专用条款中约定。</w:t>
      </w:r>
    </w:p>
    <w:p w14:paraId="3A209FE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6.2.3合同生效后，如果实际情况发生变化使得受托人不能完成全部或部分工作时，受托人应立即通知委托人。除不可抗力外，其善后工作以及恢复服务的准备工作应为附加工作，附加工作酬金的确定方法在专用条款中约定。受托人用于恢复服务的准备时间不应超过28天。</w:t>
      </w:r>
    </w:p>
    <w:p w14:paraId="15179198">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6.2.4合同签订后，遇有与工程相关的法律法规、标准颁布或修订的，双方应遵照执行。由此引起监理与相关服务的范围、时间、酬金变化的，双方应通过协商进行相应调整。</w:t>
      </w:r>
    </w:p>
    <w:p w14:paraId="099DDB3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6.2.5 因非受托人原因造成工程概算投资额或建筑安装工程费增加时，正常工作酬金应作相应调整。调整方法在专用条款中约定。</w:t>
      </w:r>
    </w:p>
    <w:p w14:paraId="5EF724BB">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6.2.6 因工程规模、监理范围的变化导致受托人的正常工作量减少时，正常工作酬金应作相应调整。调整方法在专用条款中约定。</w:t>
      </w:r>
    </w:p>
    <w:p w14:paraId="43F08AB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6.3 暂停与</w:t>
      </w:r>
      <w:r>
        <w:rPr>
          <w:rFonts w:hint="eastAsia" w:ascii="宋体" w:hAnsi="宋体" w:eastAsia="宋体" w:cs="宋体"/>
          <w:bCs/>
          <w:color w:val="auto"/>
          <w:sz w:val="22"/>
          <w:szCs w:val="22"/>
          <w:highlight w:val="none"/>
        </w:rPr>
        <w:t>解除</w:t>
      </w:r>
    </w:p>
    <w:p w14:paraId="51C7DD6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除双方协商一致可以解除本合同外，当一方无正当理由未履行本合同约定的义务时，另一方可以根据本合同约定暂停履行本合同直至解除本合同。</w:t>
      </w:r>
    </w:p>
    <w:p w14:paraId="06FB17B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6.3.1 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14:paraId="02F7835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因解除本合同或解除受托人的部分义务导致受托人遭受的损失，除依法可以免除责任的情况外，应由委托人予以补偿，补偿金额由双方协商确定。</w:t>
      </w:r>
    </w:p>
    <w:p w14:paraId="68616E3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解除本合同的协议必须采取书面形式，协议未达成之前，本合同仍然有效。</w:t>
      </w:r>
    </w:p>
    <w:p w14:paraId="648EFFD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6.3.2 在本合同有效期内，因非受托人的原因导致工程施工全部或部分暂停，委托人可通知受托人要求暂停全部或部分工作。受托人应立即安排停止工作，并将开支减至最小。除不可抗力外，由此导致受托人遭受的损失应由委托人予以补偿。</w:t>
      </w:r>
    </w:p>
    <w:p w14:paraId="1D69E5B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暂停部分监理与相关服务时间超过182天，受托人可发出解除本合同约定的该部分义务的通知；暂停全部工作时间超过182天，受托人可发出解除本合同的通知，本合同自通知到达委托人时解除。委托人应将监理与相关服务</w:t>
      </w:r>
      <w:r>
        <w:rPr>
          <w:rFonts w:hint="eastAsia" w:ascii="宋体" w:hAnsi="宋体" w:eastAsia="宋体" w:cs="宋体"/>
          <w:color w:val="auto"/>
          <w:kern w:val="0"/>
          <w:sz w:val="22"/>
          <w:szCs w:val="22"/>
          <w:highlight w:val="none"/>
        </w:rPr>
        <w:t>的</w:t>
      </w:r>
      <w:r>
        <w:rPr>
          <w:rFonts w:hint="eastAsia" w:ascii="宋体" w:hAnsi="宋体" w:eastAsia="宋体" w:cs="宋体"/>
          <w:color w:val="auto"/>
          <w:sz w:val="22"/>
          <w:szCs w:val="22"/>
          <w:highlight w:val="none"/>
        </w:rPr>
        <w:t>酬金支付至本合同解除日，且应承担第4.2款约定的责任。</w:t>
      </w:r>
    </w:p>
    <w:p w14:paraId="2616E3D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6.3.3 当受托人无正当理由未履行本合同约定的义务时，委托人应通知受托人限期改正。若委托人在受托人接到通知后的7天内未收到受托人书面形式的合理解释，则可在7天内发出解除本合同的通知，自通知到达受托人时本合同解除。委托人应将监理与相关服务</w:t>
      </w:r>
      <w:r>
        <w:rPr>
          <w:rFonts w:hint="eastAsia" w:ascii="宋体" w:hAnsi="宋体" w:eastAsia="宋体" w:cs="宋体"/>
          <w:color w:val="auto"/>
          <w:kern w:val="0"/>
          <w:sz w:val="22"/>
          <w:szCs w:val="22"/>
          <w:highlight w:val="none"/>
        </w:rPr>
        <w:t>的</w:t>
      </w:r>
      <w:r>
        <w:rPr>
          <w:rFonts w:hint="eastAsia" w:ascii="宋体" w:hAnsi="宋体" w:eastAsia="宋体" w:cs="宋体"/>
          <w:color w:val="auto"/>
          <w:sz w:val="22"/>
          <w:szCs w:val="22"/>
          <w:highlight w:val="none"/>
        </w:rPr>
        <w:t>酬金支付至</w:t>
      </w:r>
      <w:r>
        <w:rPr>
          <w:rFonts w:hint="eastAsia" w:ascii="宋体" w:hAnsi="宋体" w:eastAsia="宋体" w:cs="宋体"/>
          <w:color w:val="auto"/>
          <w:kern w:val="0"/>
          <w:sz w:val="22"/>
          <w:szCs w:val="22"/>
          <w:highlight w:val="none"/>
        </w:rPr>
        <w:t>限期改正通知到达受托人之日</w:t>
      </w:r>
      <w:r>
        <w:rPr>
          <w:rFonts w:hint="eastAsia" w:ascii="宋体" w:hAnsi="宋体" w:eastAsia="宋体" w:cs="宋体"/>
          <w:color w:val="auto"/>
          <w:sz w:val="22"/>
          <w:szCs w:val="22"/>
          <w:highlight w:val="none"/>
        </w:rPr>
        <w:t>，但受托人应承担第4.1款约定的责任。</w:t>
      </w:r>
    </w:p>
    <w:p w14:paraId="79BC536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6.3.4 受托人在专用条款5.3中约定的支付之日起28天后仍未收到委托人按本合同约定应付的款项，可向委托人发出催付通知。委托人接到通知14天后仍未支付或未提出受托人可以接受的延期支付安排，受托人可向委托人发出暂停工作的通知并可自行暂停全部或部分工作。暂停工作后14天内受托人仍未获得委托人应付酬金或委托人的合理答复，受托人可向委托人发出解除本合同的通知，自通知到达委托人时本合同解除。委托人应承担第4.2.3款约定的责任。</w:t>
      </w:r>
    </w:p>
    <w:p w14:paraId="37D2EFE8">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6.3.5 因不可抗力致使本合同部分或全部不能履行时，一方应立即通知另一方，可暂停或解除本合同。</w:t>
      </w:r>
    </w:p>
    <w:p w14:paraId="75ECE0FF">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6.3.6 本合同解除后，本合同约定的有关结算、清理、争议解决方式的条件仍然有效。</w:t>
      </w:r>
    </w:p>
    <w:p w14:paraId="65CF2174">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6.4 </w:t>
      </w:r>
      <w:r>
        <w:rPr>
          <w:rFonts w:hint="eastAsia" w:ascii="宋体" w:hAnsi="宋体" w:eastAsia="宋体" w:cs="宋体"/>
          <w:bCs/>
          <w:color w:val="auto"/>
          <w:sz w:val="22"/>
          <w:szCs w:val="22"/>
          <w:highlight w:val="none"/>
        </w:rPr>
        <w:t>终止</w:t>
      </w:r>
    </w:p>
    <w:p w14:paraId="51DDDD8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以下条件全部满足时，本合同即告终止：</w:t>
      </w:r>
    </w:p>
    <w:p w14:paraId="7AE7714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（1）受托人完成本合同约定的全部工作；</w:t>
      </w:r>
    </w:p>
    <w:p w14:paraId="36F3988E">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（2）委托人与受托人结清并支付全部酬金。</w:t>
      </w:r>
    </w:p>
    <w:p w14:paraId="7A182F64">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55" w:name="_Toc256000387"/>
      <w:bookmarkStart w:id="956" w:name="_Toc20722"/>
      <w:bookmarkStart w:id="957" w:name="_Toc19122"/>
      <w:bookmarkStart w:id="958" w:name="_Toc11641"/>
      <w:bookmarkStart w:id="959" w:name="_Toc30591"/>
      <w:bookmarkStart w:id="960" w:name="_Toc256000169"/>
      <w:bookmarkStart w:id="961" w:name="_Toc256000198"/>
      <w:bookmarkStart w:id="962" w:name="_Toc24651"/>
      <w:bookmarkStart w:id="963" w:name="_Toc13218"/>
      <w:bookmarkStart w:id="964" w:name="_Toc31626"/>
      <w:r>
        <w:rPr>
          <w:rFonts w:hint="eastAsia" w:ascii="宋体" w:hAnsi="宋体" w:eastAsia="宋体" w:cs="宋体"/>
          <w:b/>
          <w:color w:val="auto"/>
          <w:kern w:val="2"/>
          <w:sz w:val="22"/>
          <w:szCs w:val="20"/>
          <w:highlight w:val="none"/>
          <w:lang w:val="en-US" w:eastAsia="zh-CN" w:bidi="ar-SA"/>
        </w:rPr>
        <w:t>7. 争议解决</w:t>
      </w:r>
      <w:bookmarkEnd w:id="955"/>
      <w:bookmarkEnd w:id="956"/>
      <w:bookmarkEnd w:id="957"/>
      <w:bookmarkEnd w:id="958"/>
      <w:bookmarkEnd w:id="959"/>
      <w:bookmarkEnd w:id="960"/>
      <w:bookmarkEnd w:id="961"/>
      <w:bookmarkEnd w:id="962"/>
      <w:bookmarkEnd w:id="963"/>
      <w:bookmarkEnd w:id="964"/>
    </w:p>
    <w:p w14:paraId="3CC9F8A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7.1</w:t>
      </w:r>
      <w:r>
        <w:rPr>
          <w:rFonts w:hint="eastAsia" w:ascii="宋体" w:hAnsi="宋体" w:eastAsia="宋体" w:cs="宋体"/>
          <w:bCs/>
          <w:color w:val="auto"/>
          <w:sz w:val="22"/>
          <w:szCs w:val="22"/>
          <w:highlight w:val="none"/>
        </w:rPr>
        <w:t>协商</w:t>
      </w:r>
    </w:p>
    <w:p w14:paraId="7E04AEE9">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双方应本着诚信原则协商解决彼此间的争议。</w:t>
      </w:r>
    </w:p>
    <w:p w14:paraId="707ABD62">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7.2</w:t>
      </w:r>
      <w:r>
        <w:rPr>
          <w:rFonts w:hint="eastAsia" w:ascii="宋体" w:hAnsi="宋体" w:eastAsia="宋体" w:cs="宋体"/>
          <w:bCs/>
          <w:color w:val="auto"/>
          <w:sz w:val="22"/>
          <w:szCs w:val="22"/>
          <w:highlight w:val="none"/>
        </w:rPr>
        <w:t>调解</w:t>
      </w:r>
    </w:p>
    <w:p w14:paraId="4B33B795">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如果双方不能在14天内或双方商定的其他时间内解决本合同争议，可以将其提交给专用条款约定的或事后达成协议的调解人进行调解。</w:t>
      </w:r>
    </w:p>
    <w:p w14:paraId="45CB6BE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7.3</w:t>
      </w:r>
      <w:r>
        <w:rPr>
          <w:rFonts w:hint="eastAsia" w:ascii="宋体" w:hAnsi="宋体" w:eastAsia="宋体" w:cs="宋体"/>
          <w:bCs/>
          <w:color w:val="auto"/>
          <w:sz w:val="22"/>
          <w:szCs w:val="22"/>
          <w:highlight w:val="none"/>
        </w:rPr>
        <w:t>仲裁或诉讼</w:t>
      </w:r>
    </w:p>
    <w:p w14:paraId="4D473F5C">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双方均有权不经调解直接向专用条款约定的仲裁机构申请仲裁或向有管辖权的人民法院提起诉讼。</w:t>
      </w:r>
    </w:p>
    <w:p w14:paraId="4297B18C">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65" w:name="_Toc15311"/>
      <w:bookmarkStart w:id="966" w:name="_Toc17039"/>
      <w:bookmarkStart w:id="967" w:name="_Toc22274"/>
      <w:bookmarkStart w:id="968" w:name="_Toc32138"/>
      <w:bookmarkStart w:id="969" w:name="_Toc7870"/>
      <w:bookmarkStart w:id="970" w:name="_Toc256000199"/>
      <w:bookmarkStart w:id="971" w:name="_Toc256000388"/>
      <w:bookmarkStart w:id="972" w:name="_Toc256000170"/>
      <w:bookmarkStart w:id="973" w:name="_Toc7645"/>
      <w:bookmarkStart w:id="974" w:name="_Toc333"/>
      <w:r>
        <w:rPr>
          <w:rFonts w:hint="eastAsia" w:ascii="宋体" w:hAnsi="宋体" w:eastAsia="宋体" w:cs="宋体"/>
          <w:b/>
          <w:color w:val="auto"/>
          <w:kern w:val="2"/>
          <w:sz w:val="22"/>
          <w:szCs w:val="20"/>
          <w:highlight w:val="none"/>
          <w:lang w:val="en-US" w:eastAsia="zh-CN" w:bidi="ar-SA"/>
        </w:rPr>
        <w:t>8. 其他</w:t>
      </w:r>
      <w:bookmarkEnd w:id="965"/>
      <w:bookmarkEnd w:id="966"/>
      <w:bookmarkEnd w:id="967"/>
      <w:bookmarkEnd w:id="968"/>
      <w:bookmarkEnd w:id="969"/>
      <w:bookmarkEnd w:id="970"/>
      <w:bookmarkEnd w:id="971"/>
      <w:bookmarkEnd w:id="972"/>
      <w:bookmarkEnd w:id="973"/>
      <w:bookmarkEnd w:id="974"/>
    </w:p>
    <w:p w14:paraId="1E61F43A">
      <w:pPr>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8.1 </w:t>
      </w:r>
      <w:r>
        <w:rPr>
          <w:rFonts w:hint="eastAsia" w:ascii="宋体" w:hAnsi="宋体" w:eastAsia="宋体" w:cs="宋体"/>
          <w:bCs/>
          <w:color w:val="auto"/>
          <w:sz w:val="22"/>
          <w:szCs w:val="22"/>
          <w:highlight w:val="none"/>
        </w:rPr>
        <w:t>外出考察费用</w:t>
      </w:r>
    </w:p>
    <w:p w14:paraId="314E558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经委托人同意，受托人员外出考察发生的费用由委托人审核后支付。</w:t>
      </w:r>
    </w:p>
    <w:p w14:paraId="0A21176B">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8.2 </w:t>
      </w:r>
      <w:r>
        <w:rPr>
          <w:rFonts w:hint="eastAsia" w:ascii="宋体" w:hAnsi="宋体" w:eastAsia="宋体" w:cs="宋体"/>
          <w:bCs/>
          <w:color w:val="auto"/>
          <w:sz w:val="22"/>
          <w:szCs w:val="22"/>
          <w:highlight w:val="none"/>
        </w:rPr>
        <w:t>检测费用</w:t>
      </w:r>
    </w:p>
    <w:p w14:paraId="0175BA3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委托人要求受托人进行的材料和设备检测所发生的费用，由委托人支付，支付时间在专用条款中约定。</w:t>
      </w:r>
    </w:p>
    <w:p w14:paraId="70554A1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8.3 </w:t>
      </w:r>
      <w:r>
        <w:rPr>
          <w:rFonts w:hint="eastAsia" w:ascii="宋体" w:hAnsi="宋体" w:eastAsia="宋体" w:cs="宋体"/>
          <w:bCs/>
          <w:color w:val="auto"/>
          <w:sz w:val="22"/>
          <w:szCs w:val="22"/>
          <w:highlight w:val="none"/>
        </w:rPr>
        <w:t>咨询费用</w:t>
      </w:r>
    </w:p>
    <w:p w14:paraId="77BF151A">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经委托人同意，根据工程需要由受托人组织的相关咨询论证会以及聘请相关专家等发生的费用由委托人支付，支付时间在专用条款中约定。</w:t>
      </w:r>
    </w:p>
    <w:p w14:paraId="1789AEAB">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8.4 </w:t>
      </w:r>
      <w:r>
        <w:rPr>
          <w:rFonts w:hint="eastAsia" w:ascii="宋体" w:hAnsi="宋体" w:eastAsia="宋体" w:cs="宋体"/>
          <w:bCs/>
          <w:color w:val="auto"/>
          <w:sz w:val="22"/>
          <w:szCs w:val="22"/>
          <w:highlight w:val="none"/>
        </w:rPr>
        <w:t>奖励</w:t>
      </w:r>
    </w:p>
    <w:p w14:paraId="2DAE35CF">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受托人在服务过程中提出的合理化建议，使委托人获得经济效益的，双方在专用条款中约定奖励金额的确定方法。奖励金额在合理化建议被采纳后，与最近一期的正常工作酬金同期支付。</w:t>
      </w:r>
    </w:p>
    <w:p w14:paraId="4C9DB12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8.5 </w:t>
      </w:r>
      <w:r>
        <w:rPr>
          <w:rFonts w:hint="eastAsia" w:ascii="宋体" w:hAnsi="宋体" w:eastAsia="宋体" w:cs="宋体"/>
          <w:bCs/>
          <w:color w:val="auto"/>
          <w:sz w:val="22"/>
          <w:szCs w:val="22"/>
          <w:highlight w:val="none"/>
        </w:rPr>
        <w:t>守法诚信</w:t>
      </w:r>
    </w:p>
    <w:p w14:paraId="69D5DFA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受托人及其工作人员不得</w:t>
      </w:r>
      <w:r>
        <w:rPr>
          <w:rFonts w:hint="eastAsia" w:ascii="宋体" w:hAnsi="宋体" w:eastAsia="宋体" w:cs="宋体"/>
          <w:color w:val="auto"/>
          <w:sz w:val="22"/>
          <w:szCs w:val="22"/>
          <w:highlight w:val="none"/>
          <w:lang w:eastAsia="zh-CN"/>
        </w:rPr>
        <w:t>从事</w:t>
      </w:r>
      <w:r>
        <w:rPr>
          <w:rFonts w:hint="eastAsia" w:ascii="宋体" w:hAnsi="宋体" w:eastAsia="宋体" w:cs="宋体"/>
          <w:color w:val="auto"/>
          <w:sz w:val="22"/>
          <w:szCs w:val="22"/>
          <w:highlight w:val="none"/>
        </w:rPr>
        <w:t>与实施工程有关的第三方处获得任何经济利益。</w:t>
      </w:r>
    </w:p>
    <w:p w14:paraId="03FFBE7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8.6 </w:t>
      </w:r>
      <w:r>
        <w:rPr>
          <w:rFonts w:hint="eastAsia" w:ascii="宋体" w:hAnsi="宋体" w:eastAsia="宋体" w:cs="宋体"/>
          <w:bCs/>
          <w:color w:val="auto"/>
          <w:sz w:val="22"/>
          <w:szCs w:val="22"/>
          <w:highlight w:val="none"/>
        </w:rPr>
        <w:t>保密</w:t>
      </w:r>
    </w:p>
    <w:p w14:paraId="280DA80B">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双方不得泄露对方申明的保密资料，亦不得泄露与实施工程有关的第三方所提供的保密资料，保密事项在专用条款中约定。</w:t>
      </w:r>
    </w:p>
    <w:p w14:paraId="071179A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8.7 </w:t>
      </w:r>
      <w:r>
        <w:rPr>
          <w:rFonts w:hint="eastAsia" w:ascii="宋体" w:hAnsi="宋体" w:eastAsia="宋体" w:cs="宋体"/>
          <w:bCs/>
          <w:color w:val="auto"/>
          <w:sz w:val="22"/>
          <w:szCs w:val="22"/>
          <w:highlight w:val="none"/>
        </w:rPr>
        <w:t>通知</w:t>
      </w:r>
    </w:p>
    <w:p w14:paraId="72E6675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本合同涉及的通知均应当采用书面形式，并在送达对方时生效，收件人应书面签收。</w:t>
      </w:r>
    </w:p>
    <w:p w14:paraId="443173E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8.8 </w:t>
      </w:r>
      <w:r>
        <w:rPr>
          <w:rFonts w:hint="eastAsia" w:ascii="宋体" w:hAnsi="宋体" w:eastAsia="宋体" w:cs="宋体"/>
          <w:bCs/>
          <w:color w:val="auto"/>
          <w:sz w:val="22"/>
          <w:szCs w:val="22"/>
          <w:highlight w:val="none"/>
        </w:rPr>
        <w:t>著作权</w:t>
      </w:r>
    </w:p>
    <w:p w14:paraId="4EBF373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受托人对其编制的文件拥有著作权。</w:t>
      </w:r>
    </w:p>
    <w:p w14:paraId="7BB92473">
      <w:pPr>
        <w:snapToGrid w:val="0"/>
        <w:spacing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受托人可单独或与他人联合出版有关监理与相关服务的资料。除专用条款另有约定外，如果受托人在本合同履行期间及本合同终止后两年内出版涉及本工程的有关监理与相关服务的资料，应当征得委托人的同意。</w:t>
      </w:r>
    </w:p>
    <w:bookmarkEnd w:id="894"/>
    <w:p w14:paraId="4CEFA04B">
      <w:pPr>
        <w:keepNext/>
        <w:keepLines/>
        <w:widowControl w:val="0"/>
        <w:spacing w:before="340" w:after="330" w:line="578" w:lineRule="auto"/>
        <w:ind w:firstLine="482" w:firstLineChars="200"/>
        <w:jc w:val="center"/>
        <w:outlineLvl w:val="0"/>
        <w:rPr>
          <w:rFonts w:hint="eastAsia" w:ascii="宋体" w:hAnsi="宋体" w:eastAsia="宋体" w:cs="宋体"/>
          <w:b/>
          <w:bCs/>
          <w:color w:val="auto"/>
          <w:kern w:val="0"/>
          <w:sz w:val="36"/>
          <w:szCs w:val="36"/>
          <w:highlight w:val="none"/>
          <w:lang w:val="en-US" w:eastAsia="zh-CN" w:bidi="ar-SA"/>
        </w:rPr>
      </w:pPr>
      <w:r>
        <w:rPr>
          <w:rFonts w:hint="eastAsia" w:ascii="宋体" w:hAnsi="宋体" w:eastAsia="宋体" w:cs="宋体"/>
          <w:b/>
          <w:bCs/>
          <w:color w:val="auto"/>
          <w:kern w:val="0"/>
          <w:sz w:val="24"/>
          <w:szCs w:val="24"/>
          <w:highlight w:val="none"/>
          <w:lang w:val="en-US" w:eastAsia="zh-CN" w:bidi="ar-SA"/>
        </w:rPr>
        <w:br w:type="page"/>
      </w:r>
      <w:bookmarkStart w:id="975" w:name="_Toc256000389"/>
      <w:bookmarkStart w:id="976" w:name="_Toc5086"/>
      <w:bookmarkStart w:id="977" w:name="_Toc29172"/>
      <w:bookmarkStart w:id="978" w:name="_Toc29511"/>
      <w:bookmarkStart w:id="979" w:name="_Toc20321"/>
      <w:bookmarkStart w:id="980" w:name="_Toc31719"/>
      <w:bookmarkStart w:id="981" w:name="_Toc8938"/>
      <w:bookmarkStart w:id="982" w:name="_Toc1589"/>
      <w:bookmarkStart w:id="983" w:name="_Toc256000171"/>
      <w:bookmarkStart w:id="984" w:name="_Toc256000200"/>
      <w:r>
        <w:rPr>
          <w:rFonts w:hint="eastAsia" w:ascii="宋体" w:hAnsi="宋体" w:eastAsia="宋体" w:cs="宋体"/>
          <w:b/>
          <w:bCs/>
          <w:color w:val="auto"/>
          <w:kern w:val="0"/>
          <w:sz w:val="36"/>
          <w:szCs w:val="36"/>
          <w:highlight w:val="none"/>
          <w:lang w:val="en-US" w:eastAsia="zh-CN" w:bidi="ar-SA"/>
        </w:rPr>
        <w:t>第三部分  专用条款</w:t>
      </w:r>
      <w:bookmarkEnd w:id="975"/>
      <w:bookmarkEnd w:id="976"/>
      <w:bookmarkEnd w:id="977"/>
      <w:bookmarkEnd w:id="978"/>
      <w:bookmarkEnd w:id="979"/>
      <w:bookmarkEnd w:id="980"/>
      <w:bookmarkEnd w:id="981"/>
      <w:bookmarkEnd w:id="982"/>
      <w:bookmarkEnd w:id="983"/>
      <w:bookmarkEnd w:id="984"/>
    </w:p>
    <w:p w14:paraId="17966E54">
      <w:pPr>
        <w:jc w:val="center"/>
        <w:rPr>
          <w:rFonts w:hint="eastAsia"/>
          <w:sz w:val="24"/>
          <w:szCs w:val="32"/>
          <w:lang w:val="en-US" w:eastAsia="zh-CN"/>
        </w:rPr>
      </w:pPr>
      <w:r>
        <w:rPr>
          <w:rFonts w:hint="eastAsia"/>
          <w:sz w:val="24"/>
          <w:szCs w:val="32"/>
          <w:lang w:eastAsia="zh-CN"/>
        </w:rPr>
        <w:t>（</w:t>
      </w:r>
      <w:r>
        <w:rPr>
          <w:rFonts w:hint="eastAsia"/>
          <w:sz w:val="24"/>
          <w:szCs w:val="32"/>
          <w:lang w:val="en-US" w:eastAsia="zh-CN"/>
        </w:rPr>
        <w:t>具体内容以签订合同为准</w:t>
      </w:r>
      <w:r>
        <w:rPr>
          <w:rFonts w:hint="eastAsia"/>
          <w:sz w:val="24"/>
          <w:szCs w:val="32"/>
          <w:lang w:eastAsia="zh-CN"/>
        </w:rPr>
        <w:t>）</w:t>
      </w:r>
    </w:p>
    <w:p w14:paraId="22756894">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kern w:val="2"/>
          <w:sz w:val="22"/>
          <w:szCs w:val="20"/>
          <w:highlight w:val="none"/>
          <w:lang w:val="en-US" w:eastAsia="zh-CN" w:bidi="ar-SA"/>
        </w:rPr>
      </w:pPr>
      <w:bookmarkStart w:id="985" w:name="_Toc8894"/>
      <w:bookmarkStart w:id="986" w:name="_Toc256000172"/>
      <w:bookmarkStart w:id="987" w:name="_Toc15631"/>
      <w:bookmarkStart w:id="988" w:name="_Toc4411"/>
      <w:bookmarkStart w:id="989" w:name="_Toc6954"/>
      <w:bookmarkStart w:id="990" w:name="_Toc22552"/>
      <w:bookmarkStart w:id="991" w:name="_Toc22024"/>
      <w:bookmarkStart w:id="992" w:name="_Toc256000390"/>
      <w:bookmarkStart w:id="993" w:name="_Toc256000201"/>
      <w:bookmarkStart w:id="994" w:name="_Toc45"/>
    </w:p>
    <w:p w14:paraId="62D3B6BE">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1"/>
          <w:highlight w:val="none"/>
        </w:rPr>
      </w:pPr>
      <w:r>
        <w:rPr>
          <w:rFonts w:hint="eastAsia" w:ascii="宋体" w:hAnsi="宋体" w:eastAsia="宋体" w:cs="宋体"/>
          <w:b/>
          <w:color w:val="auto"/>
          <w:kern w:val="2"/>
          <w:sz w:val="22"/>
          <w:szCs w:val="20"/>
          <w:highlight w:val="none"/>
          <w:lang w:val="en-US" w:eastAsia="zh-CN" w:bidi="ar-SA"/>
        </w:rPr>
        <w:t>1. 定义与解释</w:t>
      </w:r>
      <w:bookmarkEnd w:id="985"/>
      <w:bookmarkEnd w:id="986"/>
      <w:bookmarkEnd w:id="987"/>
      <w:bookmarkEnd w:id="988"/>
      <w:bookmarkEnd w:id="989"/>
      <w:bookmarkEnd w:id="990"/>
      <w:bookmarkEnd w:id="991"/>
      <w:bookmarkEnd w:id="992"/>
      <w:bookmarkEnd w:id="993"/>
      <w:bookmarkEnd w:id="994"/>
    </w:p>
    <w:p w14:paraId="5B7ED27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1.2  解释</w:t>
      </w:r>
    </w:p>
    <w:p w14:paraId="097A3E5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1.2.2合同文件及优先解释顺序</w:t>
      </w:r>
    </w:p>
    <w:p w14:paraId="26654F97">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）合同协议书及补充协议；</w:t>
      </w:r>
    </w:p>
    <w:p w14:paraId="2EB78B90">
      <w:pPr>
        <w:adjustRightInd/>
        <w:snapToGrid/>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）中标通知书（适用于招标工程）或委托书（适用于非招标工程）</w:t>
      </w:r>
    </w:p>
    <w:p w14:paraId="32DC9488">
      <w:pPr>
        <w:adjustRightInd/>
        <w:snapToGrid/>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或</w:t>
      </w:r>
      <w:r>
        <w:rPr>
          <w:rFonts w:hint="eastAsia" w:ascii="宋体" w:hAnsi="宋体" w:eastAsia="宋体" w:cs="宋体"/>
          <w:color w:val="auto"/>
          <w:sz w:val="22"/>
          <w:szCs w:val="21"/>
          <w:highlight w:val="none"/>
        </w:rPr>
        <w:t>成交通知书（适用于公开竞价）</w:t>
      </w:r>
      <w:r>
        <w:rPr>
          <w:rFonts w:hint="eastAsia" w:ascii="宋体" w:hAnsi="宋体" w:eastAsia="宋体" w:cs="宋体"/>
          <w:color w:val="auto"/>
          <w:sz w:val="22"/>
          <w:szCs w:val="22"/>
          <w:highlight w:val="none"/>
        </w:rPr>
        <w:t>；</w:t>
      </w:r>
    </w:p>
    <w:p w14:paraId="2196F620">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（3）投标文件及相关附件（适用于招标工程）或监理与相关服务建议书（适用于非招标工程）；</w:t>
      </w:r>
    </w:p>
    <w:p w14:paraId="3070E8F2">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）专用条款及附件</w:t>
      </w:r>
      <w:r>
        <w:rPr>
          <w:rFonts w:hint="eastAsia" w:ascii="宋体" w:hAnsi="宋体" w:eastAsia="宋体" w:cs="宋体"/>
          <w:color w:val="auto"/>
          <w:sz w:val="22"/>
          <w:szCs w:val="22"/>
          <w:highlight w:val="none"/>
          <w:lang w:eastAsia="zh-CN"/>
        </w:rPr>
        <w:t>；</w:t>
      </w:r>
    </w:p>
    <w:p w14:paraId="61CB9654">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）通用条款；</w:t>
      </w:r>
    </w:p>
    <w:p w14:paraId="364F8141">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）招标文件及相关附件。</w:t>
      </w:r>
    </w:p>
    <w:p w14:paraId="34C6A04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在合同订立及履行过程中形成的与合同有关的文件均</w:t>
      </w:r>
      <w:r>
        <w:rPr>
          <w:rFonts w:hint="eastAsia" w:ascii="宋体" w:hAnsi="宋体" w:eastAsia="宋体" w:cs="宋体"/>
          <w:color w:val="auto"/>
          <w:sz w:val="22"/>
          <w:szCs w:val="22"/>
          <w:highlight w:val="none"/>
          <w:lang w:val="en-US" w:eastAsia="zh-CN"/>
        </w:rPr>
        <w:t>构</w:t>
      </w:r>
      <w:r>
        <w:rPr>
          <w:rFonts w:hint="eastAsia" w:ascii="宋体" w:hAnsi="宋体" w:eastAsia="宋体" w:cs="宋体"/>
          <w:color w:val="auto"/>
          <w:sz w:val="22"/>
          <w:szCs w:val="22"/>
          <w:highlight w:val="none"/>
        </w:rPr>
        <w:t>成合同文件组成部分，并根据其性质确定优先解释顺序。</w:t>
      </w:r>
    </w:p>
    <w:p w14:paraId="5EB5088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上述各项合同文件包括合同当事人就该项合同文件所作出的补充和修改，属于同一类内容的文件，应以最新签署的为准。专用合同条款及其附件须经合同当事人签字或盖章。</w:t>
      </w:r>
    </w:p>
    <w:p w14:paraId="3D6877BA">
      <w:pPr>
        <w:keepNext/>
        <w:keepLines/>
        <w:widowControl w:val="0"/>
        <w:adjustRightInd w:val="0"/>
        <w:snapToGrid w:val="0"/>
        <w:spacing w:line="360" w:lineRule="auto"/>
        <w:ind w:firstLine="440" w:firstLineChars="199"/>
        <w:jc w:val="both"/>
        <w:outlineLvl w:val="1"/>
        <w:rPr>
          <w:rFonts w:hint="eastAsia" w:ascii="宋体" w:hAnsi="宋体" w:eastAsia="宋体" w:cs="宋体"/>
          <w:b/>
          <w:color w:val="auto"/>
          <w:sz w:val="22"/>
          <w:szCs w:val="21"/>
          <w:highlight w:val="none"/>
        </w:rPr>
      </w:pPr>
      <w:bookmarkStart w:id="995" w:name="_Toc256000391"/>
      <w:bookmarkStart w:id="996" w:name="_Toc2700"/>
      <w:bookmarkStart w:id="997" w:name="_Toc13701"/>
      <w:bookmarkStart w:id="998" w:name="_Toc256000202"/>
      <w:bookmarkStart w:id="999" w:name="_Toc345"/>
      <w:bookmarkStart w:id="1000" w:name="_Toc12364"/>
      <w:bookmarkStart w:id="1001" w:name="_Toc4650"/>
      <w:bookmarkStart w:id="1002" w:name="_Toc933"/>
      <w:bookmarkStart w:id="1003" w:name="_Toc9075"/>
      <w:bookmarkStart w:id="1004" w:name="_Toc256000173"/>
      <w:r>
        <w:rPr>
          <w:rFonts w:hint="eastAsia" w:ascii="宋体" w:hAnsi="宋体" w:eastAsia="宋体" w:cs="宋体"/>
          <w:b/>
          <w:color w:val="auto"/>
          <w:kern w:val="2"/>
          <w:sz w:val="22"/>
          <w:szCs w:val="20"/>
          <w:highlight w:val="none"/>
          <w:lang w:val="en-US" w:eastAsia="zh-CN" w:bidi="ar-SA"/>
        </w:rPr>
        <w:t>2. 受托人义务</w:t>
      </w:r>
      <w:bookmarkEnd w:id="995"/>
      <w:bookmarkEnd w:id="996"/>
      <w:bookmarkEnd w:id="997"/>
      <w:bookmarkEnd w:id="998"/>
      <w:bookmarkEnd w:id="999"/>
      <w:bookmarkEnd w:id="1000"/>
      <w:bookmarkEnd w:id="1001"/>
      <w:bookmarkEnd w:id="1002"/>
      <w:bookmarkEnd w:id="1003"/>
      <w:bookmarkEnd w:id="1004"/>
    </w:p>
    <w:p w14:paraId="76279D7B">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 监理的范围和</w:t>
      </w:r>
      <w:r>
        <w:rPr>
          <w:rFonts w:hint="eastAsia" w:ascii="宋体" w:hAnsi="宋体" w:eastAsia="宋体" w:cs="宋体"/>
          <w:bCs/>
          <w:color w:val="auto"/>
          <w:sz w:val="22"/>
          <w:szCs w:val="22"/>
          <w:highlight w:val="none"/>
        </w:rPr>
        <w:t>内容</w:t>
      </w:r>
    </w:p>
    <w:p w14:paraId="44870C0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2.1.1 监理范围包括：</w:t>
      </w:r>
      <w:r>
        <w:rPr>
          <w:rFonts w:hint="eastAsia" w:ascii="宋体" w:hAnsi="宋体" w:eastAsia="宋体" w:cs="宋体"/>
          <w:color w:val="auto"/>
          <w:sz w:val="22"/>
          <w:szCs w:val="22"/>
          <w:highlight w:val="none"/>
          <w:u w:val="single"/>
          <w:lang w:val="en-US" w:eastAsia="zh-CN"/>
        </w:rPr>
        <w:t xml:space="preserve">对招标文件要求的工作内容进行监理  </w:t>
      </w:r>
      <w:r>
        <w:rPr>
          <w:rFonts w:hint="eastAsia" w:ascii="宋体" w:hAnsi="宋体" w:eastAsia="宋体" w:cs="宋体"/>
          <w:color w:val="auto"/>
          <w:sz w:val="22"/>
          <w:szCs w:val="22"/>
          <w:highlight w:val="none"/>
          <w:u w:val="none"/>
          <w:lang w:val="en-US" w:eastAsia="zh-CN"/>
        </w:rPr>
        <w:t>。</w:t>
      </w:r>
    </w:p>
    <w:p w14:paraId="7653FB82">
      <w:pPr>
        <w:numPr>
          <w:ilvl w:val="0"/>
          <w:numId w:val="0"/>
        </w:numPr>
        <w:adjustRightInd w:val="0"/>
        <w:snapToGrid w:val="0"/>
        <w:spacing w:line="360" w:lineRule="auto"/>
        <w:ind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rPr>
        <w:t>2.1.2 除通用条款约定的监理工作外，监理工作内容还包括：</w:t>
      </w:r>
      <w:bookmarkStart w:id="1005" w:name="OLE_LINK4"/>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none"/>
          <w:lang w:val="en-US" w:eastAsia="zh-CN"/>
        </w:rPr>
        <w:t>。</w:t>
      </w:r>
    </w:p>
    <w:p w14:paraId="6C26229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 监理与相关服务依据</w:t>
      </w:r>
    </w:p>
    <w:p w14:paraId="6D749D69">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2.2.1 监理依据包括：</w:t>
      </w:r>
      <w:bookmarkEnd w:id="1005"/>
    </w:p>
    <w:p w14:paraId="2A5C0724">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 xml:space="preserve"> (1)国家标准GB50319-2013《建设工程监理规范》及地方政府建设行政管理部门颁发的关于设计、施工、监理等方面的法律、法规、办法、条例、规定、通知等法规性文件。</w:t>
      </w:r>
    </w:p>
    <w:p w14:paraId="4C8C7C19">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(2)委托人与承包人签订的工程施工合同;</w:t>
      </w:r>
    </w:p>
    <w:p w14:paraId="4D9B7025">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(3)经批准的设计文件、图纸和说明书;</w:t>
      </w:r>
    </w:p>
    <w:p w14:paraId="137A2C89">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(4)国家和有关部门颁布的有关规范、规程、标准等;</w:t>
      </w:r>
    </w:p>
    <w:p w14:paraId="6D1F90CA">
      <w:pPr>
        <w:spacing w:line="360" w:lineRule="auto"/>
        <w:ind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single"/>
          <w:lang w:val="en-US" w:eastAsia="zh-CN"/>
        </w:rPr>
        <w:t xml:space="preserve">(4)监理合同(包括招标、投标文件等) </w:t>
      </w:r>
      <w:r>
        <w:rPr>
          <w:rFonts w:hint="eastAsia" w:ascii="宋体" w:hAnsi="宋体" w:eastAsia="宋体" w:cs="宋体"/>
          <w:color w:val="auto"/>
          <w:sz w:val="22"/>
          <w:szCs w:val="22"/>
          <w:highlight w:val="none"/>
          <w:u w:val="none"/>
          <w:lang w:val="en-US" w:eastAsia="zh-CN"/>
        </w:rPr>
        <w:t>。</w:t>
      </w:r>
    </w:p>
    <w:p w14:paraId="1BDF1BB1">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2.3</w:t>
      </w:r>
      <w:r>
        <w:rPr>
          <w:rFonts w:hint="eastAsia" w:ascii="宋体" w:hAnsi="宋体" w:eastAsia="宋体" w:cs="宋体"/>
          <w:color w:val="auto"/>
          <w:kern w:val="0"/>
          <w:sz w:val="22"/>
          <w:szCs w:val="22"/>
          <w:highlight w:val="none"/>
        </w:rPr>
        <w:t>项目监理机构和人员</w:t>
      </w:r>
    </w:p>
    <w:p w14:paraId="5A39C42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更换监理人员的其他情形：</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sz w:val="22"/>
          <w:szCs w:val="22"/>
          <w:highlight w:val="none"/>
          <w:u w:val="single"/>
          <w:lang w:val="en-US" w:eastAsia="zh-CN"/>
        </w:rPr>
        <w:t xml:space="preserve"> 通用条件 2.3.3  </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18"/>
          <w:szCs w:val="18"/>
          <w:highlight w:val="none"/>
        </w:rPr>
        <w:t>。</w:t>
      </w:r>
    </w:p>
    <w:p w14:paraId="3691C0B9">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 xml:space="preserve">2.4 </w:t>
      </w:r>
      <w:r>
        <w:rPr>
          <w:rFonts w:hint="eastAsia" w:ascii="宋体" w:hAnsi="宋体" w:eastAsia="宋体" w:cs="宋体"/>
          <w:color w:val="auto"/>
          <w:kern w:val="0"/>
          <w:sz w:val="22"/>
          <w:szCs w:val="22"/>
          <w:highlight w:val="none"/>
        </w:rPr>
        <w:t>履行职责</w:t>
      </w:r>
    </w:p>
    <w:p w14:paraId="4F38C03F">
      <w:pPr>
        <w:widowControl w:val="0"/>
        <w:spacing w:after="0" w:line="480" w:lineRule="exact"/>
        <w:ind w:left="120"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2.4.3 对受托人的授权范围：</w:t>
      </w:r>
      <w:r>
        <w:rPr>
          <w:rFonts w:hint="eastAsia" w:ascii="宋体" w:hAnsi="宋体" w:eastAsia="宋体" w:cs="宋体"/>
          <w:color w:val="auto"/>
          <w:kern w:val="2"/>
          <w:sz w:val="22"/>
          <w:szCs w:val="22"/>
          <w:highlight w:val="none"/>
          <w:u w:val="single"/>
          <w:lang w:val="en-US" w:eastAsia="zh-CN" w:bidi="ar-SA"/>
        </w:rPr>
        <w:t>《建设工程监理规范》GB/T50319-2013 规定职责权限；</w:t>
      </w:r>
    </w:p>
    <w:p w14:paraId="5A0DF41B">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2.4.4 </w:t>
      </w:r>
      <w:r>
        <w:rPr>
          <w:rFonts w:hint="eastAsia" w:ascii="宋体" w:hAnsi="宋体" w:eastAsia="宋体" w:cs="宋体"/>
          <w:color w:val="auto"/>
          <w:kern w:val="0"/>
          <w:sz w:val="22"/>
          <w:szCs w:val="22"/>
          <w:highlight w:val="none"/>
          <w:lang w:val="en-US" w:eastAsia="zh-CN"/>
        </w:rPr>
        <w:t>监理人有权要求承包人调换其人员的限制条件：</w:t>
      </w:r>
      <w:r>
        <w:rPr>
          <w:rFonts w:hint="eastAsia" w:ascii="宋体" w:hAnsi="宋体" w:eastAsia="宋体" w:cs="宋体"/>
          <w:color w:val="auto"/>
          <w:kern w:val="0"/>
          <w:sz w:val="22"/>
          <w:szCs w:val="22"/>
          <w:highlight w:val="none"/>
          <w:u w:val="single"/>
          <w:lang w:val="en-US" w:eastAsia="zh-CN"/>
        </w:rPr>
        <w:t>无</w:t>
      </w:r>
      <w:r>
        <w:rPr>
          <w:rFonts w:hint="eastAsia" w:ascii="宋体" w:hAnsi="宋体" w:eastAsia="宋体" w:cs="宋体"/>
          <w:color w:val="auto"/>
          <w:kern w:val="0"/>
          <w:sz w:val="22"/>
          <w:szCs w:val="22"/>
          <w:highlight w:val="none"/>
        </w:rPr>
        <w:t>。</w:t>
      </w:r>
    </w:p>
    <w:p w14:paraId="6240C1D1">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2.5 提交报告</w:t>
      </w:r>
    </w:p>
    <w:p w14:paraId="6EFCDFCB">
      <w:pPr>
        <w:adjustRightInd w:val="0"/>
        <w:snapToGrid w:val="0"/>
        <w:spacing w:line="360" w:lineRule="auto"/>
        <w:ind w:firstLine="440" w:firstLineChars="200"/>
        <w:rPr>
          <w:rFonts w:hint="eastAsia" w:ascii="宋体" w:hAnsi="宋体" w:eastAsia="宋体" w:cs="宋体"/>
          <w:color w:val="auto"/>
          <w:sz w:val="22"/>
          <w:szCs w:val="22"/>
          <w:highlight w:val="none"/>
          <w:u w:val="single"/>
        </w:rPr>
      </w:pPr>
      <w:bookmarkStart w:id="1006" w:name="OLE_LINK5"/>
      <w:r>
        <w:rPr>
          <w:rFonts w:hint="eastAsia" w:ascii="宋体" w:hAnsi="宋体" w:eastAsia="宋体" w:cs="宋体"/>
          <w:color w:val="auto"/>
          <w:sz w:val="22"/>
          <w:szCs w:val="22"/>
          <w:highlight w:val="none"/>
        </w:rPr>
        <w:t>受托人应提交报告的种类</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rPr>
        <w:t>包括监理规划、实施细则、监理周报、监理月报</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sz w:val="22"/>
          <w:szCs w:val="22"/>
          <w:highlight w:val="none"/>
        </w:rPr>
        <w:t>、时间和份数</w:t>
      </w:r>
      <w:r>
        <w:rPr>
          <w:rFonts w:hint="eastAsia" w:ascii="宋体" w:hAnsi="宋体" w:eastAsia="宋体" w:cs="宋体"/>
          <w:color w:val="auto"/>
          <w:sz w:val="22"/>
          <w:szCs w:val="21"/>
          <w:highlight w:val="none"/>
        </w:rPr>
        <w:t>：</w:t>
      </w:r>
      <w:r>
        <w:rPr>
          <w:rFonts w:hint="eastAsia" w:ascii="宋体" w:hAnsi="宋体" w:eastAsia="宋体" w:cs="宋体"/>
          <w:color w:val="auto"/>
          <w:kern w:val="2"/>
          <w:sz w:val="22"/>
          <w:szCs w:val="22"/>
          <w:highlight w:val="none"/>
          <w:u w:val="single"/>
          <w:lang w:val="en-US" w:eastAsia="zh-CN" w:bidi="ar-SA"/>
        </w:rPr>
        <w:t xml:space="preserve">  开工前 7 天报监理规划，每月 5 日前报上个月监理月报，每次例会 后 3 天报监理例会纪要  </w:t>
      </w:r>
      <w:r>
        <w:rPr>
          <w:rFonts w:hint="eastAsia" w:ascii="宋体" w:hAnsi="宋体" w:eastAsia="宋体" w:cs="宋体"/>
          <w:color w:val="auto"/>
          <w:kern w:val="0"/>
          <w:sz w:val="18"/>
          <w:szCs w:val="18"/>
          <w:highlight w:val="none"/>
        </w:rPr>
        <w:t>。</w:t>
      </w:r>
    </w:p>
    <w:bookmarkEnd w:id="1006"/>
    <w:p w14:paraId="1325B1D9">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2.7 使用委托人的财产 </w:t>
      </w:r>
    </w:p>
    <w:p w14:paraId="655B30C2">
      <w:pPr>
        <w:keepNext w:val="0"/>
        <w:keepLines w:val="0"/>
        <w:widowControl/>
        <w:suppressLineNumbers w:val="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lang w:val="en-US" w:eastAsia="zh-CN"/>
        </w:rPr>
        <w:t xml:space="preserve">  </w:t>
      </w:r>
      <w:r>
        <w:rPr>
          <w:rFonts w:hint="eastAsia" w:ascii="宋体" w:hAnsi="宋体" w:eastAsia="宋体" w:cs="宋体"/>
          <w:color w:val="auto"/>
          <w:sz w:val="22"/>
          <w:szCs w:val="22"/>
          <w:highlight w:val="none"/>
        </w:rPr>
        <w:t>附录B中由委托人无偿提供的房屋、设备的所有权属于：</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22"/>
          <w:szCs w:val="22"/>
          <w:highlight w:val="none"/>
          <w:u w:val="single"/>
          <w:lang w:val="en-US" w:eastAsia="zh-CN" w:bidi="ar"/>
        </w:rPr>
        <w:t>无</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sz w:val="22"/>
          <w:szCs w:val="22"/>
          <w:highlight w:val="none"/>
        </w:rPr>
        <w:t>。</w:t>
      </w:r>
    </w:p>
    <w:p w14:paraId="60F81DFC">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受托人应在本合同终止后</w:t>
      </w:r>
      <w:r>
        <w:rPr>
          <w:rFonts w:hint="eastAsia" w:ascii="宋体" w:hAnsi="宋体" w:eastAsia="宋体" w:cs="宋体"/>
          <w:color w:val="auto"/>
          <w:sz w:val="22"/>
          <w:szCs w:val="22"/>
          <w:highlight w:val="none"/>
          <w:u w:val="single"/>
        </w:rPr>
        <w:t xml:space="preserve"> </w:t>
      </w:r>
      <w:r>
        <w:rPr>
          <w:rFonts w:hint="eastAsia" w:ascii="宋体" w:hAnsi="宋体" w:eastAsia="宋体" w:cs="宋体"/>
          <w:i/>
          <w:iCs/>
          <w:color w:val="auto"/>
          <w:sz w:val="22"/>
          <w:szCs w:val="22"/>
          <w:highlight w:val="none"/>
          <w:u w:val="single"/>
          <w:lang w:val="en-US" w:eastAsia="zh-CN"/>
        </w:rPr>
        <w:t xml:space="preserve"> </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22"/>
          <w:szCs w:val="22"/>
          <w:highlight w:val="none"/>
          <w:u w:val="single"/>
          <w:lang w:val="en-US" w:eastAsia="zh-CN" w:bidi="ar"/>
        </w:rPr>
        <w:t>无</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i/>
          <w:iCs/>
          <w:color w:val="auto"/>
          <w:sz w:val="22"/>
          <w:szCs w:val="22"/>
          <w:highlight w:val="none"/>
          <w:u w:val="single"/>
          <w:lang w:val="en-US" w:eastAsia="zh-CN"/>
        </w:rPr>
        <w:t xml:space="preserve"> </w:t>
      </w:r>
      <w:r>
        <w:rPr>
          <w:rFonts w:hint="eastAsia" w:ascii="宋体" w:hAnsi="宋体" w:eastAsia="宋体" w:cs="宋体"/>
          <w:i/>
          <w:iCs/>
          <w:color w:val="auto"/>
          <w:sz w:val="22"/>
          <w:szCs w:val="22"/>
          <w:highlight w:val="none"/>
          <w:u w:val="single"/>
        </w:rPr>
        <w:t xml:space="preserve"> </w:t>
      </w:r>
      <w:r>
        <w:rPr>
          <w:rFonts w:hint="eastAsia" w:ascii="宋体" w:hAnsi="宋体" w:eastAsia="宋体" w:cs="宋体"/>
          <w:color w:val="auto"/>
          <w:sz w:val="22"/>
          <w:szCs w:val="22"/>
          <w:highlight w:val="none"/>
        </w:rPr>
        <w:t>天内移交委托人无偿提供的房屋、设备，移交的时间和方式为：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kern w:val="0"/>
          <w:sz w:val="22"/>
          <w:szCs w:val="22"/>
          <w:highlight w:val="none"/>
          <w:u w:val="single"/>
          <w:lang w:val="en-US" w:eastAsia="zh-CN" w:bidi="ar"/>
        </w:rPr>
        <w:t>无</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w:t>
      </w:r>
    </w:p>
    <w:p w14:paraId="05127A88">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1007" w:name="_Toc20870"/>
      <w:bookmarkStart w:id="1008" w:name="_Toc5997"/>
      <w:bookmarkStart w:id="1009" w:name="_Toc2786"/>
      <w:bookmarkStart w:id="1010" w:name="_Toc256000174"/>
      <w:bookmarkStart w:id="1011" w:name="_Toc30271"/>
      <w:bookmarkStart w:id="1012" w:name="_Toc23944"/>
      <w:bookmarkStart w:id="1013" w:name="_Toc256000392"/>
      <w:bookmarkStart w:id="1014" w:name="_Toc368"/>
      <w:bookmarkStart w:id="1015" w:name="_Toc256000203"/>
      <w:bookmarkStart w:id="1016" w:name="_Toc18527"/>
      <w:r>
        <w:rPr>
          <w:rFonts w:hint="eastAsia" w:ascii="宋体" w:hAnsi="宋体" w:eastAsia="宋体" w:cs="宋体"/>
          <w:b/>
          <w:color w:val="auto"/>
          <w:kern w:val="2"/>
          <w:sz w:val="22"/>
          <w:szCs w:val="20"/>
          <w:highlight w:val="none"/>
          <w:lang w:val="en-US" w:eastAsia="zh-CN" w:bidi="ar-SA"/>
        </w:rPr>
        <w:t>3. 委托人义务</w:t>
      </w:r>
      <w:bookmarkEnd w:id="1007"/>
      <w:bookmarkEnd w:id="1008"/>
      <w:bookmarkEnd w:id="1009"/>
      <w:bookmarkEnd w:id="1010"/>
      <w:bookmarkEnd w:id="1011"/>
      <w:bookmarkEnd w:id="1012"/>
      <w:bookmarkEnd w:id="1013"/>
      <w:bookmarkEnd w:id="1014"/>
      <w:bookmarkEnd w:id="1015"/>
      <w:bookmarkEnd w:id="1016"/>
      <w:r>
        <w:rPr>
          <w:rFonts w:hint="eastAsia" w:ascii="宋体" w:hAnsi="宋体" w:eastAsia="宋体" w:cs="宋体"/>
          <w:b/>
          <w:color w:val="auto"/>
          <w:kern w:val="2"/>
          <w:sz w:val="22"/>
          <w:szCs w:val="20"/>
          <w:highlight w:val="none"/>
          <w:lang w:val="en-US" w:eastAsia="zh-CN" w:bidi="ar-SA"/>
        </w:rPr>
        <w:t xml:space="preserve">  </w:t>
      </w:r>
    </w:p>
    <w:p w14:paraId="7333B61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3.4 委托人代表</w:t>
      </w:r>
    </w:p>
    <w:p w14:paraId="6438062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委托人代表为：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p w14:paraId="4D14CA32">
      <w:pPr>
        <w:widowControl w:val="0"/>
        <w:adjustRightInd w:val="0"/>
        <w:snapToGrid w:val="0"/>
        <w:spacing w:after="120" w:line="360" w:lineRule="auto"/>
        <w:ind w:firstLine="220" w:firstLineChars="100"/>
        <w:jc w:val="both"/>
        <w:rPr>
          <w:rFonts w:hint="eastAsia" w:ascii="宋体" w:hAnsi="宋体" w:eastAsia="宋体" w:cs="宋体"/>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 xml:space="preserve">  </w:t>
      </w:r>
      <w:r>
        <w:rPr>
          <w:rFonts w:hint="eastAsia" w:ascii="宋体" w:hAnsi="宋体" w:eastAsia="宋体" w:cs="宋体"/>
          <w:color w:val="auto"/>
          <w:kern w:val="0"/>
          <w:sz w:val="22"/>
          <w:szCs w:val="22"/>
          <w:highlight w:val="none"/>
          <w:lang w:val="en-US" w:eastAsia="zh-CN" w:bidi="ar-SA"/>
        </w:rPr>
        <w:t>3.6 答复</w:t>
      </w:r>
    </w:p>
    <w:p w14:paraId="0D0A5E0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委托人同意在</w:t>
      </w:r>
      <w:r>
        <w:rPr>
          <w:rFonts w:hint="eastAsia" w:ascii="宋体" w:hAnsi="宋体" w:eastAsia="宋体" w:cs="宋体"/>
          <w:color w:val="auto"/>
          <w:sz w:val="22"/>
          <w:szCs w:val="22"/>
          <w:highlight w:val="none"/>
          <w:u w:val="single"/>
        </w:rPr>
        <w:t xml:space="preserve">  </w:t>
      </w:r>
      <w:r>
        <w:rPr>
          <w:rFonts w:hint="eastAsia" w:ascii="宋体" w:hAnsi="宋体" w:eastAsia="宋体" w:cs="宋体"/>
          <w:i/>
          <w:iCs/>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天内，对受托人书面提交并要求做出决定的事宜给予书面答复。</w:t>
      </w:r>
    </w:p>
    <w:p w14:paraId="3FDDD4B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1017" w:name="_Toc256000175"/>
      <w:bookmarkStart w:id="1018" w:name="_Toc256000204"/>
      <w:bookmarkStart w:id="1019" w:name="_Toc20764"/>
      <w:bookmarkStart w:id="1020" w:name="_Toc26049"/>
      <w:bookmarkStart w:id="1021" w:name="_Toc23969"/>
      <w:bookmarkStart w:id="1022" w:name="_Toc3681"/>
      <w:bookmarkStart w:id="1023" w:name="_Toc19981"/>
      <w:bookmarkStart w:id="1024" w:name="_Toc32697"/>
      <w:bookmarkStart w:id="1025" w:name="_Toc256000393"/>
      <w:bookmarkStart w:id="1026" w:name="_Toc19170"/>
      <w:r>
        <w:rPr>
          <w:rFonts w:hint="eastAsia" w:ascii="宋体" w:hAnsi="宋体" w:eastAsia="宋体" w:cs="宋体"/>
          <w:b/>
          <w:color w:val="auto"/>
          <w:kern w:val="2"/>
          <w:sz w:val="22"/>
          <w:szCs w:val="20"/>
          <w:highlight w:val="none"/>
          <w:lang w:val="en-US" w:eastAsia="zh-CN" w:bidi="ar-SA"/>
        </w:rPr>
        <w:t>4. 违约责任</w:t>
      </w:r>
      <w:bookmarkEnd w:id="1017"/>
      <w:bookmarkEnd w:id="1018"/>
      <w:bookmarkEnd w:id="1019"/>
      <w:bookmarkEnd w:id="1020"/>
      <w:bookmarkEnd w:id="1021"/>
      <w:bookmarkEnd w:id="1022"/>
      <w:bookmarkEnd w:id="1023"/>
      <w:bookmarkEnd w:id="1024"/>
      <w:bookmarkEnd w:id="1025"/>
      <w:bookmarkEnd w:id="1026"/>
    </w:p>
    <w:p w14:paraId="4F1CCCA4">
      <w:pPr>
        <w:spacing w:line="360" w:lineRule="auto"/>
        <w:ind w:left="210" w:leftChars="100" w:firstLine="330" w:firstLineChars="15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 受托人的违约责任</w:t>
      </w:r>
    </w:p>
    <w:p w14:paraId="75A8F5AA">
      <w:pPr>
        <w:spacing w:line="360" w:lineRule="auto"/>
        <w:ind w:left="210" w:leftChars="100" w:firstLine="330" w:firstLineChars="15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4.1.1 监理人赔偿金额按下列方法确定： </w:t>
      </w:r>
    </w:p>
    <w:p w14:paraId="1C7234F2">
      <w:pPr>
        <w:spacing w:line="360" w:lineRule="auto"/>
        <w:ind w:left="210" w:leftChars="100" w:firstLine="330" w:firstLineChars="15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赔偿金＝直接经济损失×正常工作酬金÷工程概算投资额（或建筑安装工程费）</w:t>
      </w:r>
    </w:p>
    <w:p w14:paraId="2CEB2966">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除合同专用条款列明的违约责任外，委托人有权视情况向受托人发出书面警告、要求受托人限期无偿整改，或者单方解除全部或部分合同。违约金及返还合同款项不足以弥补委托人全部损失的，受托人还应足额向委托人赔偿。本协议所述的“损失”均指包括但不限于受害方或守约方遭受的所有直接经济损失、间接经济损失、可得利益损失、诉讼仲裁费用、融资担保费用、律师费用、公证费用、评估费用、鉴定费用、公告费用、差旅费用等。</w:t>
      </w:r>
    </w:p>
    <w:p w14:paraId="0B77C7BE">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（1）限期改正。受托人未履行或未按时履行或未按质履行义务时，委托人有权发出书面通知，并要求受托人必须在限定的时间内履行义务。 </w:t>
      </w:r>
    </w:p>
    <w:p w14:paraId="4D02B851">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一般违约责任。受托人违反本合同的约定须承担一般违约责任时，委托人扣除合同总价款的1‰/次（低于人民币2000元按2000元计）作为违约金。如无明确约定，同一事项受托人收到两次书面通知仍未完成整改的或受到两次书面警告的，应承担一次一般违约责任。</w:t>
      </w:r>
    </w:p>
    <w:p w14:paraId="5944DB2F">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（3）严重违约责任。受托人违反本合同的约定须承担严重违约责任时，委托人扣除合同总价款5‰/次（低于人民币5000元按5000元计）作为违约金。同一性质一般违约行为累计发生两次，计一次严重违约责任。</w:t>
      </w:r>
    </w:p>
    <w:p w14:paraId="584047F8">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解除部分合同。当受托人违反本合同的约定符合解除部分合同的条件时，委托人有权向受托人发出书面解除部分合同的通知，该通知在送达受托人时部分解除合同即生效。部分解除合同的法律后果按照本合同通用条款相关约定执行。</w:t>
      </w:r>
    </w:p>
    <w:p w14:paraId="016D74A7">
      <w:pPr>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5）解除合同。当受托人违反本合同的约定符合解除全部合同的条件时，委托人有权向受托人发出书面解除全部合同的通知，该通知在送达受托人时解除合同即生效。解除合同的法律后果按照通用条款相关约定执行。</w:t>
      </w:r>
    </w:p>
    <w:p w14:paraId="44B19A7C">
      <w:pPr>
        <w:snapToGrid w:val="0"/>
        <w:spacing w:line="360" w:lineRule="auto"/>
        <w:ind w:firstLine="48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4"/>
          <w:szCs w:val="24"/>
          <w:highlight w:val="none"/>
        </w:rPr>
        <w:t>□另作约定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43078984">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 委托人的违约责任</w:t>
      </w:r>
    </w:p>
    <w:p w14:paraId="1CE36D95">
      <w:pPr>
        <w:spacing w:line="360" w:lineRule="auto"/>
        <w:ind w:firstLine="440" w:firstLineChars="200"/>
        <w:rPr>
          <w:rFonts w:hint="eastAsia" w:ascii="宋体" w:hAnsi="宋体" w:eastAsia="宋体" w:cs="宋体"/>
          <w:b/>
          <w:bCs/>
          <w:i/>
          <w:iCs/>
          <w:color w:val="auto"/>
          <w:sz w:val="22"/>
          <w:szCs w:val="22"/>
          <w:highlight w:val="none"/>
          <w:u w:val="single"/>
        </w:rPr>
      </w:pPr>
      <w:r>
        <w:rPr>
          <w:rFonts w:hint="eastAsia" w:ascii="宋体" w:hAnsi="宋体" w:eastAsia="宋体" w:cs="宋体"/>
          <w:color w:val="auto"/>
          <w:sz w:val="22"/>
          <w:szCs w:val="22"/>
          <w:highlight w:val="none"/>
        </w:rPr>
        <w:t>4.2.3 委托人</w:t>
      </w:r>
      <w:r>
        <w:rPr>
          <w:rFonts w:hint="eastAsia" w:ascii="宋体" w:hAnsi="宋体" w:eastAsia="宋体" w:cs="宋体"/>
          <w:color w:val="auto"/>
          <w:kern w:val="0"/>
          <w:sz w:val="22"/>
          <w:szCs w:val="22"/>
          <w:highlight w:val="none"/>
        </w:rPr>
        <w:t>逾期付款：</w:t>
      </w:r>
      <w:r>
        <w:rPr>
          <w:rFonts w:hint="eastAsia" w:ascii="宋体" w:hAnsi="宋体" w:eastAsia="宋体" w:cs="宋体"/>
          <w:color w:val="auto"/>
          <w:kern w:val="0"/>
          <w:sz w:val="22"/>
          <w:szCs w:val="22"/>
          <w:highlight w:val="none"/>
          <w:u w:val="single"/>
          <w:lang w:val="en-US" w:eastAsia="zh-CN"/>
        </w:rPr>
        <w:t xml:space="preserve"> 逾期付款利息＝当期应付款总额×银行同期贷款利率×拖延支付天数</w:t>
      </w:r>
      <w:r>
        <w:rPr>
          <w:rFonts w:hint="eastAsia" w:ascii="宋体" w:hAnsi="宋体" w:eastAsia="宋体" w:cs="宋体"/>
          <w:b/>
          <w:bCs/>
          <w:color w:val="auto"/>
          <w:sz w:val="22"/>
          <w:szCs w:val="22"/>
          <w:highlight w:val="none"/>
          <w:u w:val="single"/>
        </w:rPr>
        <w:t>。</w:t>
      </w:r>
    </w:p>
    <w:p w14:paraId="10913A0F">
      <w:pPr>
        <w:spacing w:line="360" w:lineRule="auto"/>
        <w:ind w:firstLine="480" w:firstLineChars="200"/>
        <w:rPr>
          <w:rFonts w:hint="eastAsia" w:ascii="宋体" w:hAnsi="宋体" w:eastAsia="宋体" w:cs="宋体"/>
          <w:b/>
          <w:bCs/>
          <w:i/>
          <w:iCs/>
          <w:color w:val="auto"/>
          <w:sz w:val="22"/>
          <w:szCs w:val="22"/>
          <w:highlight w:val="none"/>
          <w:u w:val="single"/>
        </w:rPr>
      </w:pPr>
      <w:r>
        <w:rPr>
          <w:rFonts w:hint="eastAsia" w:ascii="宋体" w:hAnsi="宋体" w:eastAsia="宋体" w:cs="宋体"/>
          <w:color w:val="auto"/>
          <w:sz w:val="24"/>
          <w:szCs w:val="24"/>
          <w:highlight w:val="none"/>
        </w:rPr>
        <w:t>□另作约定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2AAF419">
      <w:pPr>
        <w:numPr>
          <w:ilvl w:val="0"/>
          <w:numId w:val="4"/>
        </w:numPr>
        <w:snapToGrid w:val="0"/>
        <w:spacing w:line="360" w:lineRule="auto"/>
        <w:ind w:firstLine="433" w:firstLineChars="196"/>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支付</w:t>
      </w:r>
      <w:r>
        <w:rPr>
          <w:rFonts w:hint="eastAsia" w:ascii="宋体" w:hAnsi="宋体" w:eastAsia="宋体" w:cs="宋体"/>
          <w:color w:val="auto"/>
          <w:sz w:val="22"/>
          <w:szCs w:val="22"/>
          <w:highlight w:val="none"/>
        </w:rPr>
        <w:t xml:space="preserve">    </w:t>
      </w:r>
    </w:p>
    <w:p w14:paraId="53F6BBD1">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5.5支付方式</w:t>
      </w:r>
    </w:p>
    <w:p w14:paraId="0059323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5.5.1具体支付方式</w:t>
      </w:r>
    </w:p>
    <w:p w14:paraId="1787FC87">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合同签订人员进场，按工程进度支付60%，全部工程竣工验收合格后支付至监理费的90%；工程整体结算完成后支付至监理费的100%。 </w:t>
      </w:r>
    </w:p>
    <w:p w14:paraId="5A880374">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5.3 支付进度 </w:t>
      </w:r>
    </w:p>
    <w:p w14:paraId="6DF00583">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按施工工程进度同比例拨付合同价款监理服务费。 </w:t>
      </w:r>
    </w:p>
    <w:p w14:paraId="04D8B305">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工程竣工经决算审计后，监理人提交一式三份完整的结算资料并经委托人确认监理费结算额后，支付剩余的监理费。 </w:t>
      </w:r>
    </w:p>
    <w:p w14:paraId="4C9750DA">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发包人向监理人支付款项前，监理人应向发包人提供等额正规发票。</w:t>
      </w:r>
    </w:p>
    <w:p w14:paraId="7FB27390">
      <w:pPr>
        <w:snapToGrid w:val="0"/>
        <w:spacing w:line="360" w:lineRule="auto"/>
        <w:ind w:firstLine="442" w:firstLineChars="200"/>
        <w:rPr>
          <w:rFonts w:hint="eastAsia" w:ascii="宋体" w:hAnsi="宋体" w:eastAsia="宋体" w:cs="宋体"/>
          <w:b/>
          <w:color w:val="auto"/>
          <w:sz w:val="22"/>
          <w:szCs w:val="22"/>
          <w:highlight w:val="none"/>
        </w:rPr>
      </w:pPr>
      <w:bookmarkStart w:id="1027" w:name="_Toc23797"/>
      <w:bookmarkStart w:id="1028" w:name="_Toc13160"/>
      <w:r>
        <w:rPr>
          <w:rFonts w:hint="eastAsia" w:ascii="宋体" w:hAnsi="宋体" w:eastAsia="宋体" w:cs="宋体"/>
          <w:b/>
          <w:color w:val="auto"/>
          <w:sz w:val="22"/>
          <w:szCs w:val="22"/>
          <w:highlight w:val="none"/>
        </w:rPr>
        <w:t>6. 合同生效、变更、暂停、解除与终止</w:t>
      </w:r>
      <w:bookmarkEnd w:id="1027"/>
      <w:bookmarkEnd w:id="1028"/>
    </w:p>
    <w:p w14:paraId="21DA9E3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6.1生效</w:t>
      </w:r>
    </w:p>
    <w:p w14:paraId="146C0D26">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本合同生效条件：</w:t>
      </w:r>
      <w:r>
        <w:rPr>
          <w:rFonts w:hint="eastAsia" w:ascii="宋体" w:hAnsi="宋体" w:eastAsia="宋体" w:cs="宋体"/>
          <w:color w:val="auto"/>
          <w:kern w:val="0"/>
          <w:sz w:val="22"/>
          <w:szCs w:val="22"/>
          <w:highlight w:val="none"/>
          <w:u w:val="single"/>
          <w:lang w:val="en-US" w:eastAsia="zh-CN"/>
        </w:rPr>
        <w:t xml:space="preserve">  通用条件 </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3990EDE0">
      <w:pPr>
        <w:keepNext/>
        <w:keepLines/>
        <w:widowControl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1029" w:name="_Toc117"/>
      <w:bookmarkStart w:id="1030" w:name="_Toc12599"/>
      <w:bookmarkStart w:id="1031" w:name="_Toc256000394"/>
      <w:bookmarkStart w:id="1032" w:name="_Toc16840"/>
      <w:bookmarkStart w:id="1033" w:name="_Toc31002"/>
      <w:bookmarkStart w:id="1034" w:name="_Toc256000176"/>
      <w:bookmarkStart w:id="1035" w:name="_Toc20263"/>
      <w:bookmarkStart w:id="1036" w:name="_Toc256000205"/>
      <w:bookmarkStart w:id="1037" w:name="_Toc23786"/>
      <w:bookmarkStart w:id="1038" w:name="_Toc28391"/>
      <w:r>
        <w:rPr>
          <w:rFonts w:hint="eastAsia" w:ascii="宋体" w:hAnsi="宋体" w:eastAsia="宋体" w:cs="宋体"/>
          <w:b/>
          <w:color w:val="auto"/>
          <w:kern w:val="2"/>
          <w:sz w:val="22"/>
          <w:szCs w:val="20"/>
          <w:highlight w:val="none"/>
          <w:lang w:val="en-US" w:eastAsia="zh-CN" w:bidi="ar-SA"/>
        </w:rPr>
        <w:t>7. 争议解决</w:t>
      </w:r>
      <w:bookmarkEnd w:id="1029"/>
      <w:bookmarkEnd w:id="1030"/>
      <w:bookmarkEnd w:id="1031"/>
      <w:bookmarkEnd w:id="1032"/>
      <w:bookmarkEnd w:id="1033"/>
      <w:bookmarkEnd w:id="1034"/>
      <w:bookmarkEnd w:id="1035"/>
      <w:bookmarkEnd w:id="1036"/>
      <w:bookmarkEnd w:id="1037"/>
      <w:bookmarkEnd w:id="1038"/>
    </w:p>
    <w:p w14:paraId="4DEA1657">
      <w:pPr>
        <w:snapToGrid w:val="0"/>
        <w:spacing w:line="360" w:lineRule="auto"/>
        <w:ind w:firstLine="440" w:firstLineChars="200"/>
        <w:rPr>
          <w:rFonts w:hint="eastAsia" w:ascii="宋体" w:hAnsi="宋体" w:eastAsia="宋体" w:cs="宋体"/>
          <w:bCs/>
          <w:color w:val="auto"/>
          <w:sz w:val="22"/>
          <w:szCs w:val="22"/>
          <w:highlight w:val="none"/>
        </w:rPr>
      </w:pPr>
      <w:bookmarkStart w:id="1039" w:name="_Toc29133"/>
      <w:bookmarkStart w:id="1040" w:name="_Toc22779"/>
      <w:bookmarkStart w:id="1041" w:name="_Toc25796"/>
      <w:bookmarkStart w:id="1042" w:name="_Toc28208"/>
      <w:bookmarkStart w:id="1043" w:name="_Toc256000177"/>
      <w:bookmarkStart w:id="1044" w:name="_Toc256000395"/>
      <w:bookmarkStart w:id="1045" w:name="_Toc25282"/>
      <w:bookmarkStart w:id="1046" w:name="_Toc7139"/>
      <w:bookmarkStart w:id="1047" w:name="_Toc22458"/>
      <w:r>
        <w:rPr>
          <w:rFonts w:hint="eastAsia" w:ascii="宋体" w:hAnsi="宋体" w:eastAsia="宋体" w:cs="宋体"/>
          <w:bCs/>
          <w:color w:val="auto"/>
          <w:sz w:val="22"/>
          <w:szCs w:val="22"/>
          <w:highlight w:val="none"/>
        </w:rPr>
        <w:t>7.2 调解</w:t>
      </w:r>
    </w:p>
    <w:p w14:paraId="7E9D55EC">
      <w:pPr>
        <w:pStyle w:val="24"/>
        <w:snapToGrid w:val="0"/>
        <w:spacing w:line="360" w:lineRule="auto"/>
        <w:ind w:firstLine="431" w:firstLineChars="196"/>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本合同争议进行调解时，可提交</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进行调解。</w:t>
      </w:r>
    </w:p>
    <w:p w14:paraId="26BE1F6E">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7.3 仲裁或诉讼</w:t>
      </w:r>
    </w:p>
    <w:p w14:paraId="64979BE2">
      <w:pPr>
        <w:pStyle w:val="24"/>
        <w:adjustRightInd w:val="0"/>
        <w:snapToGrid w:val="0"/>
        <w:spacing w:line="360" w:lineRule="auto"/>
        <w:ind w:firstLine="440" w:firstLineChars="200"/>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合同争议的最终解决方式为下列第</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种方式：</w:t>
      </w:r>
    </w:p>
    <w:p w14:paraId="2CA69E18">
      <w:pPr>
        <w:pStyle w:val="24"/>
        <w:adjustRightInd w:val="0"/>
        <w:snapToGrid w:val="0"/>
        <w:spacing w:line="360" w:lineRule="auto"/>
        <w:ind w:firstLine="440" w:firstLineChars="200"/>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（1）提请</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仲裁委员会进行仲裁。</w:t>
      </w:r>
    </w:p>
    <w:p w14:paraId="54CC7080">
      <w:pPr>
        <w:pStyle w:val="24"/>
        <w:adjustRightInd w:val="0"/>
        <w:snapToGrid w:val="0"/>
        <w:spacing w:line="360" w:lineRule="auto"/>
        <w:ind w:firstLine="440" w:firstLineChars="200"/>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 xml:space="preserve">（2）向 </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人民法院提起诉讼。</w:t>
      </w:r>
    </w:p>
    <w:p w14:paraId="57EE1E3D">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1048" w:name="_Toc256000206"/>
      <w:r>
        <w:rPr>
          <w:rFonts w:hint="eastAsia" w:ascii="宋体" w:hAnsi="宋体" w:eastAsia="宋体" w:cs="宋体"/>
          <w:b/>
          <w:color w:val="auto"/>
          <w:kern w:val="2"/>
          <w:sz w:val="22"/>
          <w:szCs w:val="20"/>
          <w:highlight w:val="none"/>
          <w:lang w:val="en-US" w:eastAsia="zh-CN" w:bidi="ar-SA"/>
        </w:rPr>
        <w:t>8. 其他</w:t>
      </w:r>
      <w:bookmarkEnd w:id="1039"/>
      <w:bookmarkEnd w:id="1040"/>
      <w:bookmarkEnd w:id="1041"/>
      <w:bookmarkEnd w:id="1042"/>
      <w:bookmarkEnd w:id="1043"/>
      <w:bookmarkEnd w:id="1044"/>
      <w:bookmarkEnd w:id="1045"/>
      <w:bookmarkEnd w:id="1046"/>
      <w:bookmarkEnd w:id="1047"/>
      <w:bookmarkEnd w:id="1048"/>
    </w:p>
    <w:p w14:paraId="27305F09">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8.2 检测费用</w:t>
      </w:r>
    </w:p>
    <w:p w14:paraId="43D3A65C">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委托人应在检测工作完成后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bCs/>
          <w:color w:val="auto"/>
          <w:sz w:val="22"/>
          <w:szCs w:val="22"/>
          <w:highlight w:val="none"/>
        </w:rPr>
        <w:t>天内支付检测费用。</w:t>
      </w:r>
    </w:p>
    <w:p w14:paraId="2AC47CF1">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8.3 咨询费用</w:t>
      </w:r>
    </w:p>
    <w:p w14:paraId="1E7D1BE1">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委托人应在咨询工作完成后</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bCs/>
          <w:color w:val="auto"/>
          <w:sz w:val="22"/>
          <w:szCs w:val="22"/>
          <w:highlight w:val="none"/>
        </w:rPr>
        <w:t>天内支付咨询费用。</w:t>
      </w:r>
    </w:p>
    <w:p w14:paraId="377A2745">
      <w:pPr>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8.4 奖励</w:t>
      </w:r>
    </w:p>
    <w:p w14:paraId="12E7988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本条通用条款不适用，确定不</w:t>
      </w:r>
      <w:r>
        <w:rPr>
          <w:rFonts w:hint="eastAsia" w:ascii="宋体" w:hAnsi="宋体" w:eastAsia="宋体" w:cs="宋体"/>
          <w:color w:val="auto"/>
          <w:sz w:val="22"/>
          <w:szCs w:val="21"/>
          <w:highlight w:val="none"/>
        </w:rPr>
        <w:t>在正常酬金之外另行支付奖励金额。</w:t>
      </w:r>
    </w:p>
    <w:p w14:paraId="500CF0E0">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8.6 保密</w:t>
      </w:r>
    </w:p>
    <w:p w14:paraId="7EE840ED">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委托人申明的保密事项和期限：</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1DC3632B">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监理人申明的保密事项和期限：</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00816B7B">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第三方申明的保密事项和期限：</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76C0305F">
      <w:pPr>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8.8著作权</w:t>
      </w:r>
    </w:p>
    <w:p w14:paraId="25323523">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监理人在本合同履行期间及本合同终止后两年内出版涉及本工程的有关监理与相关服务的资料的限制条件：</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324F7C0D">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0"/>
          <w:highlight w:val="none"/>
        </w:rPr>
      </w:pPr>
      <w:bookmarkStart w:id="1049" w:name="_Toc256000207"/>
      <w:bookmarkStart w:id="1050" w:name="_Toc11084"/>
      <w:bookmarkStart w:id="1051" w:name="_Toc23411"/>
      <w:r>
        <w:rPr>
          <w:rFonts w:hint="eastAsia" w:ascii="宋体" w:hAnsi="宋体" w:eastAsia="宋体" w:cs="宋体"/>
          <w:b/>
          <w:color w:val="auto"/>
          <w:kern w:val="2"/>
          <w:sz w:val="22"/>
          <w:szCs w:val="20"/>
          <w:highlight w:val="none"/>
          <w:lang w:val="en-US" w:eastAsia="zh-CN" w:bidi="ar-SA"/>
        </w:rPr>
        <w:t>9. 补充条款</w:t>
      </w:r>
      <w:bookmarkEnd w:id="1049"/>
    </w:p>
    <w:p w14:paraId="3C299B87">
      <w:pPr>
        <w:pStyle w:val="24"/>
        <w:adjustRightInd w:val="0"/>
        <w:snapToGrid w:val="0"/>
        <w:spacing w:line="360" w:lineRule="auto"/>
        <w:ind w:firstLine="440" w:firstLineChars="200"/>
        <w:rPr>
          <w:rFonts w:hint="eastAsia" w:ascii="宋体" w:hAnsi="宋体" w:eastAsia="宋体" w:cs="宋体"/>
          <w:color w:val="auto"/>
          <w:kern w:val="2"/>
          <w:sz w:val="22"/>
          <w:szCs w:val="22"/>
          <w:highlight w:val="none"/>
          <w:u w:val="single"/>
          <w:lang w:val="en-US" w:eastAsia="zh-CN" w:bidi="ar-SA"/>
        </w:rPr>
      </w:pPr>
      <w:r>
        <w:rPr>
          <w:rFonts w:hint="eastAsia" w:ascii="宋体" w:hAnsi="宋体" w:eastAsia="宋体" w:cs="宋体"/>
          <w:color w:val="auto"/>
          <w:kern w:val="2"/>
          <w:sz w:val="22"/>
          <w:szCs w:val="22"/>
          <w:highlight w:val="none"/>
          <w:u w:val="single"/>
          <w:lang w:val="en-US" w:eastAsia="zh-CN" w:bidi="ar-SA"/>
        </w:rPr>
        <w:t>监理单位中标后不允许更换总监理工程师。</w:t>
      </w:r>
    </w:p>
    <w:p w14:paraId="6D62FB15">
      <w:pPr>
        <w:pStyle w:val="24"/>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u w:val="single"/>
          <w:lang w:val="en-US" w:eastAsia="zh-CN" w:bidi="ar-SA"/>
        </w:rPr>
        <w:t>派驻项目总监必须驻场每月不少于24天，专监及其他人员应根据项目进度计划和监理人员配备要求驻场，服务期限内委托方进行实名制管理。每发现缺席1日•人次 、扣2000元 ，累计扣至合同总价的5%，超出5% 委托人有权解除监理合同</w:t>
      </w:r>
      <w:r>
        <w:rPr>
          <w:rFonts w:hint="eastAsia" w:ascii="宋体" w:hAnsi="宋体" w:eastAsia="宋体" w:cs="宋体"/>
          <w:color w:val="auto"/>
          <w:kern w:val="2"/>
          <w:sz w:val="22"/>
          <w:szCs w:val="22"/>
          <w:highlight w:val="none"/>
          <w:lang w:val="en-US" w:eastAsia="zh-CN" w:bidi="ar-SA"/>
        </w:rPr>
        <w:t>。</w:t>
      </w:r>
    </w:p>
    <w:p w14:paraId="4248216E">
      <w:pPr>
        <w:pStyle w:val="24"/>
        <w:adjustRightInd w:val="0"/>
        <w:snapToGrid w:val="0"/>
        <w:spacing w:line="360" w:lineRule="auto"/>
        <w:ind w:firstLine="440" w:firstLineChars="20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 xml:space="preserve">总监缺席一次扣10000元，其它监理人员每人次5000元。 </w:t>
      </w:r>
    </w:p>
    <w:p w14:paraId="34D613DE">
      <w:pPr>
        <w:pStyle w:val="24"/>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 xml:space="preserve"> </w:t>
      </w:r>
    </w:p>
    <w:p w14:paraId="62627548">
      <w:pPr>
        <w:adjustRightInd w:val="0"/>
        <w:snapToGrid w:val="0"/>
        <w:spacing w:line="360" w:lineRule="auto"/>
        <w:ind w:firstLine="431" w:firstLineChars="196"/>
        <w:rPr>
          <w:rFonts w:hint="eastAsia" w:ascii="宋体" w:hAnsi="宋体" w:eastAsia="宋体" w:cs="宋体"/>
          <w:color w:val="auto"/>
          <w:sz w:val="22"/>
          <w:szCs w:val="21"/>
          <w:highlight w:val="none"/>
        </w:rPr>
      </w:pPr>
    </w:p>
    <w:bookmarkEnd w:id="1050"/>
    <w:bookmarkEnd w:id="1051"/>
    <w:p w14:paraId="6AEB08B9">
      <w:pPr>
        <w:spacing w:line="360" w:lineRule="auto"/>
        <w:ind w:firstLine="0" w:firstLineChars="0"/>
        <w:outlineLvl w:val="1"/>
        <w:rPr>
          <w:rFonts w:hint="eastAsia" w:ascii="宋体" w:hAnsi="宋体" w:eastAsia="宋体" w:cs="宋体"/>
          <w:bCs/>
          <w:color w:val="auto"/>
          <w:sz w:val="22"/>
          <w:szCs w:val="21"/>
          <w:highlight w:val="none"/>
        </w:rPr>
      </w:pPr>
      <w:bookmarkStart w:id="1052" w:name="_Toc256000398"/>
      <w:bookmarkStart w:id="1053" w:name="_Toc256000180"/>
      <w:r>
        <w:rPr>
          <w:rFonts w:hint="eastAsia" w:ascii="宋体" w:hAnsi="宋体" w:eastAsia="宋体" w:cs="宋体"/>
          <w:color w:val="auto"/>
          <w:sz w:val="22"/>
          <w:szCs w:val="21"/>
          <w:highlight w:val="none"/>
        </w:rPr>
        <w:br w:type="page"/>
      </w:r>
      <w:bookmarkStart w:id="1054" w:name="_Toc6226"/>
      <w:bookmarkStart w:id="1055" w:name="_Toc20782"/>
      <w:bookmarkStart w:id="1056" w:name="_Toc29152"/>
      <w:bookmarkStart w:id="1057" w:name="_Toc21138"/>
      <w:bookmarkStart w:id="1058" w:name="_Toc7082"/>
      <w:bookmarkStart w:id="1059" w:name="_Toc8209"/>
      <w:bookmarkStart w:id="1060" w:name="_Toc256000208"/>
      <w:r>
        <w:rPr>
          <w:rFonts w:hint="eastAsia" w:ascii="宋体" w:hAnsi="宋体" w:eastAsia="宋体" w:cs="宋体"/>
          <w:b/>
          <w:bCs/>
          <w:color w:val="auto"/>
          <w:sz w:val="22"/>
          <w:szCs w:val="21"/>
          <w:highlight w:val="none"/>
        </w:rPr>
        <w:t>附件A  相关服务的范围和内容</w:t>
      </w:r>
      <w:bookmarkEnd w:id="1052"/>
      <w:bookmarkEnd w:id="1053"/>
      <w:bookmarkEnd w:id="1054"/>
      <w:bookmarkEnd w:id="1055"/>
      <w:bookmarkEnd w:id="1056"/>
      <w:bookmarkEnd w:id="1057"/>
      <w:bookmarkEnd w:id="1058"/>
      <w:bookmarkEnd w:id="1059"/>
      <w:bookmarkEnd w:id="1060"/>
    </w:p>
    <w:p w14:paraId="5B86F342">
      <w:pPr>
        <w:snapToGrid w:val="0"/>
        <w:spacing w:before="156" w:beforeLines="50" w:after="156" w:afterLines="50" w:line="360" w:lineRule="auto"/>
        <w:ind w:firstLine="389" w:firstLineChars="177"/>
        <w:rPr>
          <w:rFonts w:hint="eastAsia" w:ascii="宋体" w:hAnsi="宋体" w:eastAsia="宋体" w:cs="宋体"/>
          <w:color w:val="auto"/>
          <w:kern w:val="0"/>
          <w:sz w:val="22"/>
          <w:szCs w:val="22"/>
          <w:highlight w:val="none"/>
        </w:rPr>
      </w:pPr>
    </w:p>
    <w:p w14:paraId="506213DD">
      <w:pPr>
        <w:snapToGrid w:val="0"/>
        <w:spacing w:before="156" w:beforeLines="50" w:after="156" w:afterLines="50" w:line="360" w:lineRule="auto"/>
        <w:ind w:firstLine="389" w:firstLineChars="177"/>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A-1 勘察阶段：</w:t>
      </w:r>
      <w:r>
        <w:rPr>
          <w:rFonts w:hint="eastAsia" w:ascii="宋体" w:hAnsi="宋体" w:eastAsia="宋体" w:cs="宋体"/>
          <w:color w:val="auto"/>
          <w:kern w:val="0"/>
          <w:sz w:val="22"/>
          <w:szCs w:val="22"/>
          <w:highlight w:val="none"/>
          <w:u w:val="single"/>
        </w:rPr>
        <w:t xml:space="preserve">               /                  </w:t>
      </w:r>
      <w:r>
        <w:rPr>
          <w:rFonts w:hint="eastAsia" w:ascii="宋体" w:hAnsi="宋体" w:eastAsia="宋体" w:cs="宋体"/>
          <w:color w:val="auto"/>
          <w:kern w:val="0"/>
          <w:sz w:val="22"/>
          <w:szCs w:val="22"/>
          <w:highlight w:val="none"/>
        </w:rPr>
        <w:t>。</w:t>
      </w:r>
    </w:p>
    <w:p w14:paraId="1DAB26B0">
      <w:pPr>
        <w:snapToGrid w:val="0"/>
        <w:spacing w:before="156" w:beforeLines="50" w:after="156" w:afterLines="50" w:line="360" w:lineRule="auto"/>
        <w:ind w:firstLine="389" w:firstLineChars="177"/>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A-2 设计阶段：</w:t>
      </w:r>
      <w:r>
        <w:rPr>
          <w:rFonts w:hint="eastAsia" w:ascii="宋体" w:hAnsi="宋体" w:eastAsia="宋体" w:cs="宋体"/>
          <w:color w:val="auto"/>
          <w:kern w:val="0"/>
          <w:sz w:val="22"/>
          <w:szCs w:val="22"/>
          <w:highlight w:val="none"/>
          <w:u w:val="single"/>
        </w:rPr>
        <w:t xml:space="preserve">               /                  </w:t>
      </w:r>
      <w:r>
        <w:rPr>
          <w:rFonts w:hint="eastAsia" w:ascii="宋体" w:hAnsi="宋体" w:eastAsia="宋体" w:cs="宋体"/>
          <w:color w:val="auto"/>
          <w:kern w:val="0"/>
          <w:sz w:val="22"/>
          <w:szCs w:val="22"/>
          <w:highlight w:val="none"/>
        </w:rPr>
        <w:t>。</w:t>
      </w:r>
    </w:p>
    <w:p w14:paraId="177FB516">
      <w:pPr>
        <w:snapToGrid w:val="0"/>
        <w:spacing w:before="156" w:beforeLines="50" w:after="156" w:afterLines="50" w:line="360" w:lineRule="auto"/>
        <w:ind w:firstLine="389" w:firstLineChars="177"/>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A-3 保修阶段：</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bCs/>
          <w:color w:val="auto"/>
          <w:sz w:val="22"/>
          <w:szCs w:val="22"/>
          <w:highlight w:val="none"/>
          <w:u w:val="single"/>
        </w:rPr>
        <w:t>按《建设工程监理规范》（GB/T50319-2013</w:t>
      </w:r>
      <w:r>
        <w:rPr>
          <w:rFonts w:hint="eastAsia" w:ascii="宋体" w:hAnsi="宋体" w:eastAsia="宋体" w:cs="宋体"/>
          <w:bCs/>
          <w:color w:val="auto"/>
          <w:sz w:val="22"/>
          <w:szCs w:val="22"/>
          <w:highlight w:val="none"/>
          <w:u w:val="single"/>
          <w:lang w:eastAsia="zh-CN"/>
        </w:rPr>
        <w:t>）</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w:t>
      </w:r>
    </w:p>
    <w:p w14:paraId="4C2C1177">
      <w:pPr>
        <w:snapToGrid w:val="0"/>
        <w:spacing w:before="156" w:beforeLines="50" w:after="156" w:afterLines="50" w:line="360" w:lineRule="auto"/>
        <w:ind w:firstLine="389" w:firstLineChars="177"/>
        <w:rPr>
          <w:rFonts w:hint="eastAsia" w:ascii="宋体" w:hAnsi="宋体" w:eastAsia="宋体" w:cs="宋体"/>
          <w:color w:val="auto"/>
          <w:sz w:val="22"/>
          <w:szCs w:val="22"/>
          <w:highlight w:val="none"/>
          <w:u w:val="single"/>
        </w:rPr>
      </w:pPr>
      <w:r>
        <w:rPr>
          <w:rFonts w:hint="eastAsia" w:ascii="宋体" w:hAnsi="宋体" w:eastAsia="宋体" w:cs="宋体"/>
          <w:color w:val="auto"/>
          <w:kern w:val="0"/>
          <w:sz w:val="22"/>
          <w:szCs w:val="22"/>
          <w:highlight w:val="none"/>
        </w:rPr>
        <w:t xml:space="preserve">A-4 </w:t>
      </w:r>
      <w:r>
        <w:rPr>
          <w:rFonts w:hint="eastAsia" w:ascii="宋体" w:hAnsi="宋体" w:eastAsia="宋体" w:cs="宋体"/>
          <w:color w:val="auto"/>
          <w:sz w:val="22"/>
          <w:szCs w:val="22"/>
          <w:highlight w:val="none"/>
        </w:rPr>
        <w:t>其他（专业技术咨询、外部协调工作等）：</w:t>
      </w:r>
      <w:r>
        <w:rPr>
          <w:rFonts w:hint="eastAsia" w:ascii="宋体" w:hAnsi="宋体" w:eastAsia="宋体" w:cs="宋体"/>
          <w:color w:val="auto"/>
          <w:kern w:val="0"/>
          <w:sz w:val="22"/>
          <w:szCs w:val="22"/>
          <w:highlight w:val="none"/>
          <w:u w:val="single"/>
        </w:rPr>
        <w:t xml:space="preserve">  /   </w:t>
      </w:r>
      <w:r>
        <w:rPr>
          <w:rFonts w:hint="eastAsia" w:ascii="宋体" w:hAnsi="宋体" w:eastAsia="宋体" w:cs="宋体"/>
          <w:color w:val="auto"/>
          <w:kern w:val="0"/>
          <w:sz w:val="22"/>
          <w:szCs w:val="22"/>
          <w:highlight w:val="none"/>
        </w:rPr>
        <w:t>。</w:t>
      </w:r>
    </w:p>
    <w:p w14:paraId="02BCF762">
      <w:pPr>
        <w:spacing w:line="360" w:lineRule="auto"/>
        <w:rPr>
          <w:rFonts w:hint="eastAsia" w:ascii="宋体" w:hAnsi="宋体" w:eastAsia="宋体" w:cs="宋体"/>
          <w:color w:val="auto"/>
          <w:sz w:val="22"/>
          <w:szCs w:val="21"/>
          <w:highlight w:val="none"/>
        </w:rPr>
      </w:pPr>
      <w:bookmarkStart w:id="1061" w:name="_Toc20138"/>
      <w:r>
        <w:rPr>
          <w:rFonts w:hint="eastAsia" w:ascii="宋体" w:hAnsi="宋体" w:eastAsia="宋体" w:cs="宋体"/>
          <w:color w:val="auto"/>
          <w:sz w:val="22"/>
          <w:szCs w:val="22"/>
          <w:highlight w:val="none"/>
        </w:rPr>
        <w:br w:type="page"/>
      </w:r>
      <w:bookmarkStart w:id="1062" w:name="_Toc22434"/>
      <w:bookmarkStart w:id="1063" w:name="_Toc12796"/>
      <w:bookmarkStart w:id="1064" w:name="_Toc20976"/>
      <w:bookmarkStart w:id="1065" w:name="_Toc18312"/>
      <w:r>
        <w:rPr>
          <w:rFonts w:hint="eastAsia" w:ascii="宋体" w:hAnsi="宋体" w:eastAsia="宋体" w:cs="宋体"/>
          <w:b/>
          <w:bCs/>
          <w:color w:val="auto"/>
          <w:sz w:val="22"/>
          <w:szCs w:val="21"/>
          <w:highlight w:val="none"/>
        </w:rPr>
        <w:t>附件B  委托人派遣的人员和提供的房屋、资料、设备</w:t>
      </w:r>
      <w:bookmarkEnd w:id="1061"/>
      <w:bookmarkEnd w:id="1062"/>
      <w:bookmarkEnd w:id="1063"/>
      <w:bookmarkEnd w:id="1064"/>
      <w:bookmarkEnd w:id="1065"/>
    </w:p>
    <w:p w14:paraId="6881107C">
      <w:pPr>
        <w:spacing w:before="156" w:beforeLines="50" w:line="360" w:lineRule="auto"/>
        <w:ind w:firstLine="442" w:firstLineChars="200"/>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B-1  委托人派遣的人员</w:t>
      </w:r>
    </w:p>
    <w:tbl>
      <w:tblPr>
        <w:tblStyle w:val="14"/>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298"/>
        <w:gridCol w:w="2693"/>
        <w:gridCol w:w="1860"/>
      </w:tblGrid>
      <w:tr w14:paraId="2FC2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50A0A24F">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298" w:type="dxa"/>
          </w:tcPr>
          <w:p w14:paraId="40375537">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2693" w:type="dxa"/>
          </w:tcPr>
          <w:p w14:paraId="05F5227A">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工作要求</w:t>
            </w:r>
          </w:p>
        </w:tc>
        <w:tc>
          <w:tcPr>
            <w:tcW w:w="1860" w:type="dxa"/>
          </w:tcPr>
          <w:p w14:paraId="2078FE1B">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提供时间</w:t>
            </w:r>
          </w:p>
        </w:tc>
      </w:tr>
      <w:tr w14:paraId="26C2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12E94E40">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 工程技术人员 </w:t>
            </w:r>
          </w:p>
        </w:tc>
        <w:tc>
          <w:tcPr>
            <w:tcW w:w="1298" w:type="dxa"/>
          </w:tcPr>
          <w:p w14:paraId="0CFEAFB6">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w:t>
            </w:r>
          </w:p>
        </w:tc>
        <w:tc>
          <w:tcPr>
            <w:tcW w:w="2693" w:type="dxa"/>
          </w:tcPr>
          <w:p w14:paraId="6677D72A">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满足现场管理要求</w:t>
            </w:r>
          </w:p>
        </w:tc>
        <w:tc>
          <w:tcPr>
            <w:tcW w:w="1860" w:type="dxa"/>
          </w:tcPr>
          <w:p w14:paraId="67435C77">
            <w:pP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委托人要求进场时间</w:t>
            </w:r>
          </w:p>
        </w:tc>
      </w:tr>
      <w:tr w14:paraId="603D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7416A05D">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辅助工作人员</w:t>
            </w:r>
          </w:p>
        </w:tc>
        <w:tc>
          <w:tcPr>
            <w:tcW w:w="1298" w:type="dxa"/>
          </w:tcPr>
          <w:p w14:paraId="4EF428CD">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693" w:type="dxa"/>
          </w:tcPr>
          <w:p w14:paraId="2C558526">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满足现场管理要求</w:t>
            </w:r>
          </w:p>
        </w:tc>
        <w:tc>
          <w:tcPr>
            <w:tcW w:w="1860" w:type="dxa"/>
          </w:tcPr>
          <w:p w14:paraId="4F05BD7E">
            <w:pP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委托人要求进场时间</w:t>
            </w:r>
          </w:p>
        </w:tc>
      </w:tr>
      <w:tr w14:paraId="19BC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37B229BB">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其他人员</w:t>
            </w:r>
          </w:p>
        </w:tc>
        <w:tc>
          <w:tcPr>
            <w:tcW w:w="1298" w:type="dxa"/>
          </w:tcPr>
          <w:p w14:paraId="5850D66F">
            <w:pPr>
              <w:spacing w:line="360" w:lineRule="auto"/>
              <w:ind w:firstLine="440" w:firstLineChars="200"/>
              <w:rPr>
                <w:rFonts w:hint="eastAsia" w:ascii="宋体" w:hAnsi="宋体" w:eastAsia="宋体" w:cs="宋体"/>
                <w:color w:val="auto"/>
                <w:sz w:val="22"/>
                <w:szCs w:val="22"/>
                <w:highlight w:val="none"/>
              </w:rPr>
            </w:pPr>
          </w:p>
        </w:tc>
        <w:tc>
          <w:tcPr>
            <w:tcW w:w="2693" w:type="dxa"/>
          </w:tcPr>
          <w:p w14:paraId="2A5C2330">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02D61521">
            <w:pPr>
              <w:spacing w:line="360" w:lineRule="auto"/>
              <w:ind w:firstLine="440" w:firstLineChars="200"/>
              <w:rPr>
                <w:rFonts w:hint="eastAsia" w:ascii="宋体" w:hAnsi="宋体" w:eastAsia="宋体" w:cs="宋体"/>
                <w:color w:val="auto"/>
                <w:sz w:val="22"/>
                <w:szCs w:val="22"/>
                <w:highlight w:val="none"/>
              </w:rPr>
            </w:pPr>
          </w:p>
        </w:tc>
      </w:tr>
      <w:tr w14:paraId="4E8D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7DC92451">
            <w:pPr>
              <w:spacing w:line="360" w:lineRule="auto"/>
              <w:ind w:firstLine="440" w:firstLineChars="200"/>
              <w:rPr>
                <w:rFonts w:hint="eastAsia" w:ascii="宋体" w:hAnsi="宋体" w:eastAsia="宋体" w:cs="宋体"/>
                <w:color w:val="auto"/>
                <w:sz w:val="22"/>
                <w:szCs w:val="22"/>
                <w:highlight w:val="none"/>
              </w:rPr>
            </w:pPr>
          </w:p>
        </w:tc>
        <w:tc>
          <w:tcPr>
            <w:tcW w:w="1298" w:type="dxa"/>
          </w:tcPr>
          <w:p w14:paraId="6CE6FA3A">
            <w:pPr>
              <w:spacing w:line="360" w:lineRule="auto"/>
              <w:ind w:firstLine="440" w:firstLineChars="200"/>
              <w:rPr>
                <w:rFonts w:hint="eastAsia" w:ascii="宋体" w:hAnsi="宋体" w:eastAsia="宋体" w:cs="宋体"/>
                <w:color w:val="auto"/>
                <w:sz w:val="22"/>
                <w:szCs w:val="22"/>
                <w:highlight w:val="none"/>
              </w:rPr>
            </w:pPr>
          </w:p>
        </w:tc>
        <w:tc>
          <w:tcPr>
            <w:tcW w:w="2693" w:type="dxa"/>
          </w:tcPr>
          <w:p w14:paraId="1D5C771C">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09DB467E">
            <w:pPr>
              <w:spacing w:line="360" w:lineRule="auto"/>
              <w:ind w:firstLine="440" w:firstLineChars="200"/>
              <w:rPr>
                <w:rFonts w:hint="eastAsia" w:ascii="宋体" w:hAnsi="宋体" w:eastAsia="宋体" w:cs="宋体"/>
                <w:color w:val="auto"/>
                <w:sz w:val="22"/>
                <w:szCs w:val="22"/>
                <w:highlight w:val="none"/>
              </w:rPr>
            </w:pPr>
          </w:p>
        </w:tc>
      </w:tr>
    </w:tbl>
    <w:p w14:paraId="3710D9B9">
      <w:pPr>
        <w:spacing w:line="360" w:lineRule="auto"/>
        <w:ind w:firstLine="440" w:firstLineChars="200"/>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B-2  委托人提供的房屋</w:t>
      </w:r>
    </w:p>
    <w:tbl>
      <w:tblPr>
        <w:tblStyle w:val="14"/>
        <w:tblW w:w="8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516"/>
        <w:gridCol w:w="2552"/>
        <w:gridCol w:w="1860"/>
        <w:gridCol w:w="14"/>
      </w:tblGrid>
      <w:tr w14:paraId="42D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0033448E">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516" w:type="dxa"/>
          </w:tcPr>
          <w:p w14:paraId="3DA879EE">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2552" w:type="dxa"/>
          </w:tcPr>
          <w:p w14:paraId="6A4765A7">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面积</w:t>
            </w:r>
          </w:p>
        </w:tc>
        <w:tc>
          <w:tcPr>
            <w:tcW w:w="1860" w:type="dxa"/>
          </w:tcPr>
          <w:p w14:paraId="4624BBD6">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提供时间</w:t>
            </w:r>
          </w:p>
        </w:tc>
      </w:tr>
      <w:tr w14:paraId="2502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4366EFA9">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办公用房</w:t>
            </w:r>
          </w:p>
        </w:tc>
        <w:tc>
          <w:tcPr>
            <w:tcW w:w="1516" w:type="dxa"/>
          </w:tcPr>
          <w:p w14:paraId="570266FD">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5F445A39">
            <w:pPr>
              <w:spacing w:line="360" w:lineRule="auto"/>
              <w:ind w:firstLine="0" w:firstLineChars="0"/>
              <w:rPr>
                <w:rFonts w:hint="eastAsia" w:ascii="宋体" w:hAnsi="宋体" w:eastAsia="宋体" w:cs="宋体"/>
                <w:color w:val="auto"/>
                <w:sz w:val="22"/>
                <w:szCs w:val="22"/>
                <w:highlight w:val="none"/>
              </w:rPr>
            </w:pPr>
          </w:p>
        </w:tc>
        <w:tc>
          <w:tcPr>
            <w:tcW w:w="1860" w:type="dxa"/>
          </w:tcPr>
          <w:p w14:paraId="29ECDC2F">
            <w:pPr>
              <w:spacing w:line="360" w:lineRule="auto"/>
              <w:ind w:firstLine="0" w:firstLineChars="0"/>
              <w:rPr>
                <w:rFonts w:hint="eastAsia" w:ascii="宋体" w:hAnsi="宋体" w:eastAsia="宋体" w:cs="宋体"/>
                <w:color w:val="auto"/>
                <w:sz w:val="22"/>
                <w:szCs w:val="22"/>
                <w:highlight w:val="none"/>
              </w:rPr>
            </w:pPr>
          </w:p>
        </w:tc>
      </w:tr>
      <w:tr w14:paraId="22FE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13CB1021">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生活用房</w:t>
            </w:r>
          </w:p>
        </w:tc>
        <w:tc>
          <w:tcPr>
            <w:tcW w:w="1516" w:type="dxa"/>
          </w:tcPr>
          <w:p w14:paraId="7991DF68">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0A81AC88">
            <w:pPr>
              <w:spacing w:line="360" w:lineRule="auto"/>
              <w:ind w:firstLine="0" w:firstLineChars="0"/>
              <w:rPr>
                <w:rFonts w:hint="eastAsia" w:ascii="宋体" w:hAnsi="宋体" w:eastAsia="宋体" w:cs="宋体"/>
                <w:color w:val="auto"/>
                <w:sz w:val="22"/>
                <w:szCs w:val="22"/>
                <w:highlight w:val="none"/>
              </w:rPr>
            </w:pPr>
          </w:p>
        </w:tc>
        <w:tc>
          <w:tcPr>
            <w:tcW w:w="1860" w:type="dxa"/>
          </w:tcPr>
          <w:p w14:paraId="4A30CAAE">
            <w:pPr>
              <w:spacing w:line="360" w:lineRule="auto"/>
              <w:ind w:firstLine="0" w:firstLineChars="0"/>
              <w:rPr>
                <w:rFonts w:hint="eastAsia" w:ascii="宋体" w:hAnsi="宋体" w:eastAsia="宋体" w:cs="宋体"/>
                <w:color w:val="auto"/>
                <w:sz w:val="22"/>
                <w:szCs w:val="22"/>
                <w:highlight w:val="none"/>
              </w:rPr>
            </w:pPr>
          </w:p>
        </w:tc>
      </w:tr>
      <w:tr w14:paraId="6E66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05E0A23B">
            <w:pPr>
              <w:spacing w:line="360" w:lineRule="auto"/>
              <w:ind w:firstLine="0" w:firstLineChars="0"/>
              <w:rPr>
                <w:rFonts w:hint="eastAsia" w:ascii="宋体" w:hAnsi="宋体" w:eastAsia="宋体" w:cs="宋体"/>
                <w:dstrike/>
                <w:color w:val="auto"/>
                <w:sz w:val="22"/>
                <w:szCs w:val="22"/>
                <w:highlight w:val="none"/>
              </w:rPr>
            </w:pPr>
            <w:r>
              <w:rPr>
                <w:rFonts w:hint="eastAsia" w:ascii="宋体" w:hAnsi="宋体" w:eastAsia="宋体" w:cs="宋体"/>
                <w:color w:val="auto"/>
                <w:sz w:val="22"/>
                <w:szCs w:val="22"/>
                <w:highlight w:val="none"/>
              </w:rPr>
              <w:t>3. 试验用房</w:t>
            </w:r>
          </w:p>
        </w:tc>
        <w:tc>
          <w:tcPr>
            <w:tcW w:w="1516" w:type="dxa"/>
          </w:tcPr>
          <w:p w14:paraId="44A16E33">
            <w:pPr>
              <w:spacing w:line="360" w:lineRule="auto"/>
              <w:ind w:firstLine="503" w:firstLineChars="22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2F3AA9A3">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4C2FDB52">
            <w:pPr>
              <w:spacing w:line="360" w:lineRule="auto"/>
              <w:ind w:firstLine="440" w:firstLineChars="200"/>
              <w:rPr>
                <w:rFonts w:hint="eastAsia" w:ascii="宋体" w:hAnsi="宋体" w:eastAsia="宋体" w:cs="宋体"/>
                <w:color w:val="auto"/>
                <w:sz w:val="22"/>
                <w:szCs w:val="22"/>
                <w:highlight w:val="none"/>
              </w:rPr>
            </w:pPr>
          </w:p>
        </w:tc>
      </w:tr>
      <w:tr w14:paraId="5376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617B977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 样品用房</w:t>
            </w:r>
          </w:p>
        </w:tc>
        <w:tc>
          <w:tcPr>
            <w:tcW w:w="1516" w:type="dxa"/>
          </w:tcPr>
          <w:p w14:paraId="3B31059D">
            <w:pPr>
              <w:spacing w:line="360" w:lineRule="auto"/>
              <w:ind w:firstLine="503" w:firstLineChars="22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13AA2B38">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7B1C0ED3">
            <w:pPr>
              <w:spacing w:line="360" w:lineRule="auto"/>
              <w:ind w:firstLine="440" w:firstLineChars="200"/>
              <w:rPr>
                <w:rFonts w:hint="eastAsia" w:ascii="宋体" w:hAnsi="宋体" w:eastAsia="宋体" w:cs="宋体"/>
                <w:color w:val="auto"/>
                <w:sz w:val="22"/>
                <w:szCs w:val="22"/>
                <w:highlight w:val="none"/>
              </w:rPr>
            </w:pPr>
          </w:p>
        </w:tc>
      </w:tr>
      <w:tr w14:paraId="585F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1B7D3BA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用餐及其他生活条件</w:t>
            </w:r>
          </w:p>
        </w:tc>
        <w:tc>
          <w:tcPr>
            <w:tcW w:w="5942" w:type="dxa"/>
            <w:gridSpan w:val="4"/>
          </w:tcPr>
          <w:p w14:paraId="15451E6C">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不提供</w:t>
            </w:r>
          </w:p>
        </w:tc>
      </w:tr>
    </w:tbl>
    <w:p w14:paraId="3E9AB39F">
      <w:pPr>
        <w:spacing w:line="360" w:lineRule="auto"/>
        <w:ind w:firstLine="440" w:firstLineChars="200"/>
        <w:rPr>
          <w:rFonts w:hint="eastAsia" w:ascii="宋体" w:hAnsi="宋体" w:eastAsia="宋体" w:cs="宋体"/>
          <w:color w:val="auto"/>
          <w:sz w:val="22"/>
          <w:szCs w:val="21"/>
          <w:highlight w:val="none"/>
        </w:rPr>
      </w:pPr>
    </w:p>
    <w:p w14:paraId="0BF048A8">
      <w:pPr>
        <w:spacing w:line="360" w:lineRule="auto"/>
        <w:ind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szCs w:val="24"/>
          <w:highlight w:val="none"/>
        </w:rPr>
        <w:br w:type="page"/>
      </w:r>
      <w:r>
        <w:rPr>
          <w:rFonts w:hint="eastAsia" w:ascii="宋体" w:hAnsi="宋体" w:eastAsia="宋体" w:cs="宋体"/>
          <w:b/>
          <w:color w:val="auto"/>
          <w:kern w:val="0"/>
          <w:sz w:val="24"/>
          <w:szCs w:val="24"/>
          <w:highlight w:val="none"/>
        </w:rPr>
        <w:t>B-3  委托人提供的资料</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1276"/>
        <w:gridCol w:w="1984"/>
        <w:gridCol w:w="1610"/>
      </w:tblGrid>
      <w:tr w14:paraId="392A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52" w:type="dxa"/>
          </w:tcPr>
          <w:p w14:paraId="719C3C62">
            <w:pPr>
              <w:spacing w:line="360" w:lineRule="auto"/>
              <w:ind w:left="4" w:leftChars="-40" w:hanging="88" w:hangingChars="4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名称</w:t>
            </w:r>
          </w:p>
        </w:tc>
        <w:tc>
          <w:tcPr>
            <w:tcW w:w="1276" w:type="dxa"/>
          </w:tcPr>
          <w:p w14:paraId="6183E530">
            <w:pPr>
              <w:spacing w:line="360" w:lineRule="auto"/>
              <w:ind w:firstLine="0" w:firstLineChars="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份数</w:t>
            </w:r>
          </w:p>
        </w:tc>
        <w:tc>
          <w:tcPr>
            <w:tcW w:w="1984" w:type="dxa"/>
          </w:tcPr>
          <w:p w14:paraId="4BAC3EA1">
            <w:pPr>
              <w:spacing w:line="360" w:lineRule="auto"/>
              <w:ind w:firstLine="440" w:firstLineChars="20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提供时间</w:t>
            </w:r>
          </w:p>
        </w:tc>
        <w:tc>
          <w:tcPr>
            <w:tcW w:w="1610" w:type="dxa"/>
          </w:tcPr>
          <w:p w14:paraId="5C4C8654">
            <w:pPr>
              <w:spacing w:line="360" w:lineRule="auto"/>
              <w:ind w:firstLine="440" w:firstLineChars="20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备注</w:t>
            </w:r>
          </w:p>
        </w:tc>
      </w:tr>
      <w:tr w14:paraId="2280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A88310B">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 工程立项文件</w:t>
            </w:r>
          </w:p>
        </w:tc>
        <w:tc>
          <w:tcPr>
            <w:tcW w:w="1276" w:type="dxa"/>
          </w:tcPr>
          <w:p w14:paraId="2DD13D4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38C90CB5">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0C17BC7C">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0EC9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4BADDBAA">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 工程勘察文件</w:t>
            </w:r>
          </w:p>
        </w:tc>
        <w:tc>
          <w:tcPr>
            <w:tcW w:w="1276" w:type="dxa"/>
          </w:tcPr>
          <w:p w14:paraId="1110BB2E">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015DB457">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70108D80">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7CB4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226E5802">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 工程设计及施工图纸</w:t>
            </w:r>
          </w:p>
        </w:tc>
        <w:tc>
          <w:tcPr>
            <w:tcW w:w="1276" w:type="dxa"/>
          </w:tcPr>
          <w:p w14:paraId="45F2A587">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420825CB">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1B41165A">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7ECD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BC9E82D">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 工程承包合同及其他相关合同</w:t>
            </w:r>
          </w:p>
        </w:tc>
        <w:tc>
          <w:tcPr>
            <w:tcW w:w="1276" w:type="dxa"/>
          </w:tcPr>
          <w:p w14:paraId="7204A5B4">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1DB08397">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0A7DE19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33CF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D1896DC">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 施工许可文件</w:t>
            </w:r>
          </w:p>
        </w:tc>
        <w:tc>
          <w:tcPr>
            <w:tcW w:w="1276" w:type="dxa"/>
          </w:tcPr>
          <w:p w14:paraId="383A8AE5">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3CA7D4A5">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0ACF820A">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36FB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01C8311">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 其他文件</w:t>
            </w:r>
          </w:p>
        </w:tc>
        <w:tc>
          <w:tcPr>
            <w:tcW w:w="1276" w:type="dxa"/>
          </w:tcPr>
          <w:p w14:paraId="352B1E3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63A74D70">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4214616E">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1C51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6345AFEC">
            <w:pPr>
              <w:spacing w:line="360" w:lineRule="auto"/>
              <w:ind w:firstLine="440" w:firstLineChars="200"/>
              <w:rPr>
                <w:rFonts w:hint="eastAsia" w:ascii="宋体" w:hAnsi="宋体" w:eastAsia="宋体" w:cs="宋体"/>
                <w:color w:val="auto"/>
                <w:kern w:val="0"/>
                <w:sz w:val="22"/>
                <w:szCs w:val="22"/>
                <w:highlight w:val="none"/>
              </w:rPr>
            </w:pPr>
          </w:p>
        </w:tc>
        <w:tc>
          <w:tcPr>
            <w:tcW w:w="1276" w:type="dxa"/>
          </w:tcPr>
          <w:p w14:paraId="35050EFD">
            <w:pPr>
              <w:spacing w:line="360" w:lineRule="auto"/>
              <w:ind w:firstLine="440" w:firstLineChars="200"/>
              <w:rPr>
                <w:rFonts w:hint="eastAsia" w:ascii="宋体" w:hAnsi="宋体" w:eastAsia="宋体" w:cs="宋体"/>
                <w:color w:val="auto"/>
                <w:kern w:val="0"/>
                <w:sz w:val="22"/>
                <w:szCs w:val="22"/>
                <w:highlight w:val="none"/>
              </w:rPr>
            </w:pPr>
          </w:p>
        </w:tc>
        <w:tc>
          <w:tcPr>
            <w:tcW w:w="1984" w:type="dxa"/>
          </w:tcPr>
          <w:p w14:paraId="4B2C2641">
            <w:pPr>
              <w:spacing w:line="360" w:lineRule="auto"/>
              <w:ind w:firstLine="440" w:firstLineChars="200"/>
              <w:rPr>
                <w:rFonts w:hint="eastAsia" w:ascii="宋体" w:hAnsi="宋体" w:eastAsia="宋体" w:cs="宋体"/>
                <w:color w:val="auto"/>
                <w:kern w:val="0"/>
                <w:sz w:val="22"/>
                <w:szCs w:val="22"/>
                <w:highlight w:val="none"/>
              </w:rPr>
            </w:pPr>
          </w:p>
        </w:tc>
        <w:tc>
          <w:tcPr>
            <w:tcW w:w="1610" w:type="dxa"/>
          </w:tcPr>
          <w:p w14:paraId="0605C668">
            <w:pPr>
              <w:spacing w:line="360" w:lineRule="auto"/>
              <w:ind w:firstLine="440" w:firstLineChars="200"/>
              <w:rPr>
                <w:rFonts w:hint="eastAsia" w:ascii="宋体" w:hAnsi="宋体" w:eastAsia="宋体" w:cs="宋体"/>
                <w:color w:val="auto"/>
                <w:kern w:val="0"/>
                <w:sz w:val="22"/>
                <w:szCs w:val="22"/>
                <w:highlight w:val="none"/>
              </w:rPr>
            </w:pPr>
          </w:p>
        </w:tc>
      </w:tr>
    </w:tbl>
    <w:p w14:paraId="03C3A29F">
      <w:pPr>
        <w:spacing w:before="156" w:beforeLines="50" w:line="360" w:lineRule="auto"/>
        <w:ind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szCs w:val="24"/>
          <w:highlight w:val="none"/>
        </w:rPr>
        <w:t>B-4 委托人提供的设备</w:t>
      </w:r>
    </w:p>
    <w:tbl>
      <w:tblPr>
        <w:tblStyle w:val="1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14:paraId="3E0E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1AD30C3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590" w:type="dxa"/>
          </w:tcPr>
          <w:p w14:paraId="39278CE1">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2130" w:type="dxa"/>
          </w:tcPr>
          <w:p w14:paraId="002BF028">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型号与规格</w:t>
            </w:r>
          </w:p>
        </w:tc>
        <w:tc>
          <w:tcPr>
            <w:tcW w:w="1860" w:type="dxa"/>
          </w:tcPr>
          <w:p w14:paraId="26257AC5">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提供时间</w:t>
            </w:r>
          </w:p>
        </w:tc>
      </w:tr>
      <w:tr w14:paraId="0077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5C33118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通讯设备</w:t>
            </w:r>
          </w:p>
        </w:tc>
        <w:tc>
          <w:tcPr>
            <w:tcW w:w="1590" w:type="dxa"/>
          </w:tcPr>
          <w:p w14:paraId="04F91704">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442ED632">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1662D3FC">
            <w:pPr>
              <w:spacing w:line="360" w:lineRule="auto"/>
              <w:ind w:firstLine="440" w:firstLineChars="200"/>
              <w:rPr>
                <w:rFonts w:hint="eastAsia" w:ascii="宋体" w:hAnsi="宋体" w:eastAsia="宋体" w:cs="宋体"/>
                <w:color w:val="auto"/>
                <w:sz w:val="22"/>
                <w:szCs w:val="22"/>
                <w:highlight w:val="none"/>
              </w:rPr>
            </w:pPr>
          </w:p>
        </w:tc>
      </w:tr>
      <w:tr w14:paraId="316F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75D5FDD7">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办公设备</w:t>
            </w:r>
          </w:p>
        </w:tc>
        <w:tc>
          <w:tcPr>
            <w:tcW w:w="1590" w:type="dxa"/>
          </w:tcPr>
          <w:p w14:paraId="758DD556">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6CF5A8DF">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467EEC89">
            <w:pPr>
              <w:spacing w:line="360" w:lineRule="auto"/>
              <w:ind w:firstLine="440" w:firstLineChars="200"/>
              <w:rPr>
                <w:rFonts w:hint="eastAsia" w:ascii="宋体" w:hAnsi="宋体" w:eastAsia="宋体" w:cs="宋体"/>
                <w:color w:val="auto"/>
                <w:sz w:val="22"/>
                <w:szCs w:val="22"/>
                <w:highlight w:val="none"/>
              </w:rPr>
            </w:pPr>
          </w:p>
        </w:tc>
      </w:tr>
      <w:tr w14:paraId="4549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4BAD6553">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交通工具</w:t>
            </w:r>
          </w:p>
        </w:tc>
        <w:tc>
          <w:tcPr>
            <w:tcW w:w="1590" w:type="dxa"/>
          </w:tcPr>
          <w:p w14:paraId="62721A6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5242E914">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264FD18C">
            <w:pPr>
              <w:spacing w:line="360" w:lineRule="auto"/>
              <w:ind w:firstLine="440" w:firstLineChars="200"/>
              <w:rPr>
                <w:rFonts w:hint="eastAsia" w:ascii="宋体" w:hAnsi="宋体" w:eastAsia="宋体" w:cs="宋体"/>
                <w:color w:val="auto"/>
                <w:sz w:val="22"/>
                <w:szCs w:val="22"/>
                <w:highlight w:val="none"/>
              </w:rPr>
            </w:pPr>
          </w:p>
        </w:tc>
      </w:tr>
      <w:tr w14:paraId="0852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529572C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 检测和试验设备</w:t>
            </w:r>
          </w:p>
        </w:tc>
        <w:tc>
          <w:tcPr>
            <w:tcW w:w="1590" w:type="dxa"/>
          </w:tcPr>
          <w:p w14:paraId="7563F86D">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0884FCF8">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3C407F6D">
            <w:pPr>
              <w:spacing w:line="360" w:lineRule="auto"/>
              <w:ind w:firstLine="440" w:firstLineChars="200"/>
              <w:rPr>
                <w:rFonts w:hint="eastAsia" w:ascii="宋体" w:hAnsi="宋体" w:eastAsia="宋体" w:cs="宋体"/>
                <w:color w:val="auto"/>
                <w:sz w:val="22"/>
                <w:szCs w:val="22"/>
                <w:highlight w:val="none"/>
              </w:rPr>
            </w:pPr>
          </w:p>
        </w:tc>
      </w:tr>
    </w:tbl>
    <w:p w14:paraId="16EE0CDA">
      <w:pPr>
        <w:spacing w:line="360" w:lineRule="auto"/>
        <w:ind w:firstLine="630" w:firstLineChars="300"/>
        <w:rPr>
          <w:color w:val="auto"/>
          <w:highlight w:val="none"/>
        </w:rPr>
        <w:sectPr>
          <w:pgSz w:w="11906" w:h="16838"/>
          <w:pgMar w:top="1440" w:right="1800" w:bottom="1440" w:left="1800" w:header="851" w:footer="992" w:gutter="0"/>
          <w:cols w:space="708" w:num="1"/>
          <w:docGrid w:type="lines" w:linePitch="312" w:charSpace="0"/>
        </w:sectPr>
      </w:pPr>
    </w:p>
    <w:p w14:paraId="06C3D7B8">
      <w:pPr>
        <w:spacing w:line="420" w:lineRule="exact"/>
        <w:jc w:val="center"/>
        <w:rPr>
          <w:rFonts w:ascii="楷体_GB2312" w:eastAsia="楷体_GB2312"/>
          <w:color w:val="auto"/>
          <w:highlight w:val="none"/>
        </w:rPr>
      </w:pPr>
    </w:p>
    <w:p w14:paraId="71E9AE3C">
      <w:pPr>
        <w:spacing w:line="420" w:lineRule="exact"/>
        <w:jc w:val="center"/>
        <w:rPr>
          <w:rFonts w:ascii="楷体_GB2312" w:eastAsia="楷体_GB2312"/>
          <w:color w:val="auto"/>
          <w:highlight w:val="none"/>
        </w:rPr>
      </w:pPr>
    </w:p>
    <w:p w14:paraId="7FEF729F">
      <w:pPr>
        <w:spacing w:line="420" w:lineRule="exact"/>
        <w:jc w:val="center"/>
        <w:rPr>
          <w:rFonts w:ascii="楷体_GB2312" w:eastAsia="楷体_GB2312"/>
          <w:color w:val="auto"/>
          <w:highlight w:val="none"/>
        </w:rPr>
      </w:pPr>
    </w:p>
    <w:p w14:paraId="7762E700">
      <w:pPr>
        <w:spacing w:line="420" w:lineRule="exact"/>
        <w:jc w:val="center"/>
        <w:rPr>
          <w:rFonts w:ascii="楷体_GB2312" w:eastAsia="楷体_GB2312"/>
          <w:color w:val="auto"/>
          <w:highlight w:val="none"/>
        </w:rPr>
      </w:pPr>
    </w:p>
    <w:p w14:paraId="06FDA174">
      <w:pPr>
        <w:spacing w:line="420" w:lineRule="exact"/>
        <w:jc w:val="center"/>
        <w:rPr>
          <w:rFonts w:ascii="楷体_GB2312" w:eastAsia="楷体_GB2312"/>
          <w:color w:val="auto"/>
          <w:highlight w:val="none"/>
        </w:rPr>
      </w:pPr>
    </w:p>
    <w:p w14:paraId="6B943AB6">
      <w:pPr>
        <w:spacing w:line="420" w:lineRule="exact"/>
        <w:jc w:val="center"/>
        <w:rPr>
          <w:rFonts w:ascii="楷体_GB2312" w:eastAsia="楷体_GB2312"/>
          <w:color w:val="auto"/>
          <w:highlight w:val="none"/>
        </w:rPr>
      </w:pPr>
    </w:p>
    <w:p w14:paraId="164575DE">
      <w:pPr>
        <w:spacing w:line="420" w:lineRule="exact"/>
        <w:jc w:val="center"/>
        <w:rPr>
          <w:rFonts w:ascii="楷体_GB2312" w:eastAsia="楷体_GB2312"/>
          <w:color w:val="auto"/>
          <w:highlight w:val="none"/>
        </w:rPr>
      </w:pPr>
    </w:p>
    <w:p w14:paraId="2A01B480">
      <w:pPr>
        <w:spacing w:line="420" w:lineRule="exact"/>
        <w:jc w:val="center"/>
        <w:rPr>
          <w:rFonts w:ascii="楷体_GB2312" w:eastAsia="楷体_GB2312"/>
          <w:color w:val="auto"/>
          <w:highlight w:val="none"/>
        </w:rPr>
      </w:pPr>
    </w:p>
    <w:p w14:paraId="1D25A47D">
      <w:pPr>
        <w:pStyle w:val="2"/>
        <w:spacing w:before="120" w:after="120" w:line="400" w:lineRule="exact"/>
        <w:jc w:val="center"/>
        <w:rPr>
          <w:rFonts w:ascii="黑体" w:hAnsi="黑体" w:eastAsia="黑体"/>
          <w:b w:val="0"/>
          <w:bCs w:val="0"/>
          <w:color w:val="auto"/>
          <w:sz w:val="32"/>
          <w:highlight w:val="none"/>
        </w:rPr>
      </w:pPr>
      <w:bookmarkStart w:id="1066" w:name="_Toc256000209"/>
      <w:bookmarkStart w:id="1067" w:name="_Toc152264764"/>
      <w:r>
        <w:rPr>
          <w:rFonts w:hint="eastAsia"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五</w:t>
      </w:r>
      <w:r>
        <w:rPr>
          <w:rFonts w:hint="eastAsia" w:ascii="黑体" w:hAnsi="黑体" w:eastAsia="黑体"/>
          <w:b w:val="0"/>
          <w:bCs w:val="0"/>
          <w:color w:val="auto"/>
          <w:sz w:val="32"/>
          <w:highlight w:val="none"/>
        </w:rPr>
        <w:t>章  技术标准和</w:t>
      </w:r>
      <w:r>
        <w:rPr>
          <w:rFonts w:hint="eastAsia" w:ascii="黑体" w:hAnsi="黑体" w:eastAsia="黑体"/>
          <w:b w:val="0"/>
          <w:bCs w:val="0"/>
          <w:color w:val="auto"/>
          <w:sz w:val="32"/>
          <w:highlight w:val="none"/>
          <w:lang w:val="en-US" w:eastAsia="zh-CN"/>
        </w:rPr>
        <w:t>服务</w:t>
      </w:r>
      <w:r>
        <w:rPr>
          <w:rFonts w:hint="eastAsia" w:ascii="黑体" w:hAnsi="黑体" w:eastAsia="黑体"/>
          <w:b w:val="0"/>
          <w:bCs w:val="0"/>
          <w:color w:val="auto"/>
          <w:sz w:val="32"/>
          <w:highlight w:val="none"/>
        </w:rPr>
        <w:t>要求</w:t>
      </w:r>
      <w:bookmarkEnd w:id="1066"/>
      <w:bookmarkEnd w:id="1067"/>
    </w:p>
    <w:p w14:paraId="395A1FCA">
      <w:pPr>
        <w:rPr>
          <w:color w:val="auto"/>
          <w:highlight w:val="none"/>
        </w:rPr>
        <w:sectPr>
          <w:pgSz w:w="11906" w:h="16838"/>
          <w:pgMar w:top="1440" w:right="1800" w:bottom="1440" w:left="1800" w:header="851" w:footer="992" w:gutter="0"/>
          <w:cols w:space="425" w:num="1"/>
          <w:docGrid w:type="lines" w:linePitch="312" w:charSpace="0"/>
        </w:sectPr>
      </w:pPr>
    </w:p>
    <w:p w14:paraId="334EFED5">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lang w:val="en-US" w:eastAsia="zh-CN"/>
        </w:rPr>
        <w:t>一、</w:t>
      </w:r>
      <w:r>
        <w:rPr>
          <w:rFonts w:hint="eastAsia" w:ascii="Times New Roman" w:hAnsi="Times New Roman" w:eastAsia="宋体" w:cs="宋体"/>
          <w:b/>
          <w:bCs/>
          <w:color w:val="auto"/>
          <w:sz w:val="24"/>
          <w:szCs w:val="24"/>
          <w:highlight w:val="none"/>
        </w:rPr>
        <w:t>项目概况：</w:t>
      </w:r>
    </w:p>
    <w:p w14:paraId="4E05CD36">
      <w:pPr>
        <w:keepNext w:val="0"/>
        <w:keepLines w:val="0"/>
        <w:pageBreakBefore w:val="0"/>
        <w:widowControl/>
        <w:kinsoku w:val="0"/>
        <w:wordWrap/>
        <w:overflowPunct/>
        <w:topLinePunct w:val="0"/>
        <w:autoSpaceDE w:val="0"/>
        <w:autoSpaceDN w:val="0"/>
        <w:bidi w:val="0"/>
        <w:adjustRightInd w:val="0"/>
        <w:snapToGrid w:val="0"/>
        <w:spacing w:line="520" w:lineRule="exact"/>
        <w:ind w:firstLine="440" w:firstLineChars="200"/>
        <w:jc w:val="both"/>
        <w:textAlignment w:val="baseline"/>
        <w:rPr>
          <w:rStyle w:val="16"/>
          <w:rFonts w:hint="eastAsia" w:ascii="Times New Roman" w:hAnsi="Times New Roman" w:eastAsia="宋体" w:cs="Times New Roman"/>
          <w:color w:val="auto"/>
          <w:spacing w:val="0"/>
          <w:w w:val="100"/>
          <w:kern w:val="0"/>
          <w:position w:val="0"/>
          <w:sz w:val="22"/>
          <w:szCs w:val="22"/>
          <w:highlight w:val="none"/>
          <w:lang w:val="en-US" w:eastAsia="zh-CN"/>
        </w:rPr>
      </w:pPr>
      <w:r>
        <w:rPr>
          <w:rStyle w:val="16"/>
          <w:rFonts w:hint="eastAsia" w:ascii="Times New Roman" w:hAnsi="Times New Roman" w:eastAsia="宋体" w:cs="Times New Roman"/>
          <w:color w:val="auto"/>
          <w:spacing w:val="0"/>
          <w:w w:val="100"/>
          <w:kern w:val="0"/>
          <w:position w:val="0"/>
          <w:sz w:val="22"/>
          <w:szCs w:val="22"/>
          <w:highlight w:val="none"/>
          <w:lang w:val="en-US" w:eastAsia="zh-CN"/>
        </w:rPr>
        <w:t>1、工程名称：营口市沿海产业基地新建九年一贯制学校项目。</w:t>
      </w:r>
    </w:p>
    <w:p w14:paraId="359918FE">
      <w:pPr>
        <w:keepNext w:val="0"/>
        <w:keepLines w:val="0"/>
        <w:pageBreakBefore w:val="0"/>
        <w:widowControl/>
        <w:kinsoku w:val="0"/>
        <w:wordWrap/>
        <w:overflowPunct/>
        <w:topLinePunct w:val="0"/>
        <w:autoSpaceDE w:val="0"/>
        <w:autoSpaceDN w:val="0"/>
        <w:bidi w:val="0"/>
        <w:adjustRightInd w:val="0"/>
        <w:snapToGrid w:val="0"/>
        <w:spacing w:line="520" w:lineRule="exact"/>
        <w:ind w:firstLine="440" w:firstLineChars="200"/>
        <w:jc w:val="both"/>
        <w:textAlignment w:val="baseline"/>
        <w:rPr>
          <w:rStyle w:val="16"/>
          <w:rFonts w:hint="eastAsia" w:ascii="Times New Roman" w:hAnsi="Times New Roman" w:eastAsia="宋体" w:cs="Times New Roman"/>
          <w:color w:val="auto"/>
          <w:spacing w:val="0"/>
          <w:w w:val="100"/>
          <w:kern w:val="0"/>
          <w:position w:val="0"/>
          <w:sz w:val="22"/>
          <w:szCs w:val="22"/>
          <w:highlight w:val="none"/>
          <w:lang w:val="en-US" w:eastAsia="zh-CN"/>
        </w:rPr>
      </w:pPr>
      <w:r>
        <w:rPr>
          <w:rStyle w:val="16"/>
          <w:rFonts w:hint="eastAsia" w:ascii="Times New Roman" w:hAnsi="Times New Roman" w:eastAsia="宋体" w:cs="Times New Roman"/>
          <w:color w:val="auto"/>
          <w:spacing w:val="0"/>
          <w:w w:val="100"/>
          <w:kern w:val="0"/>
          <w:position w:val="0"/>
          <w:sz w:val="22"/>
          <w:szCs w:val="22"/>
          <w:highlight w:val="none"/>
          <w:lang w:val="en-US" w:eastAsia="zh-CN"/>
        </w:rPr>
        <w:t>2、建设地点：营口市西市区沿海产业基地新联大街与民生路交叉口东南侧。</w:t>
      </w:r>
    </w:p>
    <w:p w14:paraId="34381AF0">
      <w:pPr>
        <w:keepNext w:val="0"/>
        <w:keepLines w:val="0"/>
        <w:pageBreakBefore w:val="0"/>
        <w:widowControl/>
        <w:kinsoku w:val="0"/>
        <w:wordWrap/>
        <w:overflowPunct/>
        <w:topLinePunct w:val="0"/>
        <w:autoSpaceDE w:val="0"/>
        <w:autoSpaceDN w:val="0"/>
        <w:bidi w:val="0"/>
        <w:adjustRightInd w:val="0"/>
        <w:snapToGrid w:val="0"/>
        <w:spacing w:line="520" w:lineRule="exact"/>
        <w:ind w:firstLine="440" w:firstLineChars="200"/>
        <w:jc w:val="both"/>
        <w:textAlignment w:val="baseline"/>
        <w:rPr>
          <w:rStyle w:val="16"/>
          <w:rFonts w:hint="default" w:ascii="Times New Roman" w:hAnsi="Times New Roman" w:eastAsia="宋体" w:cs="Times New Roman"/>
          <w:color w:val="auto"/>
          <w:spacing w:val="0"/>
          <w:w w:val="100"/>
          <w:kern w:val="0"/>
          <w:position w:val="0"/>
          <w:sz w:val="22"/>
          <w:szCs w:val="22"/>
          <w:highlight w:val="none"/>
          <w:lang w:val="en-US" w:eastAsia="zh-CN"/>
        </w:rPr>
      </w:pPr>
      <w:r>
        <w:rPr>
          <w:rStyle w:val="16"/>
          <w:rFonts w:hint="eastAsia" w:ascii="Times New Roman" w:hAnsi="Times New Roman" w:eastAsia="宋体" w:cs="Times New Roman"/>
          <w:color w:val="auto"/>
          <w:spacing w:val="0"/>
          <w:w w:val="100"/>
          <w:kern w:val="0"/>
          <w:position w:val="0"/>
          <w:sz w:val="22"/>
          <w:szCs w:val="22"/>
          <w:highlight w:val="none"/>
          <w:lang w:val="en-US" w:eastAsia="zh-CN"/>
        </w:rPr>
        <w:t>3、建设规模：项目总用地面积约7.5万平方米，总建筑面积约6.2万平方米，其中地上建筑面积约5.9万平方米，包括综合教学楼建筑面积约58040平方米，设备用房建筑面积约700平方米，门卫建筑面积约260平方米，地下建筑面积3100平方米（含人防2300平方米），配建停车位，并配套建设道路广场及运动场、硬化铺装、绿化及室内外综合管线等附属配套设施。配备教育教学设施、仪器设备、信息化等。</w:t>
      </w:r>
    </w:p>
    <w:p w14:paraId="31795EB5">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二、</w:t>
      </w:r>
      <w:r>
        <w:rPr>
          <w:rFonts w:hint="eastAsia" w:eastAsia="宋体" w:cs="宋体"/>
          <w:b/>
          <w:bCs/>
          <w:color w:val="auto"/>
          <w:sz w:val="24"/>
          <w:szCs w:val="24"/>
          <w:highlight w:val="none"/>
          <w:lang w:val="en-US" w:eastAsia="zh-CN"/>
        </w:rPr>
        <w:t>招标</w:t>
      </w:r>
      <w:r>
        <w:rPr>
          <w:rFonts w:hint="eastAsia" w:ascii="Times New Roman" w:hAnsi="Times New Roman" w:eastAsia="宋体" w:cs="宋体"/>
          <w:b/>
          <w:bCs/>
          <w:color w:val="auto"/>
          <w:sz w:val="24"/>
          <w:szCs w:val="24"/>
          <w:highlight w:val="none"/>
          <w:lang w:val="en-US" w:eastAsia="zh-CN"/>
        </w:rPr>
        <w:t>项目名称：</w:t>
      </w:r>
    </w:p>
    <w:p w14:paraId="2024F500">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ind w:firstLine="420" w:firstLineChars="200"/>
        <w:textAlignment w:val="baseline"/>
        <w:rPr>
          <w:rFonts w:hint="eastAsia" w:ascii="Times New Roman" w:hAnsi="Times New Roman" w:eastAsia="方正仿宋_GBK" w:cs="方正仿宋_GBK"/>
          <w:b w:val="0"/>
          <w:bCs w:val="0"/>
          <w:color w:val="auto"/>
          <w:sz w:val="28"/>
          <w:szCs w:val="28"/>
          <w:highlight w:val="none"/>
        </w:rPr>
      </w:pPr>
      <w:r>
        <w:rPr>
          <w:rFonts w:hint="eastAsia" w:eastAsiaTheme="minorEastAsia" w:cstheme="minorEastAsia"/>
          <w:color w:val="auto"/>
          <w:sz w:val="21"/>
          <w:szCs w:val="21"/>
          <w:highlight w:val="none"/>
          <w:lang w:eastAsia="zh-CN"/>
        </w:rPr>
        <w:t>营口市沿海产业基地新建九年一贯制学校项目监理。</w:t>
      </w:r>
    </w:p>
    <w:p w14:paraId="6293B0CD">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三、招标范围（服务/货物</w:t>
      </w:r>
      <w:r>
        <w:rPr>
          <w:rFonts w:hint="eastAsia" w:ascii="Times New Roman" w:hAnsi="Times New Roman" w:eastAsia="宋体" w:cs="宋体"/>
          <w:b/>
          <w:bCs/>
          <w:color w:val="auto"/>
          <w:sz w:val="24"/>
          <w:szCs w:val="24"/>
          <w:highlight w:val="none"/>
        </w:rPr>
        <w:t>内容</w:t>
      </w:r>
      <w:r>
        <w:rPr>
          <w:rFonts w:hint="eastAsia"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rPr>
        <w:t>：</w:t>
      </w:r>
    </w:p>
    <w:p w14:paraId="2D9DEF4D">
      <w:pPr>
        <w:keepNext w:val="0"/>
        <w:keepLines w:val="0"/>
        <w:pageBreakBefore w:val="0"/>
        <w:widowControl w:val="0"/>
        <w:kinsoku/>
        <w:wordWrap/>
        <w:overflowPunct/>
        <w:topLinePunct w:val="0"/>
        <w:autoSpaceDE/>
        <w:autoSpaceDN/>
        <w:bidi w:val="0"/>
        <w:snapToGrid/>
        <w:spacing w:line="520" w:lineRule="exact"/>
        <w:ind w:firstLine="420" w:firstLineChars="200"/>
        <w:rPr>
          <w:rFonts w:hint="default"/>
          <w:color w:val="auto"/>
          <w:highlight w:val="none"/>
          <w:u w:val="none"/>
        </w:rPr>
      </w:pPr>
      <w:r>
        <w:rPr>
          <w:rFonts w:hint="eastAsia" w:ascii="Times New Roman" w:hAnsi="Times New Roman"/>
          <w:color w:val="auto"/>
          <w:highlight w:val="none"/>
          <w:u w:val="none"/>
          <w:lang w:eastAsia="zh-CN"/>
        </w:rPr>
        <w:t>服务范围包括但不限于：本工程施工准备阶段、施工及保修阶段的质量控制、进度控制、投资控制（含设计变更及现场签证）、施工安全及文明施工控制、合同及信息管理、工程档案资料管理，以及施工现场总体协调等工作监理及服务工作。</w:t>
      </w:r>
    </w:p>
    <w:p w14:paraId="0FB68403">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工程建设施工质量、进度、投资的保证及工程建设的多项工作由多方承包人按各自与建设单位签订的相应合同履行并承担责任。工程建设监理的主要内容是控制工程建设的投资、建设工期和工程质量及安全；进行工程建设合同管理，协调有关单位间的工作关系，向业主提交完整的监理档案资料。参与工程的交工和竣工验收、工程决算。监理单位受建设单位委托服务范围如下：（包括但不仅限于如下</w:t>
      </w:r>
      <w:r>
        <w:rPr>
          <w:rFonts w:hint="eastAsia" w:cs="Times New Roman"/>
          <w:color w:val="auto"/>
          <w:highlight w:val="none"/>
          <w:u w:val="none"/>
          <w:lang w:val="en-US" w:eastAsia="zh-CN"/>
        </w:rPr>
        <w:t>事</w:t>
      </w:r>
      <w:r>
        <w:rPr>
          <w:rFonts w:hint="eastAsia" w:ascii="Times New Roman" w:hAnsi="Times New Roman" w:eastAsia="宋体" w:cs="Times New Roman"/>
          <w:color w:val="auto"/>
          <w:highlight w:val="none"/>
          <w:u w:val="none"/>
          <w:lang w:eastAsia="zh-CN"/>
        </w:rPr>
        <w:t>项）</w:t>
      </w:r>
    </w:p>
    <w:p w14:paraId="3F15E8D4">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val="en-US" w:eastAsia="zh-CN"/>
        </w:rPr>
        <w:t>1、</w:t>
      </w:r>
      <w:r>
        <w:rPr>
          <w:rFonts w:hint="eastAsia" w:ascii="Times New Roman" w:hAnsi="Times New Roman" w:eastAsia="宋体" w:cs="Times New Roman"/>
          <w:color w:val="auto"/>
          <w:highlight w:val="none"/>
          <w:u w:val="none"/>
          <w:lang w:eastAsia="zh-CN"/>
        </w:rPr>
        <w:t>施工阶段监理</w:t>
      </w:r>
    </w:p>
    <w:p w14:paraId="6A64C93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1.1参加施工图会审和交底。</w:t>
      </w:r>
    </w:p>
    <w:p w14:paraId="595B17E8">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1.2 参与分项、分部工程、关键工序的质量检查和验收。对隐藏工程进行全过程监理。</w:t>
      </w:r>
    </w:p>
    <w:p w14:paraId="6B81195E">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1.3 参与对施工承包人的招标、评标、合同谈判工作。</w:t>
      </w:r>
    </w:p>
    <w:p w14:paraId="1D109CEA">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1.4审查施工承包人的分包单位、试验单位的资质并认可。</w:t>
      </w:r>
    </w:p>
    <w:p w14:paraId="633BC519">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1.5审查施工承包人提交的施工组织设计、施工技术方案、施工质量保证措施、安全文明施工措施。</w:t>
      </w:r>
    </w:p>
    <w:p w14:paraId="522BF707">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1.6 审查施工进度计划，并监督、协调实施。</w:t>
      </w:r>
    </w:p>
    <w:p w14:paraId="6BE5DA92">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1.7审查施工承包人开工申请报告。</w:t>
      </w:r>
    </w:p>
    <w:p w14:paraId="54ACBAF8">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1.8审查施工承包人质保体系和质保手册并监督实施。</w:t>
      </w:r>
    </w:p>
    <w:p w14:paraId="2B4681F8">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1.9检查现场施工人员中特殊工种及生产操作人员持证上岗情况。</w:t>
      </w:r>
    </w:p>
    <w:p w14:paraId="010D0601">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1.10负责审查施工承包人编制的 “施工质量检验项目划分”并督促实施。</w:t>
      </w:r>
    </w:p>
    <w:p w14:paraId="2080D9F0">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1.11检查施工现场原材料、构件的采购、入库、保管、领用等管理制度及其执行情况。</w:t>
      </w:r>
    </w:p>
    <w:p w14:paraId="250DE48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1.12参加主要设备的现场开箱检查。对设备保管提出监理意见。</w:t>
      </w:r>
    </w:p>
    <w:p w14:paraId="68E9B13F">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1.13遇到威胁安全的重大问题及重大质量隐患问题时，有权提出“暂停施工”的通知，并通报建设单位。</w:t>
      </w:r>
    </w:p>
    <w:p w14:paraId="362BCCD3">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1.14监督施工现场安全文明施工管理。</w:t>
      </w:r>
    </w:p>
    <w:p w14:paraId="1C85F762">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1.15审查承包人工程结算书，过程付款必须有监理工程师签字。</w:t>
      </w:r>
    </w:p>
    <w:p w14:paraId="5F210EFE">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1.16监督施工合同的履行、维护建设单位和承包人的正当权益。</w:t>
      </w:r>
    </w:p>
    <w:p w14:paraId="608E29BB">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1.17监理单位每半个月向建设单位通报监理情况。</w:t>
      </w:r>
    </w:p>
    <w:p w14:paraId="6F2691DB">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val="en-US" w:eastAsia="zh-CN"/>
        </w:rPr>
        <w:t>2、</w:t>
      </w:r>
      <w:r>
        <w:rPr>
          <w:rFonts w:hint="eastAsia" w:ascii="Times New Roman" w:hAnsi="Times New Roman" w:eastAsia="宋体" w:cs="Times New Roman"/>
          <w:color w:val="auto"/>
          <w:highlight w:val="none"/>
          <w:u w:val="none"/>
          <w:lang w:eastAsia="zh-CN"/>
        </w:rPr>
        <w:t>监理资料的整理</w:t>
      </w:r>
    </w:p>
    <w:p w14:paraId="2440451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编制整理监理工作的各种文件、通知、记录、检测资料、图纸等。合同完成或终止时交给建设单位。</w:t>
      </w:r>
    </w:p>
    <w:p w14:paraId="517AFBA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3、</w:t>
      </w:r>
      <w:r>
        <w:rPr>
          <w:rFonts w:hint="eastAsia" w:ascii="Times New Roman" w:hAnsi="Times New Roman" w:eastAsia="宋体" w:cs="Times New Roman"/>
          <w:color w:val="auto"/>
          <w:highlight w:val="none"/>
          <w:u w:val="none"/>
          <w:lang w:eastAsia="zh-CN"/>
        </w:rPr>
        <w:t>监理内容：</w:t>
      </w:r>
    </w:p>
    <w:p w14:paraId="28D96750">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施工阶段、保修阶段监理</w:t>
      </w:r>
      <w:r>
        <w:rPr>
          <w:rFonts w:hint="eastAsia" w:cs="Times New Roman"/>
          <w:color w:val="auto"/>
          <w:highlight w:val="none"/>
          <w:u w:val="none"/>
          <w:lang w:eastAsia="zh-CN"/>
        </w:rPr>
        <w:t>。</w:t>
      </w:r>
    </w:p>
    <w:p w14:paraId="53445866">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方正仿宋_GBK" w:cs="方正仿宋_GBK"/>
          <w:b w:val="0"/>
          <w:bCs w:val="0"/>
          <w:color w:val="auto"/>
          <w:sz w:val="28"/>
          <w:szCs w:val="28"/>
          <w:highlight w:val="none"/>
          <w:lang w:val="en-US" w:eastAsia="zh-CN"/>
        </w:rPr>
      </w:pPr>
      <w:r>
        <w:rPr>
          <w:rFonts w:hint="eastAsia" w:ascii="Times New Roman" w:hAnsi="Times New Roman" w:eastAsia="宋体" w:cs="宋体"/>
          <w:b/>
          <w:bCs/>
          <w:color w:val="auto"/>
          <w:sz w:val="24"/>
          <w:szCs w:val="24"/>
          <w:highlight w:val="none"/>
          <w:lang w:val="en-US" w:eastAsia="zh-CN" w:bidi="ar"/>
        </w:rPr>
        <w:t>四、</w:t>
      </w:r>
      <w:r>
        <w:rPr>
          <w:rFonts w:hint="eastAsia" w:ascii="Times New Roman" w:hAnsi="Times New Roman" w:eastAsia="宋体" w:cs="宋体"/>
          <w:b/>
          <w:bCs/>
          <w:color w:val="auto"/>
          <w:sz w:val="24"/>
          <w:szCs w:val="24"/>
          <w:highlight w:val="none"/>
          <w:lang w:val="en-US" w:eastAsia="zh-CN"/>
        </w:rPr>
        <w:t>质量标准（包括但不限于提交服务成果、交货标准）要求：</w:t>
      </w:r>
    </w:p>
    <w:p w14:paraId="5CF75934">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rPr>
      </w:pPr>
      <w:r>
        <w:rPr>
          <w:rFonts w:hint="eastAsia" w:ascii="Times New Roman" w:hAnsi="Times New Roman" w:eastAsia="宋体" w:cs="Times New Roman"/>
          <w:color w:val="auto"/>
          <w:sz w:val="21"/>
          <w:highlight w:val="none"/>
        </w:rPr>
        <w:t>工程质量符合现行国家标准规范、行业标准规范、地方标准规范等相关要求，确保工程一次验收合格并通过验收、备案，达到合格质量标准。</w:t>
      </w:r>
    </w:p>
    <w:p w14:paraId="056184B2">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bidi="ar"/>
        </w:rPr>
        <w:t>五、</w:t>
      </w:r>
      <w:r>
        <w:rPr>
          <w:rFonts w:hint="eastAsia" w:ascii="Times New Roman" w:hAnsi="Times New Roman" w:eastAsia="宋体" w:cs="宋体"/>
          <w:b/>
          <w:bCs/>
          <w:color w:val="auto"/>
          <w:sz w:val="24"/>
          <w:szCs w:val="24"/>
          <w:highlight w:val="none"/>
          <w:lang w:val="en-US" w:eastAsia="zh-CN"/>
        </w:rPr>
        <w:t>服务期：</w:t>
      </w:r>
    </w:p>
    <w:p w14:paraId="0DBDB3D0">
      <w:pPr>
        <w:keepNext w:val="0"/>
        <w:keepLines w:val="0"/>
        <w:pageBreakBefore w:val="0"/>
        <w:widowControl w:val="0"/>
        <w:kinsoku/>
        <w:wordWrap/>
        <w:overflowPunct/>
        <w:topLinePunct w:val="0"/>
        <w:autoSpaceDE/>
        <w:autoSpaceDN/>
        <w:bidi w:val="0"/>
        <w:adjustRightInd w:val="0"/>
        <w:snapToGrid/>
        <w:spacing w:line="520" w:lineRule="exact"/>
        <w:ind w:left="0" w:leftChars="0" w:firstLine="420" w:firstLineChars="200"/>
        <w:textAlignment w:val="baseline"/>
        <w:rPr>
          <w:rFonts w:hint="eastAsia"/>
          <w:b w:val="0"/>
          <w:bCs w:val="0"/>
          <w:color w:val="auto"/>
          <w:highlight w:val="none"/>
        </w:rPr>
      </w:pPr>
      <w:r>
        <w:rPr>
          <w:rFonts w:hint="eastAsia" w:ascii="Times New Roman" w:hAnsi="Times New Roman" w:eastAsia="宋体" w:cs="Times New Roman"/>
          <w:b w:val="0"/>
          <w:bCs w:val="0"/>
          <w:color w:val="auto"/>
          <w:sz w:val="21"/>
          <w:szCs w:val="24"/>
          <w:highlight w:val="none"/>
          <w:lang w:val="en-US" w:eastAsia="zh-CN"/>
        </w:rPr>
        <w:t>自合同签订生效之日起开始，至工程通过竣工验收备案及省、市、地方有关部门规定的其他验收后，且完成合同全部履约内容、合同结算及保修期满为止。</w:t>
      </w:r>
    </w:p>
    <w:p w14:paraId="3A364602">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方正仿宋_GBK" w:cs="方正仿宋_GBK"/>
          <w:color w:val="auto"/>
          <w:sz w:val="28"/>
          <w:szCs w:val="28"/>
          <w:highlight w:val="none"/>
          <w:lang w:bidi="ar"/>
        </w:rPr>
      </w:pPr>
      <w:r>
        <w:rPr>
          <w:rFonts w:hint="eastAsia" w:ascii="Times New Roman" w:hAnsi="Times New Roman" w:eastAsia="宋体" w:cs="宋体"/>
          <w:b/>
          <w:bCs/>
          <w:color w:val="auto"/>
          <w:sz w:val="24"/>
          <w:szCs w:val="24"/>
          <w:highlight w:val="none"/>
          <w:lang w:val="en-US" w:eastAsia="zh-CN" w:bidi="ar"/>
        </w:rPr>
        <w:t>六、</w:t>
      </w:r>
      <w:r>
        <w:rPr>
          <w:rFonts w:hint="eastAsia" w:ascii="Times New Roman" w:hAnsi="Times New Roman" w:eastAsia="宋体" w:cs="宋体"/>
          <w:b/>
          <w:bCs/>
          <w:color w:val="auto"/>
          <w:sz w:val="24"/>
          <w:szCs w:val="24"/>
          <w:highlight w:val="none"/>
          <w:lang w:bidi="ar"/>
        </w:rPr>
        <w:t>技术</w:t>
      </w:r>
      <w:r>
        <w:rPr>
          <w:rFonts w:hint="eastAsia" w:ascii="Times New Roman" w:hAnsi="Times New Roman" w:eastAsia="宋体" w:cs="宋体"/>
          <w:b/>
          <w:bCs/>
          <w:color w:val="auto"/>
          <w:sz w:val="24"/>
          <w:szCs w:val="24"/>
          <w:highlight w:val="none"/>
          <w:lang w:val="en-US" w:eastAsia="zh-CN" w:bidi="ar"/>
        </w:rPr>
        <w:t>需求</w:t>
      </w:r>
      <w:r>
        <w:rPr>
          <w:rFonts w:hint="eastAsia" w:ascii="Times New Roman" w:hAnsi="Times New Roman" w:eastAsia="方正仿宋_GBK" w:cs="方正仿宋_GBK"/>
          <w:color w:val="auto"/>
          <w:sz w:val="28"/>
          <w:szCs w:val="28"/>
          <w:highlight w:val="none"/>
          <w:lang w:bidi="ar"/>
        </w:rPr>
        <w:t>：</w:t>
      </w:r>
    </w:p>
    <w:p w14:paraId="018D718A">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1</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投资控制目标：严格控制项目投资，确保不超工程概算。</w:t>
      </w:r>
    </w:p>
    <w:p w14:paraId="377F265D">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2</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进度控制目标：依据施工进度计划及网络计划，推进项目各节点按时完成。</w:t>
      </w:r>
    </w:p>
    <w:p w14:paraId="17ED1555">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3</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质量控制目标：执行质量标准，确保工程质量合格。</w:t>
      </w:r>
    </w:p>
    <w:p w14:paraId="47B0AB4D">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4</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安全文明施工控制目标：落实安全责任，杜绝伤亡事故，实现工伤责任事故人数为零。</w:t>
      </w:r>
    </w:p>
    <w:p w14:paraId="29B0782F">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cs="Times New Roman"/>
          <w:color w:val="auto"/>
          <w:sz w:val="21"/>
          <w:szCs w:val="24"/>
          <w:highlight w:val="none"/>
          <w:lang w:val="en-US" w:eastAsia="zh-CN" w:bidi="ar"/>
        </w:rPr>
        <w:t>5、</w:t>
      </w:r>
      <w:r>
        <w:rPr>
          <w:rFonts w:hint="eastAsia" w:ascii="Times New Roman" w:hAnsi="Times New Roman" w:eastAsia="宋体" w:cs="Times New Roman"/>
          <w:color w:val="auto"/>
          <w:sz w:val="21"/>
          <w:szCs w:val="24"/>
          <w:highlight w:val="none"/>
          <w:lang w:bidi="ar"/>
        </w:rPr>
        <w:t>廉洁建设控制目标：强化监督管理，确保项目无违纪、不廉洁行为。</w:t>
      </w:r>
    </w:p>
    <w:p w14:paraId="39D6C813">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bidi="ar"/>
        </w:rPr>
      </w:pPr>
      <w:r>
        <w:rPr>
          <w:rFonts w:hint="eastAsia" w:ascii="Times New Roman" w:hAnsi="Times New Roman" w:eastAsia="宋体" w:cs="宋体"/>
          <w:b/>
          <w:bCs/>
          <w:color w:val="auto"/>
          <w:sz w:val="24"/>
          <w:szCs w:val="24"/>
          <w:highlight w:val="none"/>
          <w:lang w:val="en-US" w:eastAsia="zh-CN" w:bidi="ar"/>
        </w:rPr>
        <w:t>七、合同价格形式：</w:t>
      </w:r>
    </w:p>
    <w:p w14:paraId="551F16B1">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ind w:firstLine="420" w:firstLineChars="200"/>
        <w:textAlignment w:val="baseline"/>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kern w:val="2"/>
          <w:sz w:val="21"/>
          <w:szCs w:val="24"/>
          <w:highlight w:val="none"/>
          <w:lang w:val="en-US" w:eastAsia="zh-CN" w:bidi="ar"/>
        </w:rPr>
        <w:t>固定综合费率合同。</w:t>
      </w:r>
    </w:p>
    <w:p w14:paraId="7A743691">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bidi="ar"/>
        </w:rPr>
      </w:pPr>
      <w:r>
        <w:rPr>
          <w:rFonts w:hint="eastAsia" w:ascii="Times New Roman" w:hAnsi="Times New Roman" w:eastAsia="宋体" w:cs="宋体"/>
          <w:b/>
          <w:bCs/>
          <w:color w:val="auto"/>
          <w:sz w:val="24"/>
          <w:szCs w:val="24"/>
          <w:highlight w:val="none"/>
          <w:lang w:val="en-US" w:eastAsia="zh-CN" w:bidi="ar"/>
        </w:rPr>
        <w:t>八、团队人员要求：</w:t>
      </w:r>
    </w:p>
    <w:p w14:paraId="12E87D09">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val="en-US" w:eastAsia="zh-CN" w:bidi="ar"/>
        </w:rPr>
        <w:t>1、除总监理工程师外，需配备专职安全监理人员，团队其他人员结合项目情况配备。</w:t>
      </w:r>
    </w:p>
    <w:p w14:paraId="0AADB819">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val="en-US" w:eastAsia="zh-CN" w:bidi="ar"/>
        </w:rPr>
        <w:t>2、</w:t>
      </w:r>
      <w:r>
        <w:rPr>
          <w:rFonts w:hint="eastAsia" w:ascii="Times New Roman" w:hAnsi="Times New Roman" w:eastAsia="宋体" w:cs="Times New Roman"/>
          <w:color w:val="auto"/>
          <w:sz w:val="21"/>
          <w:szCs w:val="24"/>
          <w:highlight w:val="none"/>
          <w:lang w:eastAsia="zh-CN" w:bidi="ar"/>
        </w:rPr>
        <w:t>拟派项目监理人员必须驻场，不得随意更换，项目服务期限内进行实名制管理。</w:t>
      </w:r>
    </w:p>
    <w:p w14:paraId="2D2E9937">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default"/>
          <w:color w:val="auto"/>
          <w:highlight w:val="none"/>
          <w:lang w:bidi="ar"/>
        </w:rPr>
      </w:pPr>
      <w:r>
        <w:rPr>
          <w:rFonts w:hint="eastAsia" w:ascii="Times New Roman" w:hAnsi="Times New Roman" w:eastAsia="宋体" w:cs="Times New Roman"/>
          <w:color w:val="auto"/>
          <w:sz w:val="21"/>
          <w:szCs w:val="24"/>
          <w:highlight w:val="none"/>
          <w:lang w:bidi="ar"/>
        </w:rPr>
        <w:t>招标人根据委托的监理范围和内容，在必要时向投标人提供与监理范围和内容有关的技术资料。</w:t>
      </w:r>
    </w:p>
    <w:p w14:paraId="755495F4">
      <w:pPr>
        <w:keepNext w:val="0"/>
        <w:keepLines w:val="0"/>
        <w:pageBreakBefore w:val="0"/>
        <w:wordWrap/>
        <w:overflowPunct/>
        <w:topLinePunct w:val="0"/>
        <w:bidi w:val="0"/>
        <w:spacing w:line="520" w:lineRule="exact"/>
        <w:rPr>
          <w:color w:val="auto"/>
          <w:highlight w:val="none"/>
        </w:rPr>
        <w:sectPr>
          <w:pgSz w:w="11906" w:h="16838"/>
          <w:pgMar w:top="1440" w:right="1800" w:bottom="1440" w:left="1800" w:header="851" w:footer="992" w:gutter="0"/>
          <w:cols w:space="425" w:num="1"/>
          <w:docGrid w:type="lines" w:linePitch="312" w:charSpace="0"/>
        </w:sectPr>
      </w:pPr>
    </w:p>
    <w:p w14:paraId="574DFDC8">
      <w:pPr>
        <w:rPr>
          <w:rFonts w:hint="eastAsia"/>
          <w:color w:val="auto"/>
          <w:szCs w:val="21"/>
          <w:highlight w:val="none"/>
        </w:rPr>
      </w:pPr>
    </w:p>
    <w:p w14:paraId="7A973E44">
      <w:pPr>
        <w:rPr>
          <w:rFonts w:hint="eastAsia"/>
          <w:color w:val="auto"/>
          <w:szCs w:val="21"/>
          <w:highlight w:val="none"/>
        </w:rPr>
      </w:pPr>
    </w:p>
    <w:p w14:paraId="396C5AE9">
      <w:pPr>
        <w:rPr>
          <w:color w:val="auto"/>
          <w:szCs w:val="21"/>
          <w:highlight w:val="none"/>
        </w:rPr>
      </w:pPr>
    </w:p>
    <w:p w14:paraId="4415983E">
      <w:pPr>
        <w:rPr>
          <w:color w:val="auto"/>
          <w:szCs w:val="21"/>
          <w:highlight w:val="none"/>
        </w:rPr>
      </w:pPr>
    </w:p>
    <w:p w14:paraId="4F339C67">
      <w:pPr>
        <w:rPr>
          <w:rFonts w:hint="eastAsia"/>
          <w:color w:val="auto"/>
          <w:szCs w:val="21"/>
          <w:highlight w:val="none"/>
        </w:rPr>
      </w:pPr>
    </w:p>
    <w:p w14:paraId="086B3BFA">
      <w:pPr>
        <w:rPr>
          <w:rFonts w:hint="eastAsia"/>
          <w:color w:val="auto"/>
          <w:szCs w:val="21"/>
          <w:highlight w:val="none"/>
        </w:rPr>
      </w:pPr>
    </w:p>
    <w:p w14:paraId="2270C889">
      <w:pPr>
        <w:rPr>
          <w:rFonts w:hint="eastAsia"/>
          <w:color w:val="auto"/>
          <w:szCs w:val="21"/>
          <w:highlight w:val="none"/>
        </w:rPr>
      </w:pPr>
    </w:p>
    <w:p w14:paraId="096EC97D">
      <w:pPr>
        <w:rPr>
          <w:rFonts w:hint="eastAsia"/>
          <w:color w:val="auto"/>
          <w:szCs w:val="21"/>
          <w:highlight w:val="none"/>
        </w:rPr>
      </w:pPr>
    </w:p>
    <w:p w14:paraId="4AE1FC30">
      <w:pPr>
        <w:rPr>
          <w:rFonts w:hint="eastAsia"/>
          <w:color w:val="auto"/>
          <w:szCs w:val="21"/>
          <w:highlight w:val="none"/>
        </w:rPr>
      </w:pPr>
    </w:p>
    <w:p w14:paraId="2A818960">
      <w:pPr>
        <w:rPr>
          <w:rFonts w:hint="eastAsia"/>
          <w:color w:val="auto"/>
          <w:szCs w:val="21"/>
          <w:highlight w:val="none"/>
        </w:rPr>
      </w:pPr>
    </w:p>
    <w:p w14:paraId="19F745DF">
      <w:pPr>
        <w:rPr>
          <w:rFonts w:hint="eastAsia"/>
          <w:color w:val="auto"/>
          <w:szCs w:val="21"/>
          <w:highlight w:val="none"/>
        </w:rPr>
      </w:pPr>
    </w:p>
    <w:p w14:paraId="77BD0625">
      <w:pPr>
        <w:rPr>
          <w:rFonts w:hint="eastAsia"/>
          <w:color w:val="auto"/>
          <w:szCs w:val="21"/>
          <w:highlight w:val="none"/>
        </w:rPr>
      </w:pPr>
    </w:p>
    <w:p w14:paraId="2F7E03D2">
      <w:pPr>
        <w:rPr>
          <w:rFonts w:hint="eastAsia"/>
          <w:color w:val="auto"/>
          <w:szCs w:val="21"/>
          <w:highlight w:val="none"/>
        </w:rPr>
      </w:pPr>
    </w:p>
    <w:p w14:paraId="441988B6">
      <w:pPr>
        <w:rPr>
          <w:rFonts w:hint="eastAsia"/>
          <w:color w:val="auto"/>
          <w:szCs w:val="21"/>
          <w:highlight w:val="none"/>
        </w:rPr>
      </w:pPr>
    </w:p>
    <w:p w14:paraId="7EC917AF">
      <w:pPr>
        <w:pStyle w:val="2"/>
        <w:spacing w:before="120" w:after="120" w:line="400" w:lineRule="exact"/>
        <w:jc w:val="center"/>
        <w:rPr>
          <w:rFonts w:hint="eastAsia" w:ascii="黑体" w:hAnsi="黑体" w:eastAsia="黑体"/>
          <w:b w:val="0"/>
          <w:bCs w:val="0"/>
          <w:color w:val="auto"/>
          <w:sz w:val="48"/>
          <w:szCs w:val="48"/>
          <w:highlight w:val="none"/>
        </w:rPr>
      </w:pPr>
      <w:bookmarkStart w:id="1068" w:name="_Toc122603066"/>
      <w:bookmarkStart w:id="1069" w:name="_Toc256000210"/>
      <w:r>
        <w:rPr>
          <w:rFonts w:hint="eastAsia" w:ascii="黑体" w:hAnsi="黑体" w:eastAsia="黑体"/>
          <w:b w:val="0"/>
          <w:bCs w:val="0"/>
          <w:color w:val="auto"/>
          <w:sz w:val="48"/>
          <w:szCs w:val="48"/>
          <w:highlight w:val="none"/>
        </w:rPr>
        <w:t>第四卷</w:t>
      </w:r>
      <w:bookmarkEnd w:id="1068"/>
      <w:bookmarkEnd w:id="1069"/>
    </w:p>
    <w:p w14:paraId="35CB12A5">
      <w:pPr>
        <w:spacing w:line="420" w:lineRule="exact"/>
        <w:rPr>
          <w:rFonts w:hint="eastAsia" w:ascii="黑体" w:eastAsia="黑体"/>
          <w:color w:val="auto"/>
          <w:sz w:val="36"/>
          <w:szCs w:val="36"/>
          <w:highlight w:val="none"/>
        </w:rPr>
      </w:pPr>
    </w:p>
    <w:p w14:paraId="46E72F2F">
      <w:pPr>
        <w:spacing w:line="420" w:lineRule="exact"/>
        <w:rPr>
          <w:rFonts w:hint="eastAsia" w:ascii="黑体" w:eastAsia="黑体"/>
          <w:color w:val="auto"/>
          <w:sz w:val="36"/>
          <w:szCs w:val="36"/>
          <w:highlight w:val="none"/>
        </w:rPr>
      </w:pPr>
    </w:p>
    <w:p w14:paraId="0BA7E1A9">
      <w:pPr>
        <w:spacing w:line="420" w:lineRule="exact"/>
        <w:rPr>
          <w:rFonts w:hint="eastAsia" w:ascii="黑体" w:eastAsia="黑体"/>
          <w:color w:val="auto"/>
          <w:sz w:val="36"/>
          <w:szCs w:val="36"/>
          <w:highlight w:val="none"/>
        </w:rPr>
      </w:pPr>
    </w:p>
    <w:p w14:paraId="59294620">
      <w:pPr>
        <w:spacing w:line="420" w:lineRule="exact"/>
        <w:rPr>
          <w:rFonts w:hint="eastAsia" w:ascii="黑体" w:eastAsia="黑体"/>
          <w:color w:val="auto"/>
          <w:sz w:val="36"/>
          <w:szCs w:val="36"/>
          <w:highlight w:val="none"/>
        </w:rPr>
      </w:pPr>
    </w:p>
    <w:p w14:paraId="7F3B0F7A">
      <w:pPr>
        <w:spacing w:line="420" w:lineRule="exact"/>
        <w:rPr>
          <w:rFonts w:hint="eastAsia" w:ascii="黑体" w:eastAsia="黑体"/>
          <w:color w:val="auto"/>
          <w:sz w:val="36"/>
          <w:szCs w:val="36"/>
          <w:highlight w:val="none"/>
        </w:rPr>
      </w:pPr>
    </w:p>
    <w:p w14:paraId="661D670A">
      <w:pPr>
        <w:spacing w:line="420" w:lineRule="exact"/>
        <w:rPr>
          <w:rFonts w:hint="eastAsia" w:ascii="黑体" w:eastAsia="黑体"/>
          <w:color w:val="auto"/>
          <w:sz w:val="36"/>
          <w:szCs w:val="36"/>
          <w:highlight w:val="none"/>
        </w:rPr>
      </w:pPr>
    </w:p>
    <w:p w14:paraId="5295E058">
      <w:pPr>
        <w:rPr>
          <w:color w:val="auto"/>
          <w:highlight w:val="none"/>
        </w:rPr>
        <w:sectPr>
          <w:pgSz w:w="11906" w:h="16838"/>
          <w:pgMar w:top="1440" w:right="1800" w:bottom="1440" w:left="1800" w:header="851" w:footer="992" w:gutter="0"/>
          <w:cols w:space="425" w:num="1"/>
          <w:docGrid w:type="lines" w:linePitch="312" w:charSpace="0"/>
        </w:sectPr>
      </w:pPr>
    </w:p>
    <w:p w14:paraId="786E1CD0">
      <w:pPr>
        <w:spacing w:before="120" w:after="120" w:line="400" w:lineRule="exact"/>
        <w:jc w:val="center"/>
        <w:outlineLvl w:val="9"/>
        <w:rPr>
          <w:rFonts w:hint="eastAsia" w:ascii="黑体" w:hAnsi="黑体" w:eastAsia="黑体"/>
          <w:b w:val="0"/>
          <w:bCs w:val="0"/>
          <w:color w:val="auto"/>
          <w:sz w:val="32"/>
          <w:highlight w:val="none"/>
        </w:rPr>
      </w:pPr>
      <w:bookmarkStart w:id="1070" w:name="_Toc122603042"/>
    </w:p>
    <w:p w14:paraId="6F90B0D9">
      <w:pPr>
        <w:spacing w:before="120" w:after="120" w:line="400" w:lineRule="exact"/>
        <w:jc w:val="center"/>
        <w:outlineLvl w:val="9"/>
        <w:rPr>
          <w:rFonts w:hint="eastAsia" w:ascii="黑体" w:hAnsi="黑体" w:eastAsia="黑体"/>
          <w:b w:val="0"/>
          <w:bCs w:val="0"/>
          <w:color w:val="auto"/>
          <w:sz w:val="32"/>
          <w:highlight w:val="none"/>
        </w:rPr>
      </w:pPr>
    </w:p>
    <w:p w14:paraId="051E5238">
      <w:pPr>
        <w:spacing w:before="120" w:after="120" w:line="400" w:lineRule="exact"/>
        <w:jc w:val="center"/>
        <w:outlineLvl w:val="9"/>
        <w:rPr>
          <w:rFonts w:hint="eastAsia" w:ascii="黑体" w:hAnsi="黑体" w:eastAsia="黑体"/>
          <w:b w:val="0"/>
          <w:bCs w:val="0"/>
          <w:color w:val="auto"/>
          <w:sz w:val="32"/>
          <w:highlight w:val="none"/>
        </w:rPr>
      </w:pPr>
    </w:p>
    <w:p w14:paraId="055A427B">
      <w:pPr>
        <w:spacing w:before="120" w:after="120" w:line="400" w:lineRule="exact"/>
        <w:jc w:val="center"/>
        <w:outlineLvl w:val="9"/>
        <w:rPr>
          <w:rFonts w:hint="eastAsia" w:ascii="黑体" w:hAnsi="黑体" w:eastAsia="黑体"/>
          <w:b w:val="0"/>
          <w:bCs w:val="0"/>
          <w:color w:val="auto"/>
          <w:sz w:val="32"/>
          <w:highlight w:val="none"/>
        </w:rPr>
      </w:pPr>
    </w:p>
    <w:p w14:paraId="768372DC">
      <w:pPr>
        <w:spacing w:before="120" w:after="120" w:line="400" w:lineRule="exact"/>
        <w:jc w:val="center"/>
        <w:outlineLvl w:val="9"/>
        <w:rPr>
          <w:rFonts w:hint="eastAsia" w:ascii="黑体" w:hAnsi="黑体" w:eastAsia="黑体"/>
          <w:b w:val="0"/>
          <w:bCs w:val="0"/>
          <w:color w:val="auto"/>
          <w:sz w:val="32"/>
          <w:highlight w:val="none"/>
        </w:rPr>
      </w:pPr>
    </w:p>
    <w:p w14:paraId="2F9A7F19">
      <w:pPr>
        <w:spacing w:before="120" w:after="120" w:line="400" w:lineRule="exact"/>
        <w:jc w:val="center"/>
        <w:outlineLvl w:val="9"/>
        <w:rPr>
          <w:rFonts w:hint="eastAsia" w:ascii="黑体" w:hAnsi="黑体" w:eastAsia="黑体"/>
          <w:b w:val="0"/>
          <w:bCs w:val="0"/>
          <w:color w:val="auto"/>
          <w:sz w:val="32"/>
          <w:highlight w:val="none"/>
        </w:rPr>
      </w:pPr>
    </w:p>
    <w:p w14:paraId="04A01FA4">
      <w:pPr>
        <w:spacing w:before="120" w:after="120" w:line="400" w:lineRule="exact"/>
        <w:jc w:val="center"/>
        <w:outlineLvl w:val="9"/>
        <w:rPr>
          <w:rFonts w:hint="eastAsia" w:ascii="黑体" w:hAnsi="黑体" w:eastAsia="黑体"/>
          <w:b w:val="0"/>
          <w:bCs w:val="0"/>
          <w:color w:val="auto"/>
          <w:sz w:val="32"/>
          <w:highlight w:val="none"/>
        </w:rPr>
      </w:pPr>
    </w:p>
    <w:p w14:paraId="2A8D2163">
      <w:pPr>
        <w:spacing w:before="120" w:after="120" w:line="400" w:lineRule="exact"/>
        <w:jc w:val="center"/>
        <w:outlineLvl w:val="9"/>
        <w:rPr>
          <w:rFonts w:hint="eastAsia" w:ascii="黑体" w:hAnsi="黑体" w:eastAsia="黑体"/>
          <w:b w:val="0"/>
          <w:bCs w:val="0"/>
          <w:color w:val="auto"/>
          <w:sz w:val="32"/>
          <w:highlight w:val="none"/>
        </w:rPr>
      </w:pPr>
    </w:p>
    <w:bookmarkEnd w:id="1070"/>
    <w:p w14:paraId="2D8F1AF3">
      <w:pPr>
        <w:spacing w:before="120" w:after="120" w:line="400" w:lineRule="exact"/>
        <w:jc w:val="center"/>
        <w:outlineLvl w:val="9"/>
        <w:rPr>
          <w:rFonts w:hint="eastAsia" w:ascii="黑体" w:hAnsi="黑体" w:eastAsia="黑体"/>
          <w:b w:val="0"/>
          <w:bCs w:val="0"/>
          <w:color w:val="auto"/>
          <w:sz w:val="32"/>
          <w:highlight w:val="none"/>
        </w:rPr>
      </w:pPr>
    </w:p>
    <w:p w14:paraId="5B188C27">
      <w:pPr>
        <w:pStyle w:val="2"/>
        <w:widowControl/>
        <w:spacing w:before="120" w:beforeAutospacing="0" w:after="120" w:afterAutospacing="0" w:line="400" w:lineRule="exact"/>
        <w:jc w:val="center"/>
        <w:rPr>
          <w:color w:val="auto"/>
          <w:highlight w:val="none"/>
        </w:rPr>
        <w:sectPr>
          <w:footerReference r:id="rId15" w:type="default"/>
          <w:pgSz w:w="11906" w:h="16838"/>
          <w:pgMar w:top="1440" w:right="1800" w:bottom="1440" w:left="1800" w:header="851" w:footer="992" w:gutter="0"/>
          <w:pgNumType w:fmt="decimal"/>
          <w:cols w:space="425" w:num="1"/>
          <w:docGrid w:type="lines" w:linePitch="312" w:charSpace="0"/>
        </w:sectPr>
      </w:pPr>
      <w:bookmarkStart w:id="1071" w:name="_Toc256000211"/>
      <w:r>
        <w:rPr>
          <w:rFonts w:hint="default" w:ascii="黑体" w:hAnsi="宋体" w:eastAsia="黑体" w:cs="黑体"/>
          <w:b w:val="0"/>
          <w:bCs w:val="0"/>
          <w:color w:val="auto"/>
          <w:kern w:val="44"/>
          <w:sz w:val="32"/>
          <w:szCs w:val="32"/>
          <w:highlight w:val="none"/>
        </w:rPr>
        <w:t>第</w:t>
      </w:r>
      <w:r>
        <w:rPr>
          <w:rFonts w:hint="eastAsia" w:ascii="黑体" w:hAnsi="宋体" w:eastAsia="黑体" w:cs="黑体"/>
          <w:b w:val="0"/>
          <w:bCs w:val="0"/>
          <w:color w:val="auto"/>
          <w:kern w:val="44"/>
          <w:sz w:val="32"/>
          <w:szCs w:val="32"/>
          <w:highlight w:val="none"/>
          <w:lang w:val="en-US" w:eastAsia="zh-CN"/>
        </w:rPr>
        <w:t>六</w:t>
      </w:r>
      <w:r>
        <w:rPr>
          <w:rFonts w:hint="default" w:ascii="黑体" w:hAnsi="宋体" w:eastAsia="黑体" w:cs="黑体"/>
          <w:b w:val="0"/>
          <w:bCs w:val="0"/>
          <w:color w:val="auto"/>
          <w:kern w:val="44"/>
          <w:sz w:val="32"/>
          <w:szCs w:val="32"/>
          <w:highlight w:val="none"/>
        </w:rPr>
        <w:t>章  投标文件格式</w:t>
      </w:r>
      <w:bookmarkEnd w:id="1071"/>
    </w:p>
    <w:p w14:paraId="04190511">
      <w:pPr>
        <w:rPr>
          <w:rFonts w:hint="eastAsia" w:ascii="黑体" w:eastAsia="黑体"/>
          <w:color w:val="auto"/>
          <w:sz w:val="32"/>
          <w:szCs w:val="32"/>
          <w:highlight w:val="none"/>
        </w:rPr>
      </w:pPr>
    </w:p>
    <w:p w14:paraId="2C547257">
      <w:pPr>
        <w:rPr>
          <w:rFonts w:hint="eastAsia" w:ascii="黑体" w:eastAsia="黑体"/>
          <w:color w:val="auto"/>
          <w:sz w:val="32"/>
          <w:szCs w:val="32"/>
          <w:highlight w:val="none"/>
        </w:rPr>
      </w:pPr>
    </w:p>
    <w:p w14:paraId="480126EE">
      <w:pPr>
        <w:rPr>
          <w:rFonts w:hint="eastAsia" w:ascii="黑体" w:eastAsia="黑体"/>
          <w:color w:val="auto"/>
          <w:sz w:val="32"/>
          <w:szCs w:val="32"/>
          <w:highlight w:val="none"/>
        </w:rPr>
      </w:pPr>
    </w:p>
    <w:p w14:paraId="6466C683">
      <w:pPr>
        <w:rPr>
          <w:rFonts w:hint="eastAsia" w:ascii="黑体" w:eastAsia="黑体"/>
          <w:color w:val="auto"/>
          <w:sz w:val="32"/>
          <w:szCs w:val="32"/>
          <w:highlight w:val="none"/>
        </w:rPr>
      </w:pPr>
    </w:p>
    <w:p w14:paraId="6D405922">
      <w:pPr>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宋体" w:hAnsi="宋体"/>
          <w:color w:val="auto"/>
          <w:sz w:val="28"/>
          <w:szCs w:val="28"/>
          <w:highlight w:val="none"/>
        </w:rPr>
        <w:t>（标段名称）</w:t>
      </w:r>
      <w:r>
        <w:rPr>
          <w:rFonts w:hint="eastAsia" w:ascii="黑体" w:eastAsia="黑体"/>
          <w:color w:val="auto"/>
          <w:sz w:val="28"/>
          <w:szCs w:val="28"/>
          <w:highlight w:val="none"/>
        </w:rPr>
        <w:t>项目招标</w:t>
      </w:r>
    </w:p>
    <w:p w14:paraId="64024055">
      <w:pPr>
        <w:spacing w:before="312" w:beforeLines="100"/>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14:paraId="6D9991BB">
      <w:pPr>
        <w:jc w:val="center"/>
        <w:rPr>
          <w:rFonts w:hint="eastAsia" w:ascii="黑体" w:eastAsia="黑体"/>
          <w:color w:val="auto"/>
          <w:sz w:val="32"/>
          <w:szCs w:val="32"/>
          <w:highlight w:val="none"/>
        </w:rPr>
      </w:pPr>
    </w:p>
    <w:p w14:paraId="1C3427B5">
      <w:pPr>
        <w:jc w:val="center"/>
        <w:rPr>
          <w:rFonts w:hint="eastAsia" w:ascii="黑体" w:eastAsia="黑体"/>
          <w:color w:val="auto"/>
          <w:sz w:val="32"/>
          <w:szCs w:val="32"/>
          <w:highlight w:val="none"/>
        </w:rPr>
      </w:pPr>
    </w:p>
    <w:p w14:paraId="6EE08AC5">
      <w:pPr>
        <w:jc w:val="cente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（标段唯一标识码：</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56911E1A">
      <w:pPr>
        <w:jc w:val="center"/>
        <w:rPr>
          <w:rFonts w:hint="eastAsia" w:ascii="黑体" w:eastAsia="黑体"/>
          <w:color w:val="auto"/>
          <w:sz w:val="32"/>
          <w:szCs w:val="32"/>
          <w:highlight w:val="none"/>
        </w:rPr>
      </w:pPr>
      <w:r>
        <w:rPr>
          <w:rFonts w:hint="eastAsia" w:ascii="楷体_GB2312" w:eastAsia="楷体_GB2312"/>
          <w:color w:val="auto"/>
          <w:sz w:val="28"/>
          <w:szCs w:val="28"/>
          <w:highlight w:val="none"/>
        </w:rPr>
        <w:t>（标段编号:</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2E6EA444">
      <w:pPr>
        <w:jc w:val="center"/>
        <w:rPr>
          <w:rFonts w:hint="eastAsia" w:ascii="黑体" w:eastAsia="黑体"/>
          <w:color w:val="auto"/>
          <w:sz w:val="32"/>
          <w:szCs w:val="32"/>
          <w:highlight w:val="none"/>
        </w:rPr>
      </w:pPr>
    </w:p>
    <w:p w14:paraId="2F10421D">
      <w:pPr>
        <w:jc w:val="center"/>
        <w:rPr>
          <w:rFonts w:hint="eastAsia" w:ascii="黑体" w:eastAsia="黑体"/>
          <w:color w:val="auto"/>
          <w:sz w:val="32"/>
          <w:szCs w:val="32"/>
          <w:highlight w:val="none"/>
        </w:rPr>
      </w:pPr>
    </w:p>
    <w:p w14:paraId="54AA7AE4">
      <w:pPr>
        <w:jc w:val="both"/>
        <w:rPr>
          <w:rFonts w:hint="eastAsia" w:ascii="黑体" w:eastAsia="黑体"/>
          <w:color w:val="auto"/>
          <w:sz w:val="32"/>
          <w:szCs w:val="32"/>
          <w:highlight w:val="none"/>
        </w:rPr>
      </w:pPr>
    </w:p>
    <w:p w14:paraId="297F83ED">
      <w:pPr>
        <w:jc w:val="center"/>
        <w:rPr>
          <w:rFonts w:hint="eastAsia" w:ascii="黑体" w:eastAsia="黑体"/>
          <w:color w:val="auto"/>
          <w:sz w:val="32"/>
          <w:szCs w:val="32"/>
          <w:highlight w:val="none"/>
        </w:rPr>
      </w:pPr>
    </w:p>
    <w:p w14:paraId="2DA0599C">
      <w:pPr>
        <w:jc w:val="both"/>
        <w:rPr>
          <w:rFonts w:hint="eastAsia" w:ascii="黑体" w:eastAsia="黑体"/>
          <w:color w:val="auto"/>
          <w:sz w:val="32"/>
          <w:szCs w:val="32"/>
          <w:highlight w:val="none"/>
        </w:rPr>
      </w:pPr>
    </w:p>
    <w:p w14:paraId="0CEECB6C">
      <w:pPr>
        <w:jc w:val="center"/>
        <w:rPr>
          <w:rFonts w:hint="eastAsia" w:ascii="黑体" w:eastAsia="黑体"/>
          <w:color w:val="auto"/>
          <w:sz w:val="32"/>
          <w:szCs w:val="32"/>
          <w:highlight w:val="none"/>
        </w:rPr>
      </w:pPr>
    </w:p>
    <w:p w14:paraId="7447D609">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14:paraId="3E15ABA4">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法定代表人或授权委托人：</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（签章）</w:t>
      </w:r>
    </w:p>
    <w:p w14:paraId="4693DAE6">
      <w:pPr>
        <w:jc w:val="center"/>
        <w:rPr>
          <w:rFonts w:hint="eastAsia" w:ascii="黑体" w:eastAsia="黑体"/>
          <w:color w:val="auto"/>
          <w:sz w:val="28"/>
          <w:szCs w:val="28"/>
          <w:highlight w:val="none"/>
        </w:rPr>
      </w:pPr>
    </w:p>
    <w:p w14:paraId="1F82CBB6">
      <w:pPr>
        <w:jc w:val="center"/>
        <w:rPr>
          <w:color w:val="auto"/>
          <w:highlight w:val="none"/>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14:paraId="79102AB1">
      <w:pPr>
        <w:pStyle w:val="20"/>
        <w:jc w:val="center"/>
        <w:rPr>
          <w:rFonts w:hint="eastAsia" w:ascii="黑体"/>
          <w:color w:val="auto"/>
          <w:szCs w:val="28"/>
          <w:highlight w:val="none"/>
        </w:rPr>
      </w:pPr>
      <w:bookmarkStart w:id="1072" w:name="_Toc256000212"/>
      <w:bookmarkStart w:id="1073" w:name="_Toc122603068"/>
      <w:r>
        <w:rPr>
          <w:rFonts w:hint="eastAsia"/>
          <w:color w:val="auto"/>
          <w:highlight w:val="none"/>
        </w:rPr>
        <w:t>目    录</w:t>
      </w:r>
      <w:bookmarkEnd w:id="1072"/>
      <w:bookmarkEnd w:id="1073"/>
    </w:p>
    <w:p w14:paraId="37A1A606">
      <w:pPr>
        <w:spacing w:line="600" w:lineRule="exact"/>
        <w:rPr>
          <w:rFonts w:ascii="宋体" w:hAnsi="宋体"/>
          <w:color w:val="auto"/>
          <w:szCs w:val="21"/>
          <w:highlight w:val="none"/>
        </w:rPr>
      </w:pPr>
    </w:p>
    <w:p w14:paraId="3DB0B367">
      <w:pPr>
        <w:rPr>
          <w:rFonts w:hint="eastAsia" w:ascii="宋体" w:hAnsi="宋体" w:cs="宋体"/>
          <w:color w:val="auto"/>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highlight w:val="none"/>
        </w:rPr>
        <w:t>一、投标函及投标函附录等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二、法定代表人身份证明或授权委托书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三、投标保证金</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四、联合体协议书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五、监理报酬清单</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六、资格审查资料</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七、监理大纲</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八、其他材料</w:t>
      </w:r>
    </w:p>
    <w:p w14:paraId="2A2C7585">
      <w:pPr>
        <w:bidi w:val="0"/>
        <w:rPr>
          <w:rFonts w:hint="default"/>
          <w:color w:val="auto"/>
          <w:highlight w:val="none"/>
        </w:rPr>
      </w:pPr>
    </w:p>
    <w:p w14:paraId="0C69AC3B">
      <w:pPr>
        <w:bidi w:val="0"/>
        <w:rPr>
          <w:rFonts w:hint="default"/>
          <w:color w:val="auto"/>
          <w:highlight w:val="none"/>
        </w:rPr>
      </w:pPr>
    </w:p>
    <w:p w14:paraId="53BB0B92">
      <w:pPr>
        <w:bidi w:val="0"/>
        <w:rPr>
          <w:rFonts w:hint="default"/>
          <w:color w:val="auto"/>
          <w:highlight w:val="none"/>
        </w:rPr>
      </w:pPr>
    </w:p>
    <w:p w14:paraId="06A78124">
      <w:pPr>
        <w:bidi w:val="0"/>
        <w:rPr>
          <w:rFonts w:hint="default"/>
          <w:color w:val="auto"/>
          <w:highlight w:val="none"/>
        </w:rPr>
      </w:pPr>
    </w:p>
    <w:p w14:paraId="7A908C84">
      <w:pPr>
        <w:bidi w:val="0"/>
        <w:rPr>
          <w:rFonts w:hint="default"/>
          <w:color w:val="auto"/>
          <w:highlight w:val="none"/>
        </w:rPr>
      </w:pPr>
    </w:p>
    <w:p w14:paraId="2AC961F9">
      <w:pPr>
        <w:bidi w:val="0"/>
        <w:rPr>
          <w:rFonts w:hint="default"/>
          <w:color w:val="auto"/>
          <w:highlight w:val="none"/>
        </w:rPr>
      </w:pPr>
    </w:p>
    <w:p w14:paraId="38F043FF">
      <w:pPr>
        <w:bidi w:val="0"/>
        <w:rPr>
          <w:rFonts w:hint="default"/>
          <w:color w:val="auto"/>
          <w:highlight w:val="none"/>
        </w:rPr>
      </w:pPr>
    </w:p>
    <w:p w14:paraId="53588990">
      <w:pPr>
        <w:bidi w:val="0"/>
        <w:rPr>
          <w:rFonts w:hint="default"/>
          <w:color w:val="auto"/>
          <w:highlight w:val="none"/>
        </w:rPr>
      </w:pPr>
    </w:p>
    <w:p w14:paraId="1FEA6D64">
      <w:pPr>
        <w:bidi w:val="0"/>
        <w:rPr>
          <w:rFonts w:hint="default"/>
          <w:color w:val="auto"/>
          <w:highlight w:val="none"/>
        </w:rPr>
      </w:pPr>
    </w:p>
    <w:p w14:paraId="1AE7AD6C">
      <w:pPr>
        <w:bidi w:val="0"/>
        <w:rPr>
          <w:rFonts w:hint="default"/>
          <w:color w:val="auto"/>
          <w:highlight w:val="none"/>
        </w:rPr>
      </w:pPr>
    </w:p>
    <w:p w14:paraId="7916E098">
      <w:pPr>
        <w:bidi w:val="0"/>
        <w:rPr>
          <w:rFonts w:hint="default"/>
          <w:color w:val="auto"/>
          <w:highlight w:val="none"/>
        </w:rPr>
      </w:pPr>
    </w:p>
    <w:p w14:paraId="4F573CE1">
      <w:pPr>
        <w:bidi w:val="0"/>
        <w:rPr>
          <w:rFonts w:hint="default"/>
          <w:color w:val="auto"/>
          <w:highlight w:val="none"/>
        </w:rPr>
      </w:pPr>
    </w:p>
    <w:p w14:paraId="01892B2B">
      <w:pPr>
        <w:bidi w:val="0"/>
        <w:rPr>
          <w:rFonts w:hint="default"/>
          <w:color w:val="auto"/>
          <w:highlight w:val="none"/>
        </w:rPr>
      </w:pPr>
    </w:p>
    <w:p w14:paraId="6083E660">
      <w:pPr>
        <w:bidi w:val="0"/>
        <w:rPr>
          <w:rFonts w:hint="default"/>
          <w:color w:val="auto"/>
          <w:highlight w:val="none"/>
        </w:rPr>
      </w:pPr>
    </w:p>
    <w:p w14:paraId="040567FE">
      <w:pPr>
        <w:pStyle w:val="20"/>
        <w:widowControl/>
        <w:ind w:left="0" w:right="0"/>
        <w:jc w:val="center"/>
        <w:rPr>
          <w:b w:val="0"/>
          <w:bCs w:val="0"/>
          <w:color w:val="auto"/>
          <w:highlight w:val="none"/>
        </w:rPr>
        <w:sectPr>
          <w:footerReference r:id="rId16" w:type="default"/>
          <w:pgSz w:w="11906" w:h="16838"/>
          <w:pgMar w:top="1440" w:right="1800" w:bottom="1440" w:left="1800" w:header="851" w:footer="992" w:gutter="0"/>
          <w:pgNumType w:fmt="decimal"/>
          <w:cols w:space="425" w:num="1"/>
          <w:docGrid w:type="lines" w:linePitch="312" w:charSpace="0"/>
        </w:sectPr>
      </w:pPr>
      <w:bookmarkStart w:id="1074" w:name="_Toc256000213"/>
      <w:r>
        <w:rPr>
          <w:rFonts w:hint="default" w:ascii="黑体" w:hAnsi="宋体" w:cs="黑体"/>
          <w:b w:val="0"/>
          <w:bCs w:val="0"/>
          <w:color w:val="auto"/>
          <w:kern w:val="2"/>
          <w:sz w:val="28"/>
          <w:szCs w:val="28"/>
          <w:highlight w:val="none"/>
        </w:rPr>
        <w:t>一</w:t>
      </w:r>
      <w:r>
        <w:rPr>
          <w:rFonts w:hint="eastAsia" w:ascii="黑体" w:hAnsi="宋体" w:eastAsia="黑体" w:cs="黑体"/>
          <w:b w:val="0"/>
          <w:bCs w:val="0"/>
          <w:color w:val="auto"/>
          <w:kern w:val="2"/>
          <w:sz w:val="28"/>
          <w:szCs w:val="28"/>
          <w:highlight w:val="none"/>
        </w:rPr>
        <w:t>、投标函及投标函附录等</w:t>
      </w:r>
      <w:bookmarkEnd w:id="1074"/>
    </w:p>
    <w:p w14:paraId="641F099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1075" w:name="_Toc256000214"/>
      <w:bookmarkStart w:id="1076" w:name="_Toc122603070"/>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投标函</w:t>
      </w:r>
      <w:bookmarkEnd w:id="1075"/>
      <w:bookmarkEnd w:id="1076"/>
    </w:p>
    <w:p w14:paraId="4500CC3F">
      <w:pPr>
        <w:keepNext w:val="0"/>
        <w:keepLines w:val="0"/>
        <w:widowControl w:val="0"/>
        <w:suppressLineNumbers w:val="0"/>
        <w:spacing w:before="0" w:beforeAutospacing="0" w:after="0" w:afterAutospacing="0" w:line="440" w:lineRule="exact"/>
        <w:ind w:left="0" w:right="0"/>
        <w:jc w:val="left"/>
        <w:rPr>
          <w:rFonts w:hint="default"/>
          <w:color w:val="auto"/>
          <w:szCs w:val="21"/>
          <w:highlight w:val="none"/>
        </w:r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（招标人名称）：</w:t>
      </w:r>
    </w:p>
    <w:p w14:paraId="241948C7">
      <w:pPr>
        <w:spacing w:line="440" w:lineRule="exact"/>
        <w:ind w:firstLine="420" w:firstLineChars="200"/>
        <w:rPr>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r>
        <w:rPr>
          <w:color w:val="auto"/>
          <w:szCs w:val="21"/>
          <w:highlight w:val="none"/>
        </w:rPr>
        <w:t>我方已仔细研究了</w:t>
      </w:r>
      <w:r>
        <w:rPr>
          <w:color w:val="auto"/>
          <w:szCs w:val="21"/>
          <w:highlight w:val="none"/>
          <w:u w:val="single"/>
        </w:rPr>
        <w:t xml:space="preserve">         </w:t>
      </w:r>
      <w:r>
        <w:rPr>
          <w:color w:val="auto"/>
          <w:highlight w:val="none"/>
          <w:u w:val="single"/>
        </w:rPr>
        <w:t xml:space="preserve">  </w:t>
      </w:r>
      <w:r>
        <w:rPr>
          <w:rFonts w:hint="eastAsia"/>
          <w:color w:val="auto"/>
          <w:highlight w:val="none"/>
        </w:rPr>
        <w:t>（标段名称）</w:t>
      </w:r>
      <w:r>
        <w:rPr>
          <w:rFonts w:hint="eastAsia"/>
          <w:color w:val="auto"/>
          <w:szCs w:val="21"/>
          <w:highlight w:val="none"/>
        </w:rPr>
        <w:t>项目</w:t>
      </w:r>
      <w:r>
        <w:rPr>
          <w:color w:val="auto"/>
          <w:szCs w:val="21"/>
          <w:highlight w:val="none"/>
        </w:rPr>
        <w:t>招标文件的全部内容，</w:t>
      </w:r>
      <w:r>
        <w:rPr>
          <w:rFonts w:hint="eastAsia" w:ascii="宋体" w:hAnsi="宋体" w:eastAsia="宋体" w:cs="宋体"/>
          <w:color w:val="auto"/>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color w:val="auto"/>
          <w:szCs w:val="21"/>
          <w:highlight w:val="none"/>
          <w:u w:val="single"/>
        </w:rPr>
        <w:t>【综合费率      %】</w:t>
      </w:r>
      <w:r>
        <w:rPr>
          <w:rFonts w:hint="eastAsia" w:ascii="宋体" w:hAnsi="宋体" w:eastAsia="宋体" w:cs="宋体"/>
          <w:color w:val="auto"/>
          <w:kern w:val="2"/>
          <w:sz w:val="21"/>
          <w:szCs w:val="21"/>
          <w:highlight w:val="none"/>
          <w:lang w:val="en-US" w:eastAsia="zh-CN" w:bidi="ar"/>
        </w:rPr>
        <w:t>的投标报价，</w:t>
      </w:r>
      <w:r>
        <w:rPr>
          <w:rFonts w:hint="eastAsia" w:ascii="宋体" w:hAnsi="宋体" w:cs="宋体"/>
          <w:color w:val="auto"/>
          <w:szCs w:val="21"/>
          <w:highlight w:val="none"/>
        </w:rPr>
        <w:t>监理服务期限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日历天，按合同约定完成监理，</w:t>
      </w:r>
      <w:r>
        <w:rPr>
          <w:rFonts w:hint="eastAsia" w:ascii="宋体" w:hAnsi="宋体" w:cs="宋体"/>
          <w:bCs/>
          <w:color w:val="auto"/>
          <w:szCs w:val="21"/>
          <w:highlight w:val="none"/>
          <w:lang w:bidi="ar"/>
        </w:rPr>
        <w:t>质量标准达到</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w:t>
      </w:r>
    </w:p>
    <w:p w14:paraId="6872EC60">
      <w:pPr>
        <w:spacing w:line="480" w:lineRule="exact"/>
        <w:ind w:firstLine="420" w:firstLineChars="200"/>
        <w:rPr>
          <w:rFonts w:ascii="宋体" w:hAnsi="宋体"/>
          <w:color w:val="auto"/>
          <w:szCs w:val="21"/>
          <w:highlight w:val="none"/>
        </w:rPr>
      </w:pPr>
      <w:r>
        <w:rPr>
          <w:rFonts w:hint="eastAsia"/>
          <w:color w:val="auto"/>
          <w:szCs w:val="21"/>
          <w:highlight w:val="none"/>
        </w:rPr>
        <w:t>2.我方拟派</w:t>
      </w:r>
      <w:r>
        <w:rPr>
          <w:rFonts w:hint="eastAsia" w:ascii="宋体" w:hAnsi="宋体" w:cs="宋体"/>
          <w:color w:val="auto"/>
          <w:szCs w:val="21"/>
          <w:highlight w:val="none"/>
        </w:rPr>
        <w:t>的总监理工程师</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（姓名），证书名称：</w:t>
      </w:r>
      <w:r>
        <w:rPr>
          <w:rFonts w:hint="eastAsia"/>
          <w:color w:val="auto"/>
          <w:szCs w:val="21"/>
          <w:highlight w:val="none"/>
          <w:u w:val="single"/>
        </w:rPr>
        <w:t xml:space="preserve">      </w:t>
      </w:r>
      <w:r>
        <w:rPr>
          <w:rFonts w:hint="eastAsia"/>
          <w:color w:val="auto"/>
          <w:szCs w:val="21"/>
          <w:highlight w:val="none"/>
        </w:rPr>
        <w:t>，证书编号：</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w:t>
      </w:r>
    </w:p>
    <w:p w14:paraId="264EA8D9">
      <w:pPr>
        <w:spacing w:line="480" w:lineRule="exact"/>
        <w:ind w:firstLine="420" w:firstLineChars="200"/>
        <w:rPr>
          <w:rFonts w:hint="eastAsia" w:ascii="宋体" w:hAnsi="宋体" w:cs="宋体"/>
          <w:color w:val="auto"/>
          <w:szCs w:val="21"/>
          <w:highlight w:val="none"/>
        </w:rPr>
      </w:pPr>
      <w:bookmarkStart w:id="1077" w:name="_Hlk152146515"/>
      <w:r>
        <w:rPr>
          <w:rFonts w:hint="eastAsia" w:ascii="宋体" w:hAnsi="宋体" w:cs="宋体"/>
          <w:color w:val="auto"/>
          <w:szCs w:val="21"/>
          <w:highlight w:val="none"/>
        </w:rPr>
        <w:t>3．我方的投标文件包括下列内容：</w:t>
      </w:r>
    </w:p>
    <w:p w14:paraId="79EA9CD2">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（1）投标函及投标函附录等；</w:t>
      </w:r>
    </w:p>
    <w:p w14:paraId="448837A5">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（2）法定代表人身份证明或授权委托书；</w:t>
      </w:r>
    </w:p>
    <w:p w14:paraId="72B6DEBC">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（3）投标保证金；</w:t>
      </w:r>
    </w:p>
    <w:p w14:paraId="15BC3467">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（4）联合体协议书（如有）；</w:t>
      </w:r>
    </w:p>
    <w:p w14:paraId="36F6D8E6">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（5）监理报酬清单；</w:t>
      </w:r>
    </w:p>
    <w:p w14:paraId="398F58A9">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（6）资格审查资料；</w:t>
      </w:r>
    </w:p>
    <w:p w14:paraId="2F01DFB0">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（7）监理大纲；</w:t>
      </w:r>
    </w:p>
    <w:p w14:paraId="4B9A728E">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（8）投标人须知前附表规定的其他资料。</w:t>
      </w:r>
    </w:p>
    <w:p w14:paraId="2D883102">
      <w:pPr>
        <w:spacing w:line="360" w:lineRule="exact"/>
        <w:ind w:firstLine="359" w:firstLineChars="171"/>
        <w:rPr>
          <w:rFonts w:hint="eastAsia" w:ascii="宋体" w:hAnsi="宋体" w:cs="宋体"/>
          <w:color w:val="auto"/>
          <w:szCs w:val="21"/>
          <w:highlight w:val="none"/>
        </w:rPr>
      </w:pPr>
      <w:r>
        <w:rPr>
          <w:rFonts w:hint="eastAsia" w:ascii="宋体" w:hAnsi="宋体" w:cs="宋体"/>
          <w:color w:val="auto"/>
          <w:highlight w:val="none"/>
        </w:rPr>
        <w:t>投标文件的上述组成部分如存在内容不一致</w:t>
      </w:r>
      <w:r>
        <w:rPr>
          <w:rFonts w:hint="eastAsia" w:ascii="宋体" w:hAnsi="宋体" w:cs="宋体"/>
          <w:color w:val="auto"/>
          <w:szCs w:val="21"/>
          <w:highlight w:val="none"/>
        </w:rPr>
        <w:t>的，以投标函为准。</w:t>
      </w:r>
    </w:p>
    <w:p w14:paraId="4EC4B7D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4．我方承诺在投标有效期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天内不修改、撤销投标文件。</w:t>
      </w:r>
    </w:p>
    <w:p w14:paraId="7770FD99">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5．随同本投标函提交投标保证金一份，金额为人民币（大写）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62F97B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6．如我方中标：</w:t>
      </w:r>
    </w:p>
    <w:p w14:paraId="48CD525F">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（1）我方承诺在收到中标通知书后，在中标通知书规定的期限内与你方签订合同。</w:t>
      </w:r>
    </w:p>
    <w:p w14:paraId="698A8A50">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（2）随同本投标函递交的投标函附录属于合同文件的组成部分。</w:t>
      </w:r>
    </w:p>
    <w:p w14:paraId="04487C67">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（3）我方承诺按照招标文件规定向你方递交履约保证金。</w:t>
      </w:r>
    </w:p>
    <w:p w14:paraId="4352A772">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（4）我方承诺在合同约定的期限内完成并移交全部合同工程。</w:t>
      </w:r>
    </w:p>
    <w:p w14:paraId="4C5BA7E7">
      <w:pPr>
        <w:spacing w:line="440" w:lineRule="exact"/>
        <w:ind w:firstLine="718" w:firstLineChars="342"/>
        <w:rPr>
          <w:color w:val="auto"/>
          <w:szCs w:val="21"/>
          <w:highlight w:val="none"/>
        </w:rPr>
      </w:pPr>
      <w:r>
        <w:rPr>
          <w:rFonts w:hint="eastAsia"/>
          <w:color w:val="auto"/>
          <w:szCs w:val="21"/>
          <w:highlight w:val="none"/>
        </w:rPr>
        <w:t>（5）</w:t>
      </w:r>
      <w:r>
        <w:rPr>
          <w:rFonts w:hint="eastAsia"/>
          <w:color w:val="auto"/>
          <w:szCs w:val="21"/>
          <w:highlight w:val="none"/>
          <w:u w:val="single"/>
          <w:lang w:val="en-US" w:eastAsia="zh-CN"/>
        </w:rPr>
        <w:t xml:space="preserve">    </w:t>
      </w:r>
      <w:r>
        <w:rPr>
          <w:rFonts w:hint="eastAsia"/>
          <w:color w:val="auto"/>
          <w:szCs w:val="21"/>
          <w:highlight w:val="none"/>
        </w:rPr>
        <w:t>。</w:t>
      </w:r>
    </w:p>
    <w:bookmarkEnd w:id="1077"/>
    <w:p w14:paraId="27812AE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highlight w:val="none"/>
        </w:rPr>
        <w:t>我方在此声明，所递交的投标文件及有关资料内容完整、真实和准确，且不存在第二章“投标人须知”第1.4.3项规定的任何一种情形。</w:t>
      </w:r>
    </w:p>
    <w:p w14:paraId="499DB833">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001ED75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投</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标</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（盖单位章）</w:t>
      </w:r>
    </w:p>
    <w:p w14:paraId="2C3852AB">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法定代表人或授权委托人：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Times New Roman" w:hAnsi="Times New Roman" w:eastAsia="宋体" w:cs="Times New Roman"/>
          <w:color w:val="auto"/>
          <w:kern w:val="2"/>
          <w:sz w:val="21"/>
          <w:szCs w:val="21"/>
          <w:highlight w:val="none"/>
          <w:u w:val="single"/>
          <w:lang w:val="en-US" w:eastAsia="zh-CN" w:bidi="ar"/>
        </w:rPr>
        <w:t xml:space="preserve">   </w:t>
      </w:r>
      <w:r>
        <w:rPr>
          <w:rFonts w:hint="default" w:cs="Times New Roman"/>
          <w:color w:val="auto"/>
          <w:kern w:val="2"/>
          <w:sz w:val="21"/>
          <w:szCs w:val="21"/>
          <w:highlight w:val="none"/>
          <w:u w:val="single"/>
          <w:lang w:eastAsia="zh-CN" w:bidi="ar"/>
        </w:rPr>
        <w:t xml:space="preserve"> </w:t>
      </w:r>
      <w:r>
        <w:rPr>
          <w:rFonts w:hint="eastAsia" w:ascii="宋体" w:hAnsi="宋体" w:eastAsia="宋体" w:cs="宋体"/>
          <w:color w:val="auto"/>
          <w:kern w:val="2"/>
          <w:sz w:val="21"/>
          <w:szCs w:val="21"/>
          <w:highlight w:val="none"/>
          <w:lang w:val="en-US" w:eastAsia="zh-CN" w:bidi="ar"/>
        </w:rPr>
        <w:t>（签章）</w:t>
      </w:r>
    </w:p>
    <w:p w14:paraId="296F1137">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地址：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158AA89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网址：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76B5BF9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电话：</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4B66355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传真：</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393E0DE9">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邮政编码：</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26F2AD22">
      <w:pPr>
        <w:keepNext w:val="0"/>
        <w:keepLines w:val="0"/>
        <w:widowControl w:val="0"/>
        <w:suppressLineNumbers w:val="0"/>
        <w:spacing w:before="0" w:beforeAutospacing="0" w:after="0" w:afterAutospacing="0"/>
        <w:ind w:left="5040" w:leftChars="0" w:right="0" w:firstLine="420" w:firstLineChars="0"/>
        <w:jc w:val="both"/>
        <w:rPr>
          <w:color w:val="auto"/>
          <w:highlight w:val="none"/>
        </w:rPr>
        <w:sectPr>
          <w:footerReference r:id="rId17"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3E93DFCB">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1078" w:name="_Toc256000215"/>
      <w:bookmarkStart w:id="1079" w:name="_Toc122603071"/>
      <w:r>
        <w:rPr>
          <w:rFonts w:hint="eastAsia" w:cs="宋体"/>
          <w:color w:val="auto"/>
          <w:sz w:val="28"/>
          <w:szCs w:val="28"/>
          <w:highlight w:val="none"/>
          <w:lang w:eastAsia="zh-CN"/>
        </w:rPr>
        <w:t>（</w:t>
      </w:r>
      <w:r>
        <w:rPr>
          <w:rFonts w:hint="default" w:cs="宋体"/>
          <w:color w:val="auto"/>
          <w:sz w:val="28"/>
          <w:szCs w:val="28"/>
          <w:highlight w:val="none"/>
        </w:rPr>
        <w:t>二</w:t>
      </w:r>
      <w:r>
        <w:rPr>
          <w:rFonts w:hint="eastAsia" w:cs="宋体"/>
          <w:color w:val="auto"/>
          <w:sz w:val="28"/>
          <w:szCs w:val="28"/>
          <w:highlight w:val="none"/>
          <w:lang w:eastAsia="zh-CN"/>
        </w:rPr>
        <w:t>）</w:t>
      </w:r>
      <w:r>
        <w:rPr>
          <w:rFonts w:hint="eastAsia" w:cs="宋体"/>
          <w:color w:val="auto"/>
          <w:sz w:val="28"/>
          <w:szCs w:val="28"/>
          <w:highlight w:val="none"/>
        </w:rPr>
        <w:t>投标函附录</w:t>
      </w:r>
      <w:bookmarkEnd w:id="1078"/>
      <w:bookmarkEnd w:id="1079"/>
    </w:p>
    <w:p w14:paraId="602BDD6B">
      <w:pPr>
        <w:rPr>
          <w:rFonts w:hint="eastAsia" w:ascii="宋体" w:hAnsi="宋体"/>
          <w:b/>
          <w:color w:val="auto"/>
          <w:szCs w:val="21"/>
          <w:highlight w:val="none"/>
        </w:rPr>
      </w:pPr>
    </w:p>
    <w:p w14:paraId="735D3BB1">
      <w:pPr>
        <w:rPr>
          <w:rFonts w:hint="eastAsia" w:ascii="宋体" w:hAnsi="宋体"/>
          <w:color w:val="auto"/>
          <w:szCs w:val="21"/>
          <w:highlight w:val="none"/>
        </w:rPr>
      </w:pPr>
      <w:r>
        <w:rPr>
          <w:rFonts w:hint="eastAsia" w:ascii="宋体" w:hAnsi="宋体"/>
          <w:b/>
          <w:color w:val="auto"/>
          <w:szCs w:val="21"/>
          <w:highlight w:val="none"/>
        </w:rPr>
        <w:t>标段名称：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FBCFAC5">
      <w:pPr>
        <w:rPr>
          <w:rFonts w:hint="eastAsia" w:ascii="宋体" w:hAnsi="宋体"/>
          <w:color w:val="auto"/>
          <w:szCs w:val="21"/>
          <w:highlight w:val="none"/>
        </w:rPr>
      </w:pPr>
    </w:p>
    <w:tbl>
      <w:tblPr>
        <w:tblStyle w:val="14"/>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609"/>
        <w:gridCol w:w="1267"/>
        <w:gridCol w:w="2267"/>
        <w:gridCol w:w="1935"/>
      </w:tblGrid>
      <w:tr w14:paraId="4EF2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4F3C4E63">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序号</w:t>
            </w:r>
          </w:p>
        </w:tc>
        <w:tc>
          <w:tcPr>
            <w:tcW w:w="2609" w:type="dxa"/>
            <w:tcBorders>
              <w:top w:val="single" w:color="auto" w:sz="4" w:space="0"/>
              <w:left w:val="single" w:color="auto" w:sz="4" w:space="0"/>
              <w:bottom w:val="single" w:color="auto" w:sz="4" w:space="0"/>
              <w:right w:val="single" w:color="auto" w:sz="4" w:space="0"/>
            </w:tcBorders>
            <w:vAlign w:val="center"/>
          </w:tcPr>
          <w:p w14:paraId="54B033AD">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条款名称</w:t>
            </w:r>
          </w:p>
        </w:tc>
        <w:tc>
          <w:tcPr>
            <w:tcW w:w="1267" w:type="dxa"/>
            <w:tcBorders>
              <w:top w:val="single" w:color="auto" w:sz="4" w:space="0"/>
              <w:left w:val="single" w:color="auto" w:sz="4" w:space="0"/>
              <w:bottom w:val="single" w:color="auto" w:sz="4" w:space="0"/>
              <w:right w:val="single" w:color="auto" w:sz="4" w:space="0"/>
            </w:tcBorders>
            <w:vAlign w:val="center"/>
          </w:tcPr>
          <w:p w14:paraId="26DB259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w:t>
            </w:r>
            <w:r>
              <w:rPr>
                <w:rFonts w:hint="eastAsia" w:ascii="宋体" w:hAnsi="宋体" w:cs="宋体"/>
                <w:color w:val="auto"/>
                <w:szCs w:val="21"/>
                <w:highlight w:val="none"/>
              </w:rPr>
              <w:t>条款号</w:t>
            </w:r>
          </w:p>
        </w:tc>
        <w:tc>
          <w:tcPr>
            <w:tcW w:w="2267" w:type="dxa"/>
            <w:tcBorders>
              <w:top w:val="single" w:color="auto" w:sz="4" w:space="0"/>
              <w:left w:val="single" w:color="auto" w:sz="4" w:space="0"/>
              <w:bottom w:val="single" w:color="auto" w:sz="4" w:space="0"/>
              <w:right w:val="single" w:color="auto" w:sz="4" w:space="0"/>
            </w:tcBorders>
            <w:vAlign w:val="center"/>
          </w:tcPr>
          <w:p w14:paraId="0027CD0E">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约定内容</w:t>
            </w:r>
          </w:p>
        </w:tc>
        <w:tc>
          <w:tcPr>
            <w:tcW w:w="1935" w:type="dxa"/>
            <w:tcBorders>
              <w:top w:val="single" w:color="auto" w:sz="4" w:space="0"/>
              <w:left w:val="single" w:color="auto" w:sz="4" w:space="0"/>
              <w:bottom w:val="single" w:color="auto" w:sz="4" w:space="0"/>
              <w:right w:val="single" w:color="auto" w:sz="4" w:space="0"/>
            </w:tcBorders>
            <w:vAlign w:val="center"/>
          </w:tcPr>
          <w:p w14:paraId="64514133">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备注</w:t>
            </w:r>
          </w:p>
        </w:tc>
      </w:tr>
      <w:tr w14:paraId="0DF0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0324D5C">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w:t>
            </w:r>
          </w:p>
        </w:tc>
        <w:tc>
          <w:tcPr>
            <w:tcW w:w="2609" w:type="dxa"/>
            <w:tcBorders>
              <w:top w:val="single" w:color="auto" w:sz="4" w:space="0"/>
              <w:left w:val="single" w:color="auto" w:sz="4" w:space="0"/>
              <w:bottom w:val="single" w:color="auto" w:sz="4" w:space="0"/>
              <w:right w:val="single" w:color="auto" w:sz="4" w:space="0"/>
            </w:tcBorders>
            <w:vAlign w:val="center"/>
          </w:tcPr>
          <w:p w14:paraId="5C116854">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总监理工程师</w:t>
            </w:r>
          </w:p>
        </w:tc>
        <w:tc>
          <w:tcPr>
            <w:tcW w:w="1267" w:type="dxa"/>
            <w:tcBorders>
              <w:top w:val="single" w:color="auto" w:sz="4" w:space="0"/>
              <w:left w:val="single" w:color="auto" w:sz="4" w:space="0"/>
              <w:bottom w:val="single" w:color="auto" w:sz="4" w:space="0"/>
              <w:right w:val="single" w:color="auto" w:sz="4" w:space="0"/>
            </w:tcBorders>
            <w:vAlign w:val="center"/>
          </w:tcPr>
          <w:p w14:paraId="44A09FEB">
            <w:pPr>
              <w:widowControl/>
              <w:jc w:val="center"/>
              <w:rPr>
                <w:rFonts w:hint="default" w:ascii="宋体" w:hAnsi="宋体" w:cs="宋体"/>
                <w:color w:val="auto"/>
                <w:szCs w:val="21"/>
                <w:highlight w:val="none"/>
              </w:rPr>
            </w:pPr>
            <w:r>
              <w:rPr>
                <w:rFonts w:hint="eastAsia" w:ascii="宋体" w:hAnsi="宋体" w:cs="宋体"/>
                <w:color w:val="auto"/>
                <w:kern w:val="0"/>
                <w:szCs w:val="21"/>
                <w:highlight w:val="none"/>
                <w:lang w:bidi="ar"/>
              </w:rPr>
              <w:t>1.1.</w:t>
            </w:r>
            <w:r>
              <w:rPr>
                <w:rFonts w:hint="eastAsia" w:ascii="宋体" w:hAnsi="宋体" w:cs="宋体"/>
                <w:color w:val="auto"/>
                <w:kern w:val="0"/>
                <w:szCs w:val="21"/>
                <w:highlight w:val="none"/>
                <w:lang w:val="en-US" w:eastAsia="zh-CN" w:bidi="ar"/>
              </w:rPr>
              <w:t>10</w:t>
            </w:r>
          </w:p>
        </w:tc>
        <w:tc>
          <w:tcPr>
            <w:tcW w:w="2267" w:type="dxa"/>
            <w:tcBorders>
              <w:top w:val="single" w:color="auto" w:sz="4" w:space="0"/>
              <w:left w:val="single" w:color="auto" w:sz="4" w:space="0"/>
              <w:bottom w:val="single" w:color="auto" w:sz="4" w:space="0"/>
              <w:right w:val="single" w:color="auto" w:sz="4" w:space="0"/>
            </w:tcBorders>
            <w:vAlign w:val="center"/>
          </w:tcPr>
          <w:p w14:paraId="7C87AA46">
            <w:pPr>
              <w:widowControl/>
              <w:ind w:left="285"/>
              <w:rPr>
                <w:rFonts w:hint="eastAsia" w:ascii="宋体" w:hAnsi="宋体" w:cs="宋体"/>
                <w:color w:val="auto"/>
                <w:szCs w:val="21"/>
                <w:highlight w:val="none"/>
              </w:rPr>
            </w:pPr>
            <w:r>
              <w:rPr>
                <w:rFonts w:hint="eastAsia" w:ascii="宋体" w:hAnsi="宋体" w:cs="宋体"/>
                <w:color w:val="auto"/>
                <w:kern w:val="0"/>
                <w:szCs w:val="21"/>
                <w:highlight w:val="none"/>
                <w:lang w:bidi="ar"/>
              </w:rPr>
              <w:t>姓名：</w:t>
            </w:r>
          </w:p>
        </w:tc>
        <w:tc>
          <w:tcPr>
            <w:tcW w:w="1935" w:type="dxa"/>
            <w:tcBorders>
              <w:top w:val="single" w:color="auto" w:sz="4" w:space="0"/>
              <w:left w:val="single" w:color="auto" w:sz="4" w:space="0"/>
              <w:bottom w:val="single" w:color="auto" w:sz="4" w:space="0"/>
              <w:right w:val="single" w:color="auto" w:sz="4" w:space="0"/>
            </w:tcBorders>
            <w:vAlign w:val="center"/>
          </w:tcPr>
          <w:p w14:paraId="55E039F6">
            <w:pPr>
              <w:widowControl/>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r>
      <w:tr w14:paraId="7BC8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EDBC817">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c>
          <w:tcPr>
            <w:tcW w:w="2609" w:type="dxa"/>
            <w:tcBorders>
              <w:top w:val="single" w:color="auto" w:sz="4" w:space="0"/>
              <w:left w:val="single" w:color="auto" w:sz="4" w:space="0"/>
              <w:bottom w:val="single" w:color="auto" w:sz="4" w:space="0"/>
              <w:right w:val="single" w:color="auto" w:sz="4" w:space="0"/>
            </w:tcBorders>
            <w:vAlign w:val="center"/>
          </w:tcPr>
          <w:p w14:paraId="16E96264">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c>
          <w:tcPr>
            <w:tcW w:w="1267" w:type="dxa"/>
            <w:tcBorders>
              <w:top w:val="single" w:color="auto" w:sz="4" w:space="0"/>
              <w:left w:val="single" w:color="auto" w:sz="4" w:space="0"/>
              <w:bottom w:val="single" w:color="auto" w:sz="4" w:space="0"/>
              <w:right w:val="single" w:color="auto" w:sz="4" w:space="0"/>
            </w:tcBorders>
            <w:vAlign w:val="center"/>
          </w:tcPr>
          <w:p w14:paraId="345A341A">
            <w:pPr>
              <w:jc w:val="center"/>
              <w:rPr>
                <w:rFonts w:hint="eastAsia" w:ascii="宋体" w:hAnsi="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vAlign w:val="center"/>
          </w:tcPr>
          <w:p w14:paraId="6FDE75E0">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c>
          <w:tcPr>
            <w:tcW w:w="1935" w:type="dxa"/>
            <w:tcBorders>
              <w:top w:val="single" w:color="auto" w:sz="4" w:space="0"/>
              <w:left w:val="single" w:color="auto" w:sz="4" w:space="0"/>
              <w:bottom w:val="single" w:color="auto" w:sz="4" w:space="0"/>
              <w:right w:val="single" w:color="auto" w:sz="4" w:space="0"/>
            </w:tcBorders>
            <w:vAlign w:val="center"/>
          </w:tcPr>
          <w:p w14:paraId="79F78FA1">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r>
    </w:tbl>
    <w:p w14:paraId="02AD18FC">
      <w:pPr>
        <w:spacing w:line="440" w:lineRule="exact"/>
        <w:ind w:firstLine="3675" w:firstLineChars="1750"/>
        <w:rPr>
          <w:rFonts w:hint="eastAsia"/>
          <w:color w:val="auto"/>
          <w:szCs w:val="21"/>
          <w:highlight w:val="none"/>
        </w:rPr>
      </w:pPr>
    </w:p>
    <w:p w14:paraId="189A85BF">
      <w:pPr>
        <w:spacing w:line="440" w:lineRule="exact"/>
        <w:ind w:firstLine="3675" w:firstLineChars="1750"/>
        <w:rPr>
          <w:color w:val="auto"/>
          <w:szCs w:val="21"/>
          <w:highlight w:val="none"/>
        </w:rPr>
      </w:pPr>
      <w:r>
        <w:rPr>
          <w:color w:val="auto"/>
          <w:szCs w:val="21"/>
          <w:highlight w:val="none"/>
        </w:rPr>
        <w:t>投 标 人：</w:t>
      </w:r>
      <w:r>
        <w:rPr>
          <w:color w:val="auto"/>
          <w:szCs w:val="21"/>
          <w:highlight w:val="none"/>
          <w:u w:val="single"/>
        </w:rPr>
        <w:t xml:space="preserve">                      </w:t>
      </w:r>
      <w:r>
        <w:rPr>
          <w:color w:val="auto"/>
          <w:szCs w:val="21"/>
          <w:highlight w:val="none"/>
        </w:rPr>
        <w:t>（盖单位章）</w:t>
      </w:r>
    </w:p>
    <w:p w14:paraId="1A697767">
      <w:pPr>
        <w:spacing w:line="440" w:lineRule="exact"/>
        <w:ind w:firstLine="2415" w:firstLineChars="1150"/>
        <w:rPr>
          <w:color w:val="auto"/>
          <w:szCs w:val="21"/>
          <w:highlight w:val="none"/>
        </w:rPr>
      </w:pPr>
      <w:r>
        <w:rPr>
          <w:color w:val="auto"/>
          <w:szCs w:val="21"/>
          <w:highlight w:val="none"/>
        </w:rPr>
        <w:t>法定代表人</w:t>
      </w:r>
      <w:r>
        <w:rPr>
          <w:rFonts w:hint="eastAsia"/>
          <w:color w:val="auto"/>
          <w:szCs w:val="21"/>
          <w:highlight w:val="none"/>
        </w:rPr>
        <w:t>或授权委托人</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（签章）</w:t>
      </w:r>
    </w:p>
    <w:p w14:paraId="12F4E129">
      <w:pPr>
        <w:spacing w:line="440" w:lineRule="exact"/>
        <w:ind w:firstLine="5040" w:firstLineChars="2400"/>
        <w:rPr>
          <w:rFonts w:hint="eastAsia"/>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color w:val="auto"/>
          <w:szCs w:val="21"/>
          <w:highlight w:val="none"/>
        </w:rPr>
        <w:t>日</w:t>
      </w:r>
    </w:p>
    <w:p w14:paraId="04C5D3AE">
      <w:pPr>
        <w:rPr>
          <w:color w:val="auto"/>
          <w:highlight w:val="none"/>
        </w:rPr>
        <w:sectPr>
          <w:footerReference r:id="rId18" w:type="default"/>
          <w:pgSz w:w="11906" w:h="16838"/>
          <w:pgMar w:top="1440" w:right="1800" w:bottom="1440" w:left="1800" w:header="851" w:footer="992" w:gutter="0"/>
          <w:pgNumType w:fmt="decimal"/>
          <w:cols w:space="425" w:num="1"/>
          <w:docGrid w:type="lines" w:linePitch="312" w:charSpace="0"/>
        </w:sectPr>
      </w:pPr>
    </w:p>
    <w:p w14:paraId="79842246">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1080" w:name="_Toc256000216"/>
      <w:bookmarkStart w:id="1081" w:name="_Toc122603072"/>
      <w:r>
        <w:rPr>
          <w:rFonts w:hint="eastAsia" w:cs="宋体"/>
          <w:color w:val="auto"/>
          <w:sz w:val="28"/>
          <w:szCs w:val="28"/>
          <w:highlight w:val="none"/>
          <w:lang w:eastAsia="zh-CN"/>
        </w:rPr>
        <w:t>（</w:t>
      </w:r>
      <w:r>
        <w:rPr>
          <w:rFonts w:hint="default" w:cs="宋体"/>
          <w:color w:val="auto"/>
          <w:sz w:val="28"/>
          <w:szCs w:val="28"/>
          <w:highlight w:val="none"/>
        </w:rPr>
        <w:t>三</w:t>
      </w:r>
      <w:r>
        <w:rPr>
          <w:rFonts w:hint="eastAsia" w:cs="宋体"/>
          <w:color w:val="auto"/>
          <w:sz w:val="28"/>
          <w:szCs w:val="28"/>
          <w:highlight w:val="none"/>
          <w:lang w:eastAsia="zh-CN"/>
        </w:rPr>
        <w:t>）</w:t>
      </w:r>
      <w:r>
        <w:rPr>
          <w:rFonts w:hint="eastAsia" w:cs="宋体"/>
          <w:color w:val="auto"/>
          <w:sz w:val="28"/>
          <w:szCs w:val="28"/>
          <w:highlight w:val="none"/>
        </w:rPr>
        <w:t>告知承诺函</w:t>
      </w:r>
      <w:bookmarkEnd w:id="1080"/>
      <w:bookmarkEnd w:id="1081"/>
    </w:p>
    <w:p w14:paraId="28E26318">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我单位参与</w:t>
      </w:r>
      <w:r>
        <w:rPr>
          <w:rFonts w:hint="eastAsia" w:ascii="宋体" w:hAnsi="宋体" w:cs="宋体"/>
          <w:color w:val="auto"/>
          <w:highlight w:val="none"/>
          <w:u w:val="single"/>
        </w:rPr>
        <w:t xml:space="preserve">    （标段名称 ）    </w:t>
      </w:r>
      <w:r>
        <w:rPr>
          <w:rFonts w:hint="eastAsia" w:ascii="宋体" w:hAnsi="宋体" w:cs="宋体"/>
          <w:color w:val="auto"/>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5C9B87BF">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一、我单位和我本人遵循公开、公平、公正、诚实守信的原则， 依法依规参与本项目投标。</w:t>
      </w:r>
    </w:p>
    <w:p w14:paraId="5E5E4929">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二、我单位具有参与本次投标的资质和能力，公司运营状况良好， 不存在挂靠投标、不受让、租借、出租、出借资格或资质证书，无处罚期内的不良行为。</w:t>
      </w:r>
    </w:p>
    <w:p w14:paraId="6B63561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三、我单位在本项目投标过程中从招标公告/投标邀请书列明的渠道获取招标文件，没有通过其他不正当渠道获取招标文件。</w:t>
      </w:r>
    </w:p>
    <w:p w14:paraId="24B3C9EA">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四、我单位承诺投标文件由本单位员工独立编制，严格遵守保密义务。所提供的一切投标相关材料都是真实、有效、合法的。</w:t>
      </w:r>
    </w:p>
    <w:p w14:paraId="45511334">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五、我单位不与其他投标人相互串通投标报价，不恶意压低或抬高投标报价，不排挤其他投标人的公平竞争，不损害招标人或其他投标人的合法权益。</w:t>
      </w:r>
    </w:p>
    <w:p w14:paraId="0DFE02B5">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六、我单位不与招标人或招标代理机构串通投标，损害国家利益、社会公共利益或者他人的合法权益。</w:t>
      </w:r>
    </w:p>
    <w:p w14:paraId="334E25B4">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七、我单位不向招标人或者评标委员会成员行贿以牟取中标，不在开标后进行虚假恶意投诉。</w:t>
      </w:r>
    </w:p>
    <w:p w14:paraId="1AE6E479">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八、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3A24466A">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九、我单位如在本项目招标投标活动评标工作中存在串通投标、弄虚作假等行为的，本单位及本人自愿承担法律责任，接受相应刑事、纪律和行政处罚以及失信惩戒。</w:t>
      </w:r>
    </w:p>
    <w:p w14:paraId="6578563E">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十、本承诺函由我单位盖章及法定代表人（授权委托人）签字（或盖章）确认。</w:t>
      </w:r>
    </w:p>
    <w:p w14:paraId="32F7F02D">
      <w:pPr>
        <w:spacing w:line="440" w:lineRule="exact"/>
        <w:ind w:firstLine="420" w:firstLineChars="200"/>
        <w:rPr>
          <w:rFonts w:hint="eastAsia"/>
          <w:color w:val="auto"/>
          <w:highlight w:val="none"/>
        </w:rPr>
      </w:pPr>
    </w:p>
    <w:p w14:paraId="20FFE1D3">
      <w:pPr>
        <w:spacing w:line="440" w:lineRule="exact"/>
        <w:ind w:firstLine="5145" w:firstLineChars="2450"/>
        <w:rPr>
          <w:color w:val="auto"/>
          <w:highlight w:val="none"/>
        </w:rPr>
      </w:pPr>
      <w:r>
        <w:rPr>
          <w:rFonts w:hint="eastAsia"/>
          <w:color w:val="auto"/>
          <w:highlight w:val="none"/>
        </w:rPr>
        <w:t>承诺单位：（盖单位章）</w:t>
      </w:r>
    </w:p>
    <w:p w14:paraId="447EB5F7">
      <w:pPr>
        <w:spacing w:line="440" w:lineRule="exact"/>
        <w:ind w:firstLine="4095" w:firstLineChars="1950"/>
        <w:rPr>
          <w:rFonts w:hint="eastAsia"/>
          <w:color w:val="auto"/>
          <w:highlight w:val="none"/>
        </w:rPr>
      </w:pPr>
      <w:r>
        <w:rPr>
          <w:rFonts w:hint="eastAsia"/>
          <w:color w:val="auto"/>
          <w:highlight w:val="none"/>
        </w:rPr>
        <w:t>法定代表人或授权委托人：（签章）</w:t>
      </w:r>
    </w:p>
    <w:p w14:paraId="689C3E2F">
      <w:pPr>
        <w:spacing w:line="440" w:lineRule="exact"/>
        <w:ind w:right="420" w:firstLine="420" w:firstLineChars="200"/>
        <w:jc w:val="center"/>
        <w:rPr>
          <w:rFonts w:hint="eastAsia"/>
          <w:color w:val="auto"/>
          <w:highlight w:val="none"/>
        </w:rPr>
        <w:sectPr>
          <w:footerReference r:id="rId19" w:type="default"/>
          <w:pgSz w:w="11906" w:h="16838"/>
          <w:pgMar w:top="1440" w:right="1800" w:bottom="1440" w:left="1800" w:header="851" w:footer="992" w:gutter="0"/>
          <w:pgNumType w:fmt="decimal"/>
          <w:cols w:space="425" w:num="1"/>
          <w:docGrid w:type="lines" w:linePitch="312" w:charSpace="0"/>
        </w:sectPr>
      </w:pPr>
      <w:r>
        <w:rPr>
          <w:color w:val="auto"/>
          <w:highlight w:val="none"/>
        </w:rPr>
        <w:t xml:space="preserve">                               </w:t>
      </w:r>
      <w:r>
        <w:rPr>
          <w:rFonts w:hint="eastAsia"/>
          <w:color w:val="auto"/>
          <w:highlight w:val="none"/>
        </w:rPr>
        <w:t>承诺时间：</w:t>
      </w:r>
      <w:r>
        <w:rPr>
          <w:rFonts w:hint="eastAsia"/>
          <w:color w:val="auto"/>
          <w:highlight w:val="none"/>
        </w:rPr>
        <w:tab/>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月  日</w:t>
      </w:r>
    </w:p>
    <w:p w14:paraId="06FAFF08">
      <w:pPr>
        <w:pStyle w:val="22"/>
        <w:spacing w:before="312" w:beforeLines="100"/>
        <w:jc w:val="center"/>
        <w:rPr>
          <w:color w:val="auto"/>
          <w:sz w:val="28"/>
          <w:szCs w:val="28"/>
          <w:highlight w:val="none"/>
        </w:rPr>
      </w:pPr>
      <w:bookmarkStart w:id="1082" w:name="_Toc256000217"/>
      <w:bookmarkStart w:id="1083" w:name="_Toc122603073"/>
      <w:r>
        <w:rPr>
          <w:rFonts w:hint="eastAsia"/>
          <w:color w:val="auto"/>
          <w:sz w:val="28"/>
          <w:szCs w:val="28"/>
          <w:highlight w:val="none"/>
          <w:lang w:eastAsia="zh-CN"/>
        </w:rPr>
        <w:t>（</w:t>
      </w:r>
      <w:r>
        <w:rPr>
          <w:rFonts w:hint="eastAsia"/>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声明函</w:t>
      </w:r>
      <w:bookmarkEnd w:id="1082"/>
      <w:bookmarkEnd w:id="1083"/>
    </w:p>
    <w:p w14:paraId="72B776BE">
      <w:pPr>
        <w:spacing w:line="440" w:lineRule="exact"/>
        <w:ind w:firstLine="420" w:firstLineChars="200"/>
        <w:rPr>
          <w:color w:val="auto"/>
          <w:highlight w:val="none"/>
        </w:rPr>
      </w:pPr>
    </w:p>
    <w:p w14:paraId="42602BF0">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在本项目编制投标文件过程中，我单位声明如下：</w:t>
      </w:r>
    </w:p>
    <w:p w14:paraId="3A825522">
      <w:pPr>
        <w:spacing w:line="440" w:lineRule="exact"/>
        <w:ind w:right="420" w:firstLine="420" w:firstLineChars="200"/>
        <w:rPr>
          <w:rFonts w:hint="eastAsia" w:ascii="宋体" w:hAnsi="宋体" w:cs="宋体"/>
          <w:color w:val="auto"/>
          <w:highlight w:val="none"/>
        </w:rPr>
      </w:pPr>
      <w:bookmarkStart w:id="1084" w:name="_Hlk175763999"/>
      <w:r>
        <w:rPr>
          <w:rFonts w:hint="eastAsia" w:ascii="宋体" w:hAnsi="宋体" w:cs="宋体"/>
          <w:color w:val="auto"/>
          <w:highlight w:val="none"/>
        </w:rPr>
        <w:t>一、未与本标段其他投标人委托同一单位或同一人编制投标文件；</w:t>
      </w:r>
    </w:p>
    <w:p w14:paraId="472CB134">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二、未与本标段其他投标人协商投标报价；</w:t>
      </w:r>
    </w:p>
    <w:p w14:paraId="6D32F945">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三、未与本标段其他投标人使用同一电脑等电子设备编制投标文件；</w:t>
      </w:r>
    </w:p>
    <w:p w14:paraId="0369C0DC">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四、未使用“网络虚拟设备”等无法识别电子设备归属的电脑编制投标文件；</w:t>
      </w:r>
    </w:p>
    <w:p w14:paraId="7A3C15E4">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五、本项目技术标（监理大纲）是针对本项目现场实际、技术特点而编制的相应的技术方案，在编制过程中未抄袭、摘抄网络或其他项目相关技术资料，对文件内容具有独立自主知识产权；</w:t>
      </w:r>
    </w:p>
    <w:p w14:paraId="194FE2DE">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六、本项目经济标（投标报价）是依据本项目给定的图纸、最高投标限价以及现场实际独立编制的，对投标报价编制的完整性、准确性负责；</w:t>
      </w:r>
    </w:p>
    <w:p w14:paraId="5BC10CC0">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七、</w:t>
      </w:r>
      <w:bookmarkStart w:id="1085" w:name="_Hlk166599490"/>
      <w:r>
        <w:rPr>
          <w:rFonts w:hint="eastAsia" w:ascii="宋体" w:hAnsi="宋体" w:cs="宋体"/>
          <w:color w:val="auto"/>
          <w:highlight w:val="none"/>
        </w:rPr>
        <w:t>本项目资信标提供的材料均为我单位真实、有效和完整的材料，不存在任何弄虚作假行为。投标文件所附的各类材料均为我单位提供相关材料和填写的内容在主体信息库依据规则生成，我单位已对材料进行确认，并认可提供材料的有效性、真实性和完整性。</w:t>
      </w:r>
      <w:bookmarkEnd w:id="1085"/>
    </w:p>
    <w:bookmarkEnd w:id="1084"/>
    <w:p w14:paraId="0275C8F4">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7DA775D6">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特此声明！</w:t>
      </w:r>
    </w:p>
    <w:p w14:paraId="57B04F5C">
      <w:pPr>
        <w:spacing w:line="440" w:lineRule="exact"/>
        <w:ind w:right="420" w:firstLine="420" w:firstLineChars="200"/>
        <w:jc w:val="center"/>
        <w:rPr>
          <w:color w:val="auto"/>
          <w:highlight w:val="none"/>
        </w:rPr>
      </w:pPr>
    </w:p>
    <w:p w14:paraId="4AC98C14">
      <w:pPr>
        <w:spacing w:line="440" w:lineRule="exact"/>
        <w:ind w:right="420" w:firstLine="420" w:firstLineChars="200"/>
        <w:jc w:val="center"/>
        <w:rPr>
          <w:rFonts w:ascii="宋体" w:hAnsi="宋体"/>
          <w:color w:val="auto"/>
          <w:szCs w:val="21"/>
          <w:highlight w:val="none"/>
        </w:rPr>
      </w:pPr>
    </w:p>
    <w:p w14:paraId="3B77414D">
      <w:pPr>
        <w:spacing w:line="440" w:lineRule="exact"/>
        <w:ind w:right="420" w:firstLine="420" w:firstLineChars="200"/>
        <w:jc w:val="center"/>
        <w:rPr>
          <w:rFonts w:ascii="宋体" w:hAnsi="宋体"/>
          <w:color w:val="auto"/>
          <w:szCs w:val="21"/>
          <w:highlight w:val="none"/>
        </w:rPr>
      </w:pPr>
    </w:p>
    <w:p w14:paraId="11EDE686">
      <w:pPr>
        <w:spacing w:line="440" w:lineRule="exact"/>
        <w:ind w:firstLine="4095" w:firstLineChars="1950"/>
        <w:rPr>
          <w:color w:val="auto"/>
          <w:highlight w:val="none"/>
        </w:rPr>
      </w:pPr>
      <w:r>
        <w:rPr>
          <w:rFonts w:hint="eastAsia"/>
          <w:color w:val="auto"/>
          <w:highlight w:val="none"/>
        </w:rPr>
        <w:t>声明单位：（盖单位章）</w:t>
      </w:r>
    </w:p>
    <w:p w14:paraId="789A716B">
      <w:pPr>
        <w:spacing w:line="440" w:lineRule="exact"/>
        <w:ind w:firstLine="4095" w:firstLineChars="1950"/>
        <w:rPr>
          <w:color w:val="auto"/>
          <w:highlight w:val="none"/>
        </w:rPr>
      </w:pPr>
      <w:r>
        <w:rPr>
          <w:rFonts w:hint="eastAsia"/>
          <w:color w:val="auto"/>
          <w:highlight w:val="none"/>
        </w:rPr>
        <w:t>法定代表人或授权委托人：（签章）</w:t>
      </w:r>
    </w:p>
    <w:p w14:paraId="5339DB30">
      <w:pPr>
        <w:spacing w:line="440" w:lineRule="exact"/>
        <w:ind w:right="420" w:firstLine="420" w:firstLineChars="200"/>
        <w:jc w:val="center"/>
        <w:rPr>
          <w:color w:val="auto"/>
          <w:highlight w:val="none"/>
        </w:rPr>
      </w:pPr>
      <w:r>
        <w:rPr>
          <w:color w:val="auto"/>
          <w:highlight w:val="none"/>
        </w:rPr>
        <w:t xml:space="preserve">                                   </w:t>
      </w:r>
      <w:r>
        <w:rPr>
          <w:rFonts w:hint="eastAsia"/>
          <w:color w:val="auto"/>
          <w:highlight w:val="none"/>
        </w:rPr>
        <w:t>声明时间：</w:t>
      </w:r>
      <w:r>
        <w:rPr>
          <w:rFonts w:hint="eastAsia"/>
          <w:color w:val="auto"/>
          <w:highlight w:val="none"/>
        </w:rPr>
        <w:tab/>
      </w:r>
      <w:r>
        <w:rPr>
          <w:color w:val="auto"/>
          <w:highlight w:val="none"/>
        </w:rPr>
        <w:t xml:space="preserve">  </w:t>
      </w:r>
      <w:r>
        <w:rPr>
          <w:rFonts w:hint="eastAsia"/>
          <w:color w:val="auto"/>
          <w:highlight w:val="none"/>
        </w:rPr>
        <w:t xml:space="preserve">年 </w:t>
      </w:r>
      <w:r>
        <w:rPr>
          <w:rFonts w:hint="eastAsia"/>
          <w:color w:val="auto"/>
          <w:highlight w:val="none"/>
        </w:rPr>
        <w:tab/>
      </w:r>
      <w:r>
        <w:rPr>
          <w:color w:val="auto"/>
          <w:highlight w:val="none"/>
        </w:rPr>
        <w:t xml:space="preserve">    </w:t>
      </w:r>
      <w:r>
        <w:rPr>
          <w:rFonts w:hint="eastAsia"/>
          <w:color w:val="auto"/>
          <w:highlight w:val="none"/>
        </w:rPr>
        <w:t xml:space="preserve">月  </w:t>
      </w:r>
      <w:r>
        <w:rPr>
          <w:rFonts w:hint="eastAsia"/>
          <w:color w:val="auto"/>
          <w:highlight w:val="none"/>
        </w:rPr>
        <w:tab/>
      </w:r>
      <w:r>
        <w:rPr>
          <w:rFonts w:hint="eastAsia"/>
          <w:color w:val="auto"/>
          <w:highlight w:val="none"/>
        </w:rPr>
        <w:t>日</w:t>
      </w:r>
    </w:p>
    <w:p w14:paraId="58D9FE36">
      <w:pPr>
        <w:rPr>
          <w:color w:val="auto"/>
          <w:highlight w:val="none"/>
        </w:rPr>
        <w:sectPr>
          <w:footerReference r:id="rId20" w:type="default"/>
          <w:pgSz w:w="11906" w:h="16838"/>
          <w:pgMar w:top="1440" w:right="1800" w:bottom="1440" w:left="1800" w:header="851" w:footer="992" w:gutter="0"/>
          <w:cols w:space="425" w:num="1"/>
          <w:docGrid w:type="lines" w:linePitch="312" w:charSpace="0"/>
        </w:sectPr>
      </w:pPr>
    </w:p>
    <w:p w14:paraId="43D8C175">
      <w:pPr>
        <w:bidi w:val="0"/>
        <w:rPr>
          <w:rFonts w:hint="default"/>
          <w:color w:val="auto"/>
          <w:highlight w:val="none"/>
        </w:rPr>
      </w:pPr>
    </w:p>
    <w:p w14:paraId="34369DCA">
      <w:pPr>
        <w:bidi w:val="0"/>
        <w:rPr>
          <w:rFonts w:hint="default"/>
          <w:color w:val="auto"/>
          <w:highlight w:val="none"/>
        </w:rPr>
      </w:pPr>
    </w:p>
    <w:p w14:paraId="222E2A1D">
      <w:pPr>
        <w:bidi w:val="0"/>
        <w:rPr>
          <w:rFonts w:hint="default"/>
          <w:color w:val="auto"/>
          <w:highlight w:val="none"/>
        </w:rPr>
      </w:pPr>
    </w:p>
    <w:p w14:paraId="4665CA65">
      <w:pPr>
        <w:bidi w:val="0"/>
        <w:rPr>
          <w:rFonts w:hint="default"/>
          <w:color w:val="auto"/>
          <w:highlight w:val="none"/>
        </w:rPr>
      </w:pPr>
    </w:p>
    <w:p w14:paraId="2072BBBC">
      <w:pPr>
        <w:bidi w:val="0"/>
        <w:rPr>
          <w:rFonts w:hint="default"/>
          <w:color w:val="auto"/>
          <w:highlight w:val="none"/>
        </w:rPr>
      </w:pPr>
    </w:p>
    <w:p w14:paraId="0741C2CC">
      <w:pPr>
        <w:bidi w:val="0"/>
        <w:rPr>
          <w:rFonts w:hint="default"/>
          <w:color w:val="auto"/>
          <w:highlight w:val="none"/>
        </w:rPr>
      </w:pPr>
    </w:p>
    <w:p w14:paraId="3DD0AC18">
      <w:pPr>
        <w:bidi w:val="0"/>
        <w:rPr>
          <w:rFonts w:hint="default"/>
          <w:color w:val="auto"/>
          <w:highlight w:val="none"/>
        </w:rPr>
      </w:pPr>
    </w:p>
    <w:p w14:paraId="735FA56E">
      <w:pPr>
        <w:bidi w:val="0"/>
        <w:rPr>
          <w:rFonts w:hint="default"/>
          <w:color w:val="auto"/>
          <w:highlight w:val="none"/>
        </w:rPr>
      </w:pPr>
    </w:p>
    <w:p w14:paraId="6517C7E3">
      <w:pPr>
        <w:bidi w:val="0"/>
        <w:rPr>
          <w:rFonts w:hint="default"/>
          <w:color w:val="auto"/>
          <w:highlight w:val="none"/>
        </w:rPr>
      </w:pPr>
    </w:p>
    <w:p w14:paraId="783579BD">
      <w:pPr>
        <w:bidi w:val="0"/>
        <w:rPr>
          <w:rFonts w:hint="default"/>
          <w:color w:val="auto"/>
          <w:highlight w:val="none"/>
        </w:rPr>
      </w:pPr>
    </w:p>
    <w:p w14:paraId="67DA19F4">
      <w:pPr>
        <w:bidi w:val="0"/>
        <w:rPr>
          <w:rFonts w:hint="default"/>
          <w:color w:val="auto"/>
          <w:highlight w:val="none"/>
        </w:rPr>
      </w:pPr>
    </w:p>
    <w:p w14:paraId="42A983AC">
      <w:pPr>
        <w:bidi w:val="0"/>
        <w:rPr>
          <w:rFonts w:hint="default"/>
          <w:color w:val="auto"/>
          <w:highlight w:val="none"/>
        </w:rPr>
      </w:pPr>
    </w:p>
    <w:p w14:paraId="765F321D">
      <w:pPr>
        <w:bidi w:val="0"/>
        <w:rPr>
          <w:rFonts w:hint="default"/>
          <w:color w:val="auto"/>
          <w:highlight w:val="none"/>
        </w:rPr>
      </w:pPr>
    </w:p>
    <w:p w14:paraId="151532B4">
      <w:pPr>
        <w:bidi w:val="0"/>
        <w:rPr>
          <w:rFonts w:hint="default"/>
          <w:color w:val="auto"/>
          <w:highlight w:val="none"/>
        </w:rPr>
      </w:pPr>
    </w:p>
    <w:p w14:paraId="329D628F">
      <w:pPr>
        <w:pStyle w:val="20"/>
        <w:widowControl/>
        <w:ind w:left="0" w:right="0"/>
        <w:jc w:val="center"/>
        <w:rPr>
          <w:b w:val="0"/>
          <w:bCs w:val="0"/>
          <w:color w:val="auto"/>
          <w:highlight w:val="none"/>
        </w:rPr>
        <w:sectPr>
          <w:footerReference r:id="rId21" w:type="default"/>
          <w:pgSz w:w="11906" w:h="16838"/>
          <w:pgMar w:top="1440" w:right="1800" w:bottom="1440" w:left="1800" w:header="851" w:footer="992" w:gutter="0"/>
          <w:pgNumType w:fmt="decimal"/>
          <w:cols w:space="425" w:num="1"/>
          <w:docGrid w:type="lines" w:linePitch="312" w:charSpace="0"/>
        </w:sectPr>
      </w:pPr>
      <w:bookmarkStart w:id="1086" w:name="_Toc256000218"/>
      <w:r>
        <w:rPr>
          <w:rFonts w:hint="default" w:ascii="黑体" w:hAnsi="宋体" w:cs="黑体"/>
          <w:b w:val="0"/>
          <w:bCs w:val="0"/>
          <w:color w:val="auto"/>
          <w:kern w:val="2"/>
          <w:sz w:val="28"/>
          <w:szCs w:val="28"/>
          <w:highlight w:val="none"/>
        </w:rPr>
        <w:t>二</w:t>
      </w:r>
      <w:r>
        <w:rPr>
          <w:rFonts w:hint="eastAsia" w:ascii="黑体" w:hAnsi="宋体" w:eastAsia="黑体" w:cs="黑体"/>
          <w:b w:val="0"/>
          <w:bCs w:val="0"/>
          <w:color w:val="auto"/>
          <w:kern w:val="2"/>
          <w:sz w:val="28"/>
          <w:szCs w:val="28"/>
          <w:highlight w:val="none"/>
        </w:rPr>
        <w:t>、法定代表人身份证明或授权委托书</w:t>
      </w:r>
      <w:bookmarkEnd w:id="1086"/>
    </w:p>
    <w:p w14:paraId="71A7846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lang w:eastAsia="zh-CN"/>
        </w:rPr>
      </w:pPr>
      <w:bookmarkStart w:id="1087" w:name="_Toc122603074"/>
      <w:bookmarkStart w:id="1088" w:name="_Toc256000219"/>
      <w:r>
        <w:rPr>
          <w:rFonts w:hint="eastAsia"/>
          <w:color w:val="auto"/>
          <w:sz w:val="28"/>
          <w:szCs w:val="28"/>
          <w:highlight w:val="none"/>
          <w:lang w:eastAsia="zh-CN"/>
        </w:rPr>
        <w:t>（</w:t>
      </w:r>
      <w:r>
        <w:rPr>
          <w:rFonts w:hint="default"/>
          <w:color w:val="auto"/>
          <w:sz w:val="28"/>
          <w:szCs w:val="28"/>
          <w:highlight w:val="none"/>
          <w:lang w:eastAsia="zh-CN"/>
        </w:rPr>
        <w:t>一</w:t>
      </w:r>
      <w:r>
        <w:rPr>
          <w:rFonts w:hint="eastAsia"/>
          <w:color w:val="auto"/>
          <w:sz w:val="28"/>
          <w:szCs w:val="28"/>
          <w:highlight w:val="none"/>
          <w:lang w:eastAsia="zh-CN"/>
        </w:rPr>
        <w:t>）法定代表人身份证明</w:t>
      </w:r>
      <w:bookmarkEnd w:id="1087"/>
      <w:bookmarkEnd w:id="1088"/>
    </w:p>
    <w:p w14:paraId="2F1665B6">
      <w:pPr>
        <w:spacing w:line="500" w:lineRule="exact"/>
        <w:rPr>
          <w:rFonts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p>
    <w:p w14:paraId="08DEF54B">
      <w:pPr>
        <w:spacing w:line="500" w:lineRule="exact"/>
        <w:rPr>
          <w:rFonts w:ascii="宋体" w:hAnsi="宋体"/>
          <w:color w:val="auto"/>
          <w:szCs w:val="21"/>
          <w:highlight w:val="none"/>
        </w:rPr>
      </w:pPr>
      <w:r>
        <w:rPr>
          <w:rFonts w:hint="eastAsia" w:ascii="宋体" w:hAnsi="宋体"/>
          <w:color w:val="auto"/>
          <w:szCs w:val="21"/>
          <w:highlight w:val="none"/>
        </w:rPr>
        <w:t>单位性质：</w:t>
      </w:r>
      <w:r>
        <w:rPr>
          <w:rFonts w:hint="eastAsia" w:ascii="宋体" w:hAnsi="宋体"/>
          <w:color w:val="auto"/>
          <w:szCs w:val="21"/>
          <w:highlight w:val="none"/>
          <w:u w:val="single"/>
        </w:rPr>
        <w:t xml:space="preserve">                                                        </w:t>
      </w:r>
    </w:p>
    <w:p w14:paraId="052A2716">
      <w:pPr>
        <w:spacing w:line="50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30806721">
      <w:pPr>
        <w:spacing w:line="500" w:lineRule="exact"/>
        <w:rPr>
          <w:rFonts w:ascii="宋体" w:hAnsi="宋体"/>
          <w:color w:val="auto"/>
          <w:szCs w:val="21"/>
          <w:highlight w:val="none"/>
        </w:rPr>
      </w:pPr>
      <w:r>
        <w:rPr>
          <w:rFonts w:hint="eastAsia" w:ascii="宋体" w:hAnsi="宋体"/>
          <w:color w:val="auto"/>
          <w:szCs w:val="21"/>
          <w:highlight w:val="none"/>
        </w:rPr>
        <w:t>成立时间：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920E2F9">
      <w:pPr>
        <w:spacing w:line="500" w:lineRule="exact"/>
        <w:rPr>
          <w:rFonts w:ascii="宋体" w:hAnsi="宋体"/>
          <w:color w:val="auto"/>
          <w:szCs w:val="21"/>
          <w:highlight w:val="none"/>
        </w:rPr>
      </w:pPr>
      <w:r>
        <w:rPr>
          <w:rFonts w:hint="eastAsia" w:ascii="宋体" w:hAnsi="宋体"/>
          <w:color w:val="auto"/>
          <w:szCs w:val="21"/>
          <w:highlight w:val="none"/>
        </w:rPr>
        <w:t>经营期限：</w:t>
      </w:r>
      <w:r>
        <w:rPr>
          <w:rFonts w:hint="eastAsia" w:ascii="宋体" w:hAnsi="宋体"/>
          <w:color w:val="auto"/>
          <w:szCs w:val="21"/>
          <w:highlight w:val="none"/>
          <w:u w:val="single"/>
        </w:rPr>
        <w:t xml:space="preserve">                                                        </w:t>
      </w:r>
    </w:p>
    <w:p w14:paraId="565E2C6B">
      <w:pPr>
        <w:spacing w:line="500" w:lineRule="exact"/>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xml:space="preserve">                          </w:t>
      </w:r>
      <w:r>
        <w:rPr>
          <w:rFonts w:hint="eastAsia" w:ascii="宋体" w:hAnsi="宋体"/>
          <w:color w:val="auto"/>
          <w:szCs w:val="21"/>
          <w:highlight w:val="none"/>
        </w:rPr>
        <w:t>性        别：</w:t>
      </w:r>
      <w:r>
        <w:rPr>
          <w:rFonts w:hint="eastAsia" w:ascii="宋体" w:hAnsi="宋体"/>
          <w:color w:val="auto"/>
          <w:szCs w:val="21"/>
          <w:highlight w:val="none"/>
          <w:u w:val="single"/>
        </w:rPr>
        <w:t xml:space="preserve">                </w:t>
      </w:r>
    </w:p>
    <w:p w14:paraId="040D2767">
      <w:pPr>
        <w:spacing w:line="500" w:lineRule="exact"/>
        <w:rPr>
          <w:rFonts w:ascii="宋体" w:hAnsi="宋体"/>
          <w:color w:val="auto"/>
          <w:szCs w:val="21"/>
          <w:highlight w:val="none"/>
        </w:rPr>
      </w:pPr>
      <w:r>
        <w:rPr>
          <w:rFonts w:hint="eastAsia" w:ascii="宋体" w:hAnsi="宋体"/>
          <w:color w:val="auto"/>
          <w:szCs w:val="21"/>
          <w:highlight w:val="none"/>
        </w:rPr>
        <w:t>年    龄：</w:t>
      </w:r>
      <w:r>
        <w:rPr>
          <w:rFonts w:hint="eastAsia" w:ascii="宋体" w:hAnsi="宋体"/>
          <w:color w:val="auto"/>
          <w:szCs w:val="21"/>
          <w:highlight w:val="none"/>
          <w:u w:val="single"/>
        </w:rPr>
        <w:t xml:space="preserve">                          </w:t>
      </w:r>
      <w:r>
        <w:rPr>
          <w:rFonts w:hint="eastAsia" w:ascii="宋体" w:hAnsi="宋体"/>
          <w:color w:val="auto"/>
          <w:szCs w:val="21"/>
          <w:highlight w:val="none"/>
        </w:rPr>
        <w:t>职        务：</w:t>
      </w:r>
      <w:r>
        <w:rPr>
          <w:rFonts w:hint="eastAsia" w:ascii="宋体" w:hAnsi="宋体"/>
          <w:color w:val="auto"/>
          <w:szCs w:val="21"/>
          <w:highlight w:val="none"/>
          <w:u w:val="single"/>
        </w:rPr>
        <w:t xml:space="preserve">                </w:t>
      </w:r>
    </w:p>
    <w:p w14:paraId="60DE1F85">
      <w:pPr>
        <w:spacing w:line="500" w:lineRule="exact"/>
        <w:rPr>
          <w:rFonts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w:t>
      </w:r>
    </w:p>
    <w:p w14:paraId="7040A6E6">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r>
        <w:rPr>
          <w:rFonts w:hint="eastAsia" w:ascii="宋体" w:hAnsi="宋体"/>
          <w:color w:val="auto"/>
          <w:szCs w:val="21"/>
          <w:highlight w:val="none"/>
        </w:rPr>
        <w:t>特此证明。</w:t>
      </w:r>
    </w:p>
    <w:p w14:paraId="08E281A3">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p>
    <w:p w14:paraId="1F0C727E">
      <w:pPr>
        <w:spacing w:line="500" w:lineRule="exact"/>
        <w:rPr>
          <w:rFonts w:hint="eastAsia" w:ascii="宋体" w:hAnsi="宋体"/>
          <w:color w:val="auto"/>
          <w:szCs w:val="21"/>
          <w:highlight w:val="none"/>
        </w:rPr>
      </w:pPr>
    </w:p>
    <w:p w14:paraId="1F92A14F">
      <w:pPr>
        <w:spacing w:line="500" w:lineRule="exact"/>
        <w:rPr>
          <w:rFonts w:hint="eastAsia" w:ascii="宋体" w:hAnsi="宋体"/>
          <w:color w:val="auto"/>
          <w:szCs w:val="21"/>
          <w:highlight w:val="none"/>
        </w:rPr>
      </w:pPr>
    </w:p>
    <w:p w14:paraId="1810CBED">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A78ED98">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37052953">
      <w:pPr>
        <w:rPr>
          <w:color w:val="auto"/>
          <w:highlight w:val="none"/>
        </w:rPr>
        <w:sectPr>
          <w:footerReference r:id="rId22" w:type="default"/>
          <w:pgSz w:w="11906" w:h="16838"/>
          <w:pgMar w:top="1440" w:right="1800" w:bottom="1440" w:left="1800" w:header="851" w:footer="992" w:gutter="0"/>
          <w:pgNumType w:fmt="decimal"/>
          <w:cols w:space="425" w:num="1"/>
          <w:docGrid w:type="lines" w:linePitch="312" w:charSpace="0"/>
        </w:sectPr>
      </w:pPr>
    </w:p>
    <w:p w14:paraId="325108FB">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highlight w:val="none"/>
        </w:rPr>
      </w:pPr>
      <w:bookmarkStart w:id="1089" w:name="_Toc256000220"/>
      <w:bookmarkStart w:id="1090" w:name="_Toc122603075"/>
      <w:r>
        <w:rPr>
          <w:rFonts w:hint="eastAsia"/>
          <w:color w:val="auto"/>
          <w:sz w:val="28"/>
          <w:szCs w:val="28"/>
          <w:highlight w:val="none"/>
          <w:lang w:eastAsia="zh-CN"/>
        </w:rPr>
        <w:t>（</w:t>
      </w:r>
      <w:r>
        <w:rPr>
          <w:rFonts w:hint="default"/>
          <w:color w:val="auto"/>
          <w:sz w:val="28"/>
          <w:szCs w:val="28"/>
          <w:highlight w:val="none"/>
          <w:lang w:eastAsia="zh-CN"/>
        </w:rPr>
        <w:t>二</w:t>
      </w:r>
      <w:r>
        <w:rPr>
          <w:rFonts w:hint="eastAsia"/>
          <w:color w:val="auto"/>
          <w:sz w:val="28"/>
          <w:szCs w:val="28"/>
          <w:highlight w:val="none"/>
          <w:lang w:eastAsia="zh-CN"/>
        </w:rPr>
        <w:t>）授权委托书</w:t>
      </w:r>
      <w:bookmarkEnd w:id="1089"/>
      <w:bookmarkEnd w:id="1090"/>
    </w:p>
    <w:p w14:paraId="3551E8D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bookmarkStart w:id="1091" w:name="_Hlk152154310"/>
      <w:r>
        <w:rPr>
          <w:rFonts w:hint="eastAsia" w:ascii="宋体" w:hAnsi="宋体"/>
          <w:color w:val="auto"/>
          <w:szCs w:val="21"/>
          <w:highlight w:val="none"/>
          <w:u w:val="single"/>
        </w:rPr>
        <w:t xml:space="preserve">           </w:t>
      </w:r>
      <w:r>
        <w:rPr>
          <w:rFonts w:hint="eastAsia" w:ascii="宋体" w:hAnsi="宋体"/>
          <w:color w:val="auto"/>
          <w:szCs w:val="21"/>
          <w:highlight w:val="none"/>
        </w:rPr>
        <w:t>（标段名称）项目</w:t>
      </w:r>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bookmarkEnd w:id="1091"/>
      <w:r>
        <w:rPr>
          <w:rFonts w:hint="eastAsia" w:ascii="宋体" w:hAnsi="宋体"/>
          <w:color w:val="auto"/>
          <w:szCs w:val="21"/>
          <w:highlight w:val="none"/>
        </w:rPr>
        <w:t>投标文件、签订合同和处理有关事宜，其法律后果由我方承担。</w:t>
      </w:r>
    </w:p>
    <w:p w14:paraId="74C5B799">
      <w:pPr>
        <w:spacing w:before="120" w:beforeLines="50"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E09E4E1">
      <w:pPr>
        <w:spacing w:before="240" w:beforeLines="100" w:after="24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395D6AD2">
      <w:pPr>
        <w:spacing w:line="500" w:lineRule="exact"/>
        <w:jc w:val="center"/>
        <w:rPr>
          <w:rFonts w:ascii="宋体" w:hAnsi="宋体"/>
          <w:color w:val="auto"/>
          <w:szCs w:val="21"/>
          <w:highlight w:val="none"/>
        </w:rPr>
      </w:pPr>
      <w:r>
        <w:rPr>
          <w:rFonts w:hint="eastAsia" w:ascii="宋体" w:hAnsi="宋体"/>
          <w:color w:val="auto"/>
          <w:szCs w:val="21"/>
          <w:highlight w:val="none"/>
        </w:rPr>
        <w:t>（附授权委托人身份证正反面复印件）</w:t>
      </w:r>
    </w:p>
    <w:p w14:paraId="2FE7DC19">
      <w:pPr>
        <w:spacing w:line="500" w:lineRule="exact"/>
        <w:rPr>
          <w:rFonts w:hint="eastAsia" w:ascii="宋体" w:hAnsi="宋体"/>
          <w:color w:val="auto"/>
          <w:szCs w:val="21"/>
          <w:highlight w:val="none"/>
        </w:rPr>
      </w:pPr>
    </w:p>
    <w:p w14:paraId="2E606628">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投  标  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（盖单位章）</w:t>
      </w:r>
    </w:p>
    <w:p w14:paraId="4D665465">
      <w:pPr>
        <w:spacing w:line="400" w:lineRule="exact"/>
        <w:ind w:firstLine="3570" w:firstLineChars="1700"/>
        <w:rPr>
          <w:rFonts w:hint="eastAsia" w:ascii="宋体" w:hAnsi="宋体" w:cs="宋体"/>
          <w:b w:val="0"/>
          <w:bCs w:val="0"/>
          <w:color w:val="auto"/>
          <w:szCs w:val="21"/>
          <w:highlight w:val="none"/>
        </w:rPr>
      </w:pPr>
    </w:p>
    <w:p w14:paraId="7371ABC5">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法定代表人：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50883BFD">
      <w:pPr>
        <w:spacing w:line="400" w:lineRule="exact"/>
        <w:ind w:firstLine="3570" w:firstLineChars="1700"/>
        <w:rPr>
          <w:rFonts w:hint="eastAsia" w:ascii="宋体" w:hAnsi="宋体" w:cs="宋体"/>
          <w:b w:val="0"/>
          <w:bCs w:val="0"/>
          <w:color w:val="auto"/>
          <w:szCs w:val="21"/>
          <w:highlight w:val="none"/>
        </w:rPr>
      </w:pPr>
    </w:p>
    <w:p w14:paraId="5F363C8F">
      <w:pPr>
        <w:spacing w:line="400" w:lineRule="exact"/>
        <w:ind w:firstLine="3570" w:firstLineChars="1700"/>
        <w:rPr>
          <w:rFonts w:hint="eastAsia" w:ascii="宋体" w:hAnsi="宋体" w:cs="宋体"/>
          <w:b w:val="0"/>
          <w:bCs w:val="0"/>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宋体" w:hAnsi="宋体" w:eastAsia="宋体" w:cs="宋体"/>
          <w:b w:val="0"/>
          <w:bCs w:val="0"/>
          <w:color w:val="auto"/>
          <w:szCs w:val="21"/>
          <w:highlight w:val="none"/>
          <w:u w:val="single"/>
        </w:rPr>
        <w:t xml:space="preserve">                              </w:t>
      </w:r>
    </w:p>
    <w:p w14:paraId="1AE07F6E">
      <w:pPr>
        <w:spacing w:line="400" w:lineRule="exact"/>
        <w:ind w:firstLine="3570" w:firstLineChars="1700"/>
        <w:rPr>
          <w:rFonts w:hint="eastAsia" w:ascii="宋体" w:hAnsi="宋体" w:cs="宋体"/>
          <w:b w:val="0"/>
          <w:bCs w:val="0"/>
          <w:color w:val="auto"/>
          <w:szCs w:val="21"/>
          <w:highlight w:val="none"/>
          <w:u w:val="single"/>
        </w:rPr>
      </w:pPr>
    </w:p>
    <w:p w14:paraId="59D1FBD4">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委托代理人：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539B423E">
      <w:pPr>
        <w:spacing w:line="400" w:lineRule="exact"/>
        <w:ind w:firstLine="3570" w:firstLineChars="1700"/>
        <w:rPr>
          <w:rFonts w:hint="eastAsia" w:ascii="宋体" w:hAnsi="宋体" w:cs="宋体"/>
          <w:b w:val="0"/>
          <w:bCs w:val="0"/>
          <w:color w:val="auto"/>
          <w:szCs w:val="21"/>
          <w:highlight w:val="none"/>
        </w:rPr>
      </w:pPr>
    </w:p>
    <w:p w14:paraId="34716A65">
      <w:pPr>
        <w:spacing w:line="400" w:lineRule="exact"/>
        <w:ind w:firstLine="3570" w:firstLineChars="1700"/>
        <w:rPr>
          <w:rFonts w:hint="eastAsia" w:ascii="黑体" w:hAnsi="宋体" w:eastAsia="黑体"/>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黑体" w:hAnsi="宋体" w:eastAsia="黑体"/>
          <w:color w:val="auto"/>
          <w:szCs w:val="21"/>
          <w:highlight w:val="none"/>
          <w:u w:val="single"/>
        </w:rPr>
        <w:t xml:space="preserve">                              </w:t>
      </w:r>
    </w:p>
    <w:p w14:paraId="280D3D48">
      <w:pPr>
        <w:spacing w:line="400" w:lineRule="exact"/>
        <w:rPr>
          <w:rFonts w:hint="eastAsia" w:ascii="黑体" w:hAnsi="宋体" w:eastAsia="黑体"/>
          <w:color w:val="auto"/>
          <w:szCs w:val="21"/>
          <w:highlight w:val="none"/>
        </w:rPr>
      </w:pPr>
    </w:p>
    <w:p w14:paraId="1C1B264E">
      <w:pPr>
        <w:spacing w:line="400" w:lineRule="exact"/>
        <w:ind w:firstLine="4830" w:firstLineChars="230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8A264EF">
      <w:pPr>
        <w:rPr>
          <w:color w:val="auto"/>
          <w:highlight w:val="none"/>
        </w:rPr>
        <w:sectPr>
          <w:footerReference r:id="rId23" w:type="default"/>
          <w:pgSz w:w="11906" w:h="16838"/>
          <w:pgMar w:top="1440" w:right="1800" w:bottom="1440" w:left="1800" w:header="851" w:footer="992" w:gutter="0"/>
          <w:pgNumType w:fmt="decimal"/>
          <w:cols w:space="425" w:num="1"/>
          <w:docGrid w:type="lines" w:linePitch="312" w:charSpace="0"/>
        </w:sectPr>
      </w:pPr>
    </w:p>
    <w:p w14:paraId="600931A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highlight w:val="none"/>
        </w:rPr>
      </w:pPr>
      <w:bookmarkStart w:id="1092" w:name="_Toc122603076"/>
      <w:bookmarkStart w:id="1093" w:name="_Toc256000221"/>
      <w:r>
        <w:rPr>
          <w:rFonts w:hint="default"/>
          <w:color w:val="auto"/>
          <w:highlight w:val="none"/>
        </w:rPr>
        <w:t>三</w:t>
      </w:r>
      <w:r>
        <w:rPr>
          <w:rFonts w:hint="eastAsia"/>
          <w:color w:val="auto"/>
          <w:highlight w:val="none"/>
        </w:rPr>
        <w:t>、投标保证金</w:t>
      </w:r>
      <w:bookmarkEnd w:id="1092"/>
      <w:bookmarkEnd w:id="1093"/>
    </w:p>
    <w:p w14:paraId="0BECA2FF">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rPr>
      </w:pPr>
      <w:bookmarkStart w:id="1094" w:name="_Hlk209274510"/>
      <w:r>
        <w:rPr>
          <w:rFonts w:hint="eastAsia" w:ascii="宋体" w:hAnsi="宋体" w:eastAsia="宋体" w:cs="宋体"/>
          <w:b/>
          <w:bCs/>
          <w:color w:val="auto"/>
          <w:kern w:val="2"/>
          <w:sz w:val="21"/>
          <w:szCs w:val="21"/>
          <w:highlight w:val="none"/>
          <w:lang w:val="en-US" w:eastAsia="zh-CN" w:bidi="ar"/>
        </w:rPr>
        <w:t>（一）若</w:t>
      </w:r>
      <w:bookmarkStart w:id="1095" w:name="_Hlk184712174"/>
      <w:r>
        <w:rPr>
          <w:rFonts w:hint="eastAsia" w:ascii="宋体" w:hAnsi="宋体" w:eastAsia="宋体" w:cs="宋体"/>
          <w:b/>
          <w:bCs/>
          <w:color w:val="auto"/>
          <w:kern w:val="2"/>
          <w:sz w:val="21"/>
          <w:szCs w:val="21"/>
          <w:highlight w:val="none"/>
          <w:lang w:val="en-US" w:eastAsia="zh-CN" w:bidi="ar"/>
        </w:rPr>
        <w:t>采用</w:t>
      </w:r>
      <w:bookmarkEnd w:id="1095"/>
      <w:r>
        <w:rPr>
          <w:rFonts w:hint="eastAsia" w:ascii="宋体" w:hAnsi="宋体" w:eastAsia="宋体" w:cs="宋体"/>
          <w:b/>
          <w:bCs/>
          <w:color w:val="auto"/>
          <w:kern w:val="2"/>
          <w:sz w:val="21"/>
          <w:szCs w:val="21"/>
          <w:highlight w:val="none"/>
          <w:lang w:val="en-US" w:eastAsia="zh-CN" w:bidi="ar"/>
        </w:rPr>
        <w:t>现金或支票，投标人应填写以下表格信息并提供汇款凭证的扫描件。</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48D7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FEFC3E9">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rPr>
            </w:pPr>
            <w:r>
              <w:rPr>
                <w:rFonts w:hint="eastAsia" w:ascii="宋体" w:hAnsi="宋体" w:eastAsia="宋体" w:cs="宋体"/>
                <w:b/>
                <w:bCs w:val="0"/>
                <w:color w:val="auto"/>
                <w:highlight w:val="none"/>
              </w:rPr>
              <w:t>现金汇款信息</w:t>
            </w:r>
          </w:p>
        </w:tc>
      </w:tr>
      <w:tr w14:paraId="59FC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D0BABF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C01A96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73898B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6CD1A83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62C1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091F43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76B68E5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B76ECC8">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35384FB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0B9D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0EBDEAA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7DEF6E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5A8062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642D075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5B64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6DD6E9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18F866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汇款凭证扫描件</w:t>
            </w:r>
          </w:p>
        </w:tc>
      </w:tr>
      <w:tr w14:paraId="194A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B8CA2AD">
            <w:pPr>
              <w:rPr>
                <w:rFonts w:hint="default"/>
                <w:color w:val="auto"/>
                <w:sz w:val="20"/>
                <w:szCs w:val="20"/>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5BC23F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基本户开户许可证（基本存款账户信息）扫描件</w:t>
            </w:r>
          </w:p>
        </w:tc>
      </w:tr>
      <w:tr w14:paraId="022F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8B65F5D">
            <w:pPr>
              <w:rPr>
                <w:rFonts w:hint="default"/>
                <w:color w:val="auto"/>
                <w:sz w:val="20"/>
                <w:szCs w:val="20"/>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8C54AB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其他材料（如有）</w:t>
            </w:r>
          </w:p>
        </w:tc>
      </w:tr>
    </w:tbl>
    <w:p w14:paraId="36DD85C7">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rPr>
      </w:pPr>
    </w:p>
    <w:p w14:paraId="7A7104BB">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rPr>
      </w:pPr>
      <w:r>
        <w:rPr>
          <w:rFonts w:hint="eastAsia" w:ascii="宋体" w:hAnsi="宋体" w:eastAsia="宋体" w:cs="宋体"/>
          <w:b/>
          <w:bCs/>
          <w:color w:val="auto"/>
          <w:kern w:val="2"/>
          <w:sz w:val="21"/>
          <w:szCs w:val="21"/>
          <w:highlight w:val="none"/>
          <w:lang w:val="en-US" w:eastAsia="zh-CN" w:bidi="ar"/>
        </w:rPr>
        <w:t>（二）若采用辽宁省工程建设项目电子保函保险基础服务平台</w:t>
      </w:r>
      <w:bookmarkStart w:id="1096" w:name="_Hlk150859078"/>
      <w:r>
        <w:rPr>
          <w:rFonts w:hint="eastAsia" w:ascii="宋体" w:hAnsi="宋体" w:eastAsia="宋体" w:cs="宋体"/>
          <w:b/>
          <w:bCs/>
          <w:color w:val="auto"/>
          <w:kern w:val="2"/>
          <w:sz w:val="21"/>
          <w:szCs w:val="21"/>
          <w:highlight w:val="none"/>
          <w:lang w:val="en-US" w:eastAsia="zh-CN" w:bidi="ar"/>
        </w:rPr>
        <w:t>（包含辽宁省建设工程领域电子保函保险基础公共服务平台及跨地区、跨行业自由服务试点的金融平台或金融机构）</w:t>
      </w:r>
      <w:bookmarkEnd w:id="1096"/>
      <w:r>
        <w:rPr>
          <w:rFonts w:hint="eastAsia" w:ascii="宋体" w:hAnsi="宋体" w:eastAsia="宋体" w:cs="宋体"/>
          <w:b/>
          <w:bCs/>
          <w:color w:val="auto"/>
          <w:kern w:val="2"/>
          <w:sz w:val="21"/>
          <w:szCs w:val="21"/>
          <w:highlight w:val="none"/>
          <w:lang w:val="en-US" w:eastAsia="zh-CN" w:bidi="ar"/>
        </w:rPr>
        <w:t>电子保函，投标人应填写以下表格信息。</w:t>
      </w:r>
    </w:p>
    <w:tbl>
      <w:tblPr>
        <w:tblStyle w:val="14"/>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35C4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738ED41">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rPr>
            </w:pPr>
            <w:r>
              <w:rPr>
                <w:rFonts w:hint="eastAsia" w:ascii="宋体" w:hAnsi="宋体" w:eastAsia="宋体" w:cs="宋体"/>
                <w:b/>
                <w:bCs/>
                <w:color w:val="auto"/>
                <w:szCs w:val="21"/>
                <w:highlight w:val="none"/>
              </w:rPr>
              <w:t>辽宁省工程建设项目电子保函保险基础服务平台</w:t>
            </w:r>
            <w:r>
              <w:rPr>
                <w:rFonts w:hint="eastAsia" w:ascii="宋体" w:hAnsi="宋体" w:eastAsia="宋体" w:cs="宋体"/>
                <w:b/>
                <w:bCs w:val="0"/>
                <w:color w:val="auto"/>
                <w:highlight w:val="none"/>
              </w:rPr>
              <w:t>保函信息</w:t>
            </w:r>
          </w:p>
        </w:tc>
      </w:tr>
      <w:tr w14:paraId="6F9A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7C00895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AB798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64CA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53D2955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3DA40918">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484E6FB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4745A0A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2256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BF403B">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F0E05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电子保函扫描件（含验真材料）</w:t>
            </w:r>
          </w:p>
        </w:tc>
      </w:tr>
      <w:tr w14:paraId="1053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5B89E2">
            <w:pPr>
              <w:rPr>
                <w:rFonts w:hint="default"/>
                <w:color w:val="auto"/>
                <w:sz w:val="20"/>
                <w:szCs w:val="20"/>
                <w:highlight w:val="none"/>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D0F01B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缴费凭证扫描件</w:t>
            </w:r>
          </w:p>
        </w:tc>
      </w:tr>
      <w:tr w14:paraId="211D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AC141E">
            <w:pPr>
              <w:rPr>
                <w:rFonts w:hint="default"/>
                <w:color w:val="auto"/>
                <w:sz w:val="20"/>
                <w:szCs w:val="20"/>
                <w:highlight w:val="none"/>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CC2E5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其他材料（如有）</w:t>
            </w:r>
          </w:p>
        </w:tc>
      </w:tr>
    </w:tbl>
    <w:p w14:paraId="58412D30">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rPr>
      </w:pPr>
    </w:p>
    <w:p w14:paraId="30A75BBB">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rPr>
      </w:pPr>
      <w:r>
        <w:rPr>
          <w:rFonts w:hint="eastAsia" w:ascii="宋体" w:hAnsi="宋体" w:eastAsia="宋体" w:cs="宋体"/>
          <w:b/>
          <w:bCs/>
          <w:color w:val="auto"/>
          <w:kern w:val="2"/>
          <w:sz w:val="21"/>
          <w:szCs w:val="21"/>
          <w:highlight w:val="none"/>
          <w:lang w:val="en-US" w:eastAsia="zh-CN" w:bidi="ar"/>
        </w:rPr>
        <w:t>（三）若采用纸质保函或其他平台电子保函，投标人应填写以下表格信息，并提供相关材料扫描件信息。</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2E78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4C9BF3B">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rPr>
            </w:pPr>
            <w:r>
              <w:rPr>
                <w:rFonts w:hint="eastAsia" w:ascii="宋体" w:hAnsi="宋体" w:eastAsia="宋体" w:cs="宋体"/>
                <w:b/>
                <w:bCs w:val="0"/>
                <w:color w:val="auto"/>
                <w:highlight w:val="none"/>
              </w:rPr>
              <w:t>非</w:t>
            </w:r>
            <w:r>
              <w:rPr>
                <w:rFonts w:hint="eastAsia" w:ascii="宋体" w:hAnsi="宋体" w:eastAsia="宋体" w:cs="宋体"/>
                <w:b/>
                <w:bCs/>
                <w:color w:val="auto"/>
                <w:szCs w:val="21"/>
                <w:highlight w:val="none"/>
              </w:rPr>
              <w:t>辽宁省工程建设项目电子保函保险基础服务平台电子保函</w:t>
            </w:r>
            <w:r>
              <w:rPr>
                <w:rFonts w:hint="eastAsia" w:ascii="宋体" w:hAnsi="宋体" w:eastAsia="宋体" w:cs="宋体"/>
                <w:b/>
                <w:bCs w:val="0"/>
                <w:color w:val="auto"/>
                <w:highlight w:val="none"/>
              </w:rPr>
              <w:t>或纸质保函信息</w:t>
            </w:r>
          </w:p>
        </w:tc>
      </w:tr>
      <w:tr w14:paraId="317F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77EFC75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10C470A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CEFDA6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09EE10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1833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40D5AA2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0DDFA01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8E846D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8A34EA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741D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3EBAE3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05D5BEF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7E3E898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5AB3A33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66FA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EC1DB3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AFD5D5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36C0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B95987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940CC1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保函扫描件（含验真材料）</w:t>
            </w:r>
          </w:p>
        </w:tc>
      </w:tr>
      <w:tr w14:paraId="1174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9EF5506">
            <w:pPr>
              <w:rPr>
                <w:rFonts w:hint="default"/>
                <w:color w:val="auto"/>
                <w:sz w:val="20"/>
                <w:szCs w:val="20"/>
                <w:highlight w:val="none"/>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138F44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缴费凭证扫描件</w:t>
            </w:r>
          </w:p>
        </w:tc>
      </w:tr>
      <w:tr w14:paraId="40BA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A2FEF61">
            <w:pPr>
              <w:rPr>
                <w:rFonts w:hint="default"/>
                <w:color w:val="auto"/>
                <w:sz w:val="20"/>
                <w:szCs w:val="20"/>
                <w:highlight w:val="none"/>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2C3F35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其他材料（如有）</w:t>
            </w:r>
          </w:p>
        </w:tc>
      </w:tr>
      <w:bookmarkEnd w:id="1094"/>
    </w:tbl>
    <w:p w14:paraId="18443239">
      <w:pPr>
        <w:keepNext w:val="0"/>
        <w:keepLines w:val="0"/>
        <w:widowControl w:val="0"/>
        <w:suppressLineNumbers w:val="0"/>
        <w:spacing w:before="0" w:beforeAutospacing="0" w:after="0" w:afterAutospacing="0" w:line="400" w:lineRule="atLeast"/>
        <w:ind w:left="0" w:right="0" w:firstLine="390"/>
        <w:jc w:val="both"/>
        <w:rPr>
          <w:color w:val="auto"/>
          <w:szCs w:val="21"/>
          <w:highlight w:val="none"/>
        </w:rPr>
      </w:pPr>
    </w:p>
    <w:p w14:paraId="11119782">
      <w:pPr>
        <w:rPr>
          <w:color w:val="auto"/>
          <w:highlight w:val="none"/>
        </w:rPr>
        <w:sectPr>
          <w:footerReference r:id="rId24" w:type="default"/>
          <w:pgSz w:w="11906" w:h="16838"/>
          <w:pgMar w:top="1440" w:right="1800" w:bottom="1440" w:left="1800" w:header="851" w:footer="992" w:gutter="0"/>
          <w:pgNumType w:fmt="decimal"/>
          <w:cols w:space="425" w:num="1"/>
          <w:docGrid w:type="lines" w:linePitch="312" w:charSpace="0"/>
        </w:sectPr>
      </w:pPr>
    </w:p>
    <w:p w14:paraId="01F6CD29">
      <w:pPr>
        <w:pStyle w:val="20"/>
        <w:jc w:val="center"/>
        <w:rPr>
          <w:rFonts w:hint="eastAsia"/>
          <w:color w:val="auto"/>
          <w:highlight w:val="none"/>
        </w:rPr>
      </w:pPr>
      <w:bookmarkStart w:id="1097" w:name="_Toc122603077"/>
      <w:bookmarkStart w:id="1098" w:name="_Toc256000222"/>
      <w:r>
        <w:rPr>
          <w:rFonts w:hint="default"/>
          <w:color w:val="auto"/>
          <w:highlight w:val="none"/>
        </w:rPr>
        <w:t>四</w:t>
      </w:r>
      <w:r>
        <w:rPr>
          <w:rFonts w:hint="eastAsia"/>
          <w:color w:val="auto"/>
          <w:highlight w:val="none"/>
        </w:rPr>
        <w:t>、联合体协议书</w:t>
      </w:r>
      <w:bookmarkEnd w:id="1097"/>
      <w:bookmarkEnd w:id="1098"/>
    </w:p>
    <w:p w14:paraId="3584E1C4">
      <w:pPr>
        <w:spacing w:line="394" w:lineRule="exact"/>
        <w:jc w:val="center"/>
        <w:rPr>
          <w:rFonts w:hint="eastAsia" w:ascii="宋体" w:hAnsi="宋体"/>
          <w:b/>
          <w:bCs/>
          <w:color w:val="auto"/>
          <w:szCs w:val="21"/>
          <w:highlight w:val="none"/>
        </w:rPr>
      </w:pPr>
      <w:r>
        <w:rPr>
          <w:rFonts w:hint="eastAsia" w:ascii="宋体" w:hAnsi="宋体"/>
          <w:b/>
          <w:bCs/>
          <w:color w:val="auto"/>
          <w:szCs w:val="21"/>
          <w:highlight w:val="none"/>
        </w:rPr>
        <w:t>（如有）</w:t>
      </w:r>
    </w:p>
    <w:p w14:paraId="3BD51197">
      <w:pPr>
        <w:spacing w:line="394" w:lineRule="exact"/>
        <w:rPr>
          <w:rFonts w:ascii="宋体" w:hAnsi="宋体"/>
          <w:color w:val="auto"/>
          <w:szCs w:val="21"/>
          <w:highlight w:val="none"/>
        </w:rPr>
      </w:pPr>
    </w:p>
    <w:p w14:paraId="39F179FC">
      <w:pPr>
        <w:spacing w:line="394" w:lineRule="exact"/>
        <w:rPr>
          <w:rFonts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p>
    <w:p w14:paraId="088B5163">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77305E76">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576CACA0">
      <w:pPr>
        <w:spacing w:line="394" w:lineRule="exact"/>
        <w:rPr>
          <w:rFonts w:ascii="宋体" w:hAnsi="宋体"/>
          <w:color w:val="auto"/>
          <w:szCs w:val="21"/>
          <w:highlight w:val="none"/>
        </w:rPr>
      </w:pPr>
    </w:p>
    <w:p w14:paraId="133448BD">
      <w:pPr>
        <w:spacing w:line="394" w:lineRule="exact"/>
        <w:rPr>
          <w:rFonts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p>
    <w:p w14:paraId="76E93ECB">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7EAA639F">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6EE67C9C">
      <w:pPr>
        <w:spacing w:line="394" w:lineRule="exact"/>
        <w:ind w:firstLine="525" w:firstLineChars="250"/>
        <w:rPr>
          <w:rFonts w:ascii="宋体" w:hAnsi="宋体"/>
          <w:color w:val="auto"/>
          <w:szCs w:val="21"/>
          <w:highlight w:val="none"/>
        </w:rPr>
      </w:pPr>
      <w:r>
        <w:rPr>
          <w:rFonts w:hint="eastAsia" w:ascii="宋体" w:hAnsi="宋体"/>
          <w:color w:val="auto"/>
          <w:szCs w:val="21"/>
          <w:highlight w:val="none"/>
        </w:rPr>
        <w:t>……</w:t>
      </w:r>
    </w:p>
    <w:p w14:paraId="664B17F2">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鉴于上述各成员单位经过友好协商，自愿组成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（招标人名称）（以下简称招标人）</w:t>
      </w:r>
      <w:r>
        <w:rPr>
          <w:rFonts w:hint="eastAsia" w:ascii="宋体" w:hAnsi="宋体" w:cs="宋体"/>
          <w:color w:val="auto"/>
          <w:szCs w:val="21"/>
          <w:highlight w:val="none"/>
          <w:u w:val="single"/>
        </w:rPr>
        <w:t xml:space="preserve">                 </w:t>
      </w:r>
      <w:r>
        <w:rPr>
          <w:rFonts w:hint="eastAsia" w:ascii="宋体" w:hAnsi="宋体" w:cs="宋体"/>
          <w:color w:val="auto"/>
          <w:highlight w:val="none"/>
        </w:rPr>
        <w:t>（标段名称）</w:t>
      </w:r>
      <w:r>
        <w:rPr>
          <w:rFonts w:hint="eastAsia" w:ascii="宋体" w:hAnsi="宋体" w:cs="宋体"/>
          <w:color w:val="auto"/>
          <w:szCs w:val="21"/>
          <w:highlight w:val="none"/>
        </w:rPr>
        <w:t>（以下简称本工程）的监理投标并争取赢得本工程监理承包合同（以下简称合同）。现就联合体投标事宜订立如下协议：</w:t>
      </w:r>
    </w:p>
    <w:p w14:paraId="5614C2C0">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（联合体名称）牵头人。</w:t>
      </w:r>
    </w:p>
    <w:p w14:paraId="03558D60">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5E994AC6">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34FE7C7">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88D7E45">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5．投标工作和联合体在中标后工程实施过程中的有关费用按各自承担的工作量分摊。</w:t>
      </w:r>
    </w:p>
    <w:p w14:paraId="664BBF3B">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6．联合体中标后，本联合体协议是合同的附件，对联合体各成员单位有合同约束力。</w:t>
      </w:r>
    </w:p>
    <w:p w14:paraId="0082CD5C">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7．本协议书自签署之日起生效，联合体未中标或者中标合同履行完毕后自动失效。</w:t>
      </w:r>
    </w:p>
    <w:p w14:paraId="6B097E45">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份，联合体成员和招标人各执一份。</w:t>
      </w:r>
    </w:p>
    <w:p w14:paraId="49FAD3F5">
      <w:pPr>
        <w:spacing w:line="394" w:lineRule="exact"/>
        <w:ind w:firstLine="1785" w:firstLineChars="850"/>
        <w:rPr>
          <w:rFonts w:hint="eastAsia" w:ascii="宋体" w:hAnsi="宋体"/>
          <w:color w:val="auto"/>
          <w:szCs w:val="21"/>
          <w:highlight w:val="none"/>
        </w:rPr>
      </w:pPr>
    </w:p>
    <w:p w14:paraId="5C8804E8">
      <w:pPr>
        <w:spacing w:line="394" w:lineRule="exact"/>
        <w:rPr>
          <w:rFonts w:hint="eastAsia" w:ascii="宋体" w:hAnsi="宋体"/>
          <w:color w:val="auto"/>
          <w:szCs w:val="21"/>
          <w:highlight w:val="none"/>
        </w:rPr>
      </w:pPr>
    </w:p>
    <w:p w14:paraId="4D9082BB">
      <w:pPr>
        <w:spacing w:line="394" w:lineRule="exact"/>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1F327DA5">
      <w:pPr>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0DB91576">
      <w:pPr>
        <w:spacing w:line="394" w:lineRule="exact"/>
        <w:ind w:firstLine="1785" w:firstLineChars="850"/>
        <w:rPr>
          <w:rFonts w:hint="eastAsia" w:ascii="宋体" w:hAnsi="宋体"/>
          <w:color w:val="auto"/>
          <w:szCs w:val="21"/>
          <w:highlight w:val="none"/>
        </w:rPr>
      </w:pPr>
    </w:p>
    <w:p w14:paraId="4A261EBE">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2208F28C">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15ABBC20">
      <w:pPr>
        <w:spacing w:line="394" w:lineRule="exact"/>
        <w:ind w:left="2100" w:leftChars="0" w:firstLine="420" w:firstLineChars="0"/>
        <w:rPr>
          <w:rFonts w:hint="eastAsia" w:ascii="宋体" w:hAnsi="宋体"/>
          <w:color w:val="auto"/>
          <w:szCs w:val="21"/>
          <w:highlight w:val="none"/>
        </w:rPr>
      </w:pPr>
      <w:r>
        <w:rPr>
          <w:rFonts w:hint="eastAsia" w:ascii="宋体" w:hAnsi="宋体"/>
          <w:color w:val="auto"/>
          <w:szCs w:val="21"/>
          <w:highlight w:val="none"/>
        </w:rPr>
        <w:t>……</w:t>
      </w:r>
    </w:p>
    <w:p w14:paraId="36C121EC">
      <w:pPr>
        <w:wordWrap w:val="0"/>
        <w:spacing w:line="394"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189B63D">
      <w:pPr>
        <w:spacing w:line="394" w:lineRule="exact"/>
        <w:rPr>
          <w:rFonts w:hint="eastAsia" w:ascii="黑体" w:hAnsi="宋体" w:eastAsia="黑体"/>
          <w:color w:val="auto"/>
          <w:szCs w:val="21"/>
          <w:highlight w:val="none"/>
        </w:rPr>
      </w:pPr>
    </w:p>
    <w:p w14:paraId="012F8C43">
      <w:pPr>
        <w:spacing w:line="394" w:lineRule="exact"/>
        <w:rPr>
          <w:rFonts w:hint="eastAsia" w:ascii="黑体" w:hAnsi="宋体" w:eastAsia="黑体"/>
          <w:color w:val="auto"/>
          <w:szCs w:val="21"/>
          <w:highlight w:val="none"/>
        </w:rPr>
      </w:pPr>
    </w:p>
    <w:p w14:paraId="24CE6114">
      <w:pPr>
        <w:spacing w:line="394" w:lineRule="exact"/>
        <w:rPr>
          <w:rFonts w:hint="eastAsia" w:ascii="黑体" w:hAnsi="宋体" w:eastAsia="黑体"/>
          <w:color w:val="auto"/>
          <w:szCs w:val="21"/>
          <w:highlight w:val="none"/>
        </w:rPr>
      </w:pPr>
    </w:p>
    <w:p w14:paraId="6EF33CFB">
      <w:pPr>
        <w:spacing w:line="394" w:lineRule="exact"/>
        <w:rPr>
          <w:rFonts w:hint="eastAsia" w:ascii="黑体" w:hAnsi="宋体" w:eastAsia="黑体"/>
          <w:color w:val="auto"/>
          <w:szCs w:val="21"/>
          <w:highlight w:val="none"/>
        </w:rPr>
      </w:pPr>
    </w:p>
    <w:p w14:paraId="2E77BD60">
      <w:pPr>
        <w:spacing w:line="394" w:lineRule="exact"/>
        <w:rPr>
          <w:rFonts w:hint="eastAsia" w:ascii="黑体" w:hAnsi="宋体" w:eastAsia="黑体"/>
          <w:color w:val="auto"/>
          <w:szCs w:val="21"/>
          <w:highlight w:val="none"/>
        </w:rPr>
      </w:pPr>
    </w:p>
    <w:p w14:paraId="6E94C42A">
      <w:pPr>
        <w:spacing w:line="394" w:lineRule="exact"/>
        <w:rPr>
          <w:rFonts w:hint="eastAsia" w:ascii="黑体" w:hAnsi="宋体" w:eastAsia="黑体"/>
          <w:color w:val="auto"/>
          <w:szCs w:val="21"/>
          <w:highlight w:val="none"/>
        </w:rPr>
      </w:pPr>
    </w:p>
    <w:p w14:paraId="5BB3BACC">
      <w:pPr>
        <w:spacing w:line="394" w:lineRule="exact"/>
        <w:rPr>
          <w:rFonts w:hint="eastAsia" w:ascii="黑体" w:hAnsi="宋体" w:eastAsia="黑体"/>
          <w:color w:val="auto"/>
          <w:szCs w:val="21"/>
          <w:highlight w:val="none"/>
        </w:rPr>
      </w:pPr>
    </w:p>
    <w:p w14:paraId="6ABBD1F4">
      <w:pPr>
        <w:spacing w:line="394" w:lineRule="exact"/>
        <w:rPr>
          <w:rFonts w:hint="eastAsia" w:ascii="黑体" w:hAnsi="宋体" w:eastAsia="黑体"/>
          <w:color w:val="auto"/>
          <w:szCs w:val="21"/>
          <w:highlight w:val="none"/>
        </w:rPr>
      </w:pPr>
    </w:p>
    <w:p w14:paraId="03465571">
      <w:pPr>
        <w:spacing w:line="394" w:lineRule="exact"/>
        <w:rPr>
          <w:rFonts w:hint="eastAsia" w:ascii="黑体" w:hAnsi="宋体" w:eastAsia="黑体"/>
          <w:color w:val="auto"/>
          <w:szCs w:val="21"/>
          <w:highlight w:val="none"/>
        </w:rPr>
      </w:pPr>
    </w:p>
    <w:p w14:paraId="7523E446">
      <w:pPr>
        <w:spacing w:line="394" w:lineRule="exact"/>
        <w:rPr>
          <w:rFonts w:hint="eastAsia" w:ascii="黑体" w:hAnsi="宋体" w:eastAsia="黑体"/>
          <w:color w:val="auto"/>
          <w:szCs w:val="21"/>
          <w:highlight w:val="none"/>
        </w:rPr>
      </w:pPr>
    </w:p>
    <w:p w14:paraId="6437BF54">
      <w:pPr>
        <w:spacing w:line="394" w:lineRule="exact"/>
        <w:rPr>
          <w:rFonts w:hint="eastAsia" w:ascii="黑体" w:hAnsi="宋体" w:eastAsia="黑体"/>
          <w:color w:val="auto"/>
          <w:szCs w:val="21"/>
          <w:highlight w:val="none"/>
        </w:rPr>
      </w:pPr>
    </w:p>
    <w:p w14:paraId="17BEF10A">
      <w:pPr>
        <w:spacing w:line="394" w:lineRule="exact"/>
        <w:rPr>
          <w:rFonts w:hint="eastAsia" w:ascii="黑体" w:hAnsi="宋体" w:eastAsia="黑体"/>
          <w:color w:val="auto"/>
          <w:szCs w:val="21"/>
          <w:highlight w:val="none"/>
        </w:rPr>
      </w:pPr>
    </w:p>
    <w:p w14:paraId="7CB21242">
      <w:pPr>
        <w:spacing w:line="400" w:lineRule="exact"/>
        <w:rPr>
          <w:rFonts w:ascii="宋体" w:hAnsi="宋体"/>
          <w:color w:val="auto"/>
          <w:szCs w:val="21"/>
          <w:highlight w:val="none"/>
        </w:rPr>
      </w:pPr>
      <w:r>
        <w:rPr>
          <w:rFonts w:hint="eastAsia" w:ascii="宋体" w:hAnsi="宋体"/>
          <w:color w:val="auto"/>
          <w:szCs w:val="21"/>
          <w:highlight w:val="none"/>
        </w:rPr>
        <w:t>备注：1.本协议书由委托代理人签字的，应附法定代表人签字的授权委托书。</w:t>
      </w:r>
    </w:p>
    <w:p w14:paraId="77508152">
      <w:pPr>
        <w:spacing w:line="394" w:lineRule="exact"/>
        <w:ind w:left="840" w:leftChars="300" w:hanging="210" w:hangingChars="100"/>
        <w:rPr>
          <w:rFonts w:ascii="宋体" w:hAnsi="宋体"/>
          <w:bCs/>
          <w:color w:val="auto"/>
          <w:szCs w:val="21"/>
          <w:highlight w:val="none"/>
        </w:rPr>
      </w:pPr>
      <w:r>
        <w:rPr>
          <w:rFonts w:hint="eastAsia" w:ascii="宋体" w:hAnsi="宋体"/>
          <w:color w:val="auto"/>
          <w:szCs w:val="21"/>
          <w:highlight w:val="none"/>
        </w:rPr>
        <w:t>2.投标人未采用联合体投标的，</w:t>
      </w:r>
      <w:r>
        <w:rPr>
          <w:rFonts w:hint="eastAsia" w:ascii="宋体" w:hAnsi="宋体"/>
          <w:bCs/>
          <w:color w:val="auto"/>
          <w:szCs w:val="21"/>
          <w:highlight w:val="none"/>
        </w:rPr>
        <w:t>投标文件中不需联合体协议书，也无须盖单位章和签字。</w:t>
      </w:r>
    </w:p>
    <w:p w14:paraId="61DED04F">
      <w:pPr>
        <w:spacing w:line="394" w:lineRule="exact"/>
        <w:ind w:left="840" w:leftChars="300" w:hanging="210" w:hangingChars="100"/>
        <w:rPr>
          <w:rFonts w:ascii="宋体" w:hAnsi="宋体"/>
          <w:color w:val="auto"/>
          <w:szCs w:val="21"/>
          <w:highlight w:val="none"/>
        </w:rPr>
      </w:pPr>
    </w:p>
    <w:p w14:paraId="53856493">
      <w:pPr>
        <w:ind w:left="1680" w:leftChars="0" w:firstLine="420" w:firstLineChars="0"/>
        <w:rPr>
          <w:rFonts w:hint="eastAsia" w:ascii="宋体" w:hAnsi="宋体"/>
          <w:color w:val="auto"/>
          <w:szCs w:val="21"/>
          <w:highlight w:val="none"/>
        </w:rPr>
        <w:sectPr>
          <w:footerReference r:id="rId25" w:type="default"/>
          <w:pgSz w:w="11906" w:h="16838"/>
          <w:pgMar w:top="1440" w:right="1800" w:bottom="1440" w:left="1800" w:header="851" w:footer="992" w:gutter="0"/>
          <w:pgNumType w:fmt="decimal"/>
          <w:cols w:space="425" w:num="1"/>
          <w:docGrid w:type="lines" w:linePitch="312" w:charSpace="0"/>
        </w:sectPr>
      </w:pPr>
    </w:p>
    <w:p w14:paraId="50DFD7DA">
      <w:pPr>
        <w:pStyle w:val="20"/>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ascii="黑体" w:hAnsi="宋体"/>
          <w:b/>
          <w:bCs/>
          <w:color w:val="auto"/>
          <w:szCs w:val="28"/>
          <w:highlight w:val="none"/>
        </w:rPr>
      </w:pPr>
      <w:bookmarkStart w:id="1099" w:name="_Toc122603078"/>
      <w:bookmarkStart w:id="1100" w:name="_Toc256000223"/>
      <w:r>
        <w:rPr>
          <w:rFonts w:hint="default"/>
          <w:color w:val="auto"/>
          <w:highlight w:val="none"/>
        </w:rPr>
        <w:t>五</w:t>
      </w:r>
      <w:r>
        <w:rPr>
          <w:rFonts w:hint="eastAsia"/>
          <w:color w:val="auto"/>
          <w:highlight w:val="none"/>
        </w:rPr>
        <w:t>、</w:t>
      </w:r>
      <w:bookmarkEnd w:id="1099"/>
      <w:r>
        <w:rPr>
          <w:rFonts w:hint="eastAsia"/>
          <w:color w:val="auto"/>
          <w:highlight w:val="none"/>
          <w:lang w:val="en-US" w:eastAsia="zh-CN"/>
        </w:rPr>
        <w:t>监理报酬清单</w:t>
      </w:r>
      <w:bookmarkEnd w:id="1100"/>
    </w:p>
    <w:p w14:paraId="299C4D5E">
      <w:pPr>
        <w:spacing w:line="440" w:lineRule="exact"/>
        <w:ind w:right="420"/>
        <w:jc w:val="center"/>
        <w:rPr>
          <w:rFonts w:hint="eastAsia" w:ascii="黑体" w:hAnsi="宋体"/>
          <w:b/>
          <w:bCs/>
          <w:color w:val="auto"/>
          <w:szCs w:val="28"/>
          <w:highlight w:val="none"/>
        </w:rPr>
      </w:pPr>
    </w:p>
    <w:p w14:paraId="7B6152B5">
      <w:pPr>
        <w:widowControl/>
        <w:tabs>
          <w:tab w:val="left" w:pos="1040"/>
        </w:tabs>
        <w:spacing w:line="360" w:lineRule="auto"/>
        <w:ind w:left="-2" w:leftChars="-1" w:firstLine="1"/>
        <w:jc w:val="left"/>
        <w:rPr>
          <w:rFonts w:hint="eastAsia" w:ascii="宋体" w:hAnsi="宋体" w:cs="宋体"/>
          <w:b/>
          <w:bCs/>
          <w:color w:val="auto"/>
          <w:kern w:val="0"/>
          <w:szCs w:val="20"/>
          <w:highlight w:val="none"/>
          <w:lang w:bidi="ar"/>
        </w:rPr>
      </w:pPr>
      <w:r>
        <w:rPr>
          <w:rFonts w:hint="eastAsia" w:ascii="宋体" w:hAnsi="宋体" w:cs="宋体"/>
          <w:b/>
          <w:bCs/>
          <w:color w:val="auto"/>
          <w:kern w:val="0"/>
          <w:szCs w:val="20"/>
          <w:highlight w:val="none"/>
          <w:lang w:bidi="ar"/>
        </w:rPr>
        <w:t>1.监理报酬清单说明</w:t>
      </w:r>
    </w:p>
    <w:p w14:paraId="5DE8EEC8">
      <w:pPr>
        <w:spacing w:line="360" w:lineRule="auto"/>
        <w:ind w:left="-2" w:leftChars="-1" w:firstLine="1"/>
        <w:rPr>
          <w:rFonts w:eastAsia="Times New Roman" w:cs="Arial"/>
          <w:color w:val="auto"/>
          <w:szCs w:val="20"/>
          <w:highlight w:val="none"/>
        </w:rPr>
      </w:pPr>
      <w:r>
        <w:rPr>
          <w:rFonts w:ascii="宋体" w:hAnsi="宋体"/>
          <w:bCs/>
          <w:color w:val="auto"/>
          <w:szCs w:val="21"/>
          <w:highlight w:val="none"/>
        </w:rPr>
        <w:t>投标报价包括投标人中标后按照合同约定提供本招标工程正常监理服务所需费用</w:t>
      </w:r>
      <w:r>
        <w:rPr>
          <w:rFonts w:hint="eastAsia" w:ascii="宋体" w:hAnsi="宋体"/>
          <w:bCs/>
          <w:color w:val="auto"/>
          <w:szCs w:val="21"/>
          <w:highlight w:val="none"/>
        </w:rPr>
        <w:t>。</w:t>
      </w:r>
    </w:p>
    <w:p w14:paraId="4C7D4597">
      <w:pPr>
        <w:widowControl/>
        <w:spacing w:line="186" w:lineRule="exact"/>
        <w:ind w:left="-2" w:leftChars="-1" w:firstLine="1"/>
        <w:jc w:val="left"/>
        <w:rPr>
          <w:rFonts w:eastAsia="等线" w:cs="Arial"/>
          <w:color w:val="auto"/>
          <w:szCs w:val="20"/>
          <w:highlight w:val="none"/>
        </w:rPr>
      </w:pPr>
    </w:p>
    <w:p w14:paraId="0308865F">
      <w:pPr>
        <w:widowControl/>
        <w:tabs>
          <w:tab w:val="left" w:pos="1040"/>
        </w:tabs>
        <w:spacing w:line="256" w:lineRule="exact"/>
        <w:ind w:left="-2" w:leftChars="-1" w:firstLine="1"/>
        <w:jc w:val="left"/>
        <w:rPr>
          <w:rFonts w:hint="eastAsia" w:ascii="宋体" w:hAnsi="宋体" w:cs="宋体"/>
          <w:b/>
          <w:bCs/>
          <w:color w:val="auto"/>
          <w:kern w:val="0"/>
          <w:szCs w:val="20"/>
          <w:highlight w:val="none"/>
          <w:lang w:bidi="ar"/>
        </w:rPr>
      </w:pPr>
      <w:r>
        <w:rPr>
          <w:rFonts w:hint="eastAsia" w:ascii="宋体" w:hAnsi="宋体" w:cs="宋体"/>
          <w:b/>
          <w:bCs/>
          <w:color w:val="auto"/>
          <w:kern w:val="0"/>
          <w:szCs w:val="20"/>
          <w:highlight w:val="none"/>
          <w:lang w:bidi="ar"/>
        </w:rPr>
        <w:t xml:space="preserve">2.监理报酬清单  </w:t>
      </w:r>
    </w:p>
    <w:p w14:paraId="175EB051">
      <w:pPr>
        <w:widowControl/>
        <w:tabs>
          <w:tab w:val="left" w:pos="1040"/>
        </w:tabs>
        <w:spacing w:line="256" w:lineRule="exact"/>
        <w:ind w:left="780" w:right="630"/>
        <w:jc w:val="righ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单位：</w:t>
      </w:r>
      <w:r>
        <w:rPr>
          <w:rFonts w:hint="eastAsia"/>
          <w:color w:val="auto"/>
          <w:highlight w:val="none"/>
        </w:rPr>
        <w:t>人民币元</w:t>
      </w:r>
    </w:p>
    <w:tbl>
      <w:tblPr>
        <w:tblStyle w:val="14"/>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5"/>
        <w:gridCol w:w="2637"/>
        <w:gridCol w:w="1754"/>
        <w:gridCol w:w="1433"/>
      </w:tblGrid>
      <w:tr w14:paraId="3DDF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DDBA2A5">
            <w:pPr>
              <w:tabs>
                <w:tab w:val="left" w:pos="420"/>
                <w:tab w:val="left" w:pos="1050"/>
              </w:tabs>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165" w:type="dxa"/>
            <w:vAlign w:val="center"/>
          </w:tcPr>
          <w:p w14:paraId="450CBAB3">
            <w:pPr>
              <w:tabs>
                <w:tab w:val="left" w:pos="1900"/>
              </w:tabs>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监理报酬分项名称</w:t>
            </w:r>
          </w:p>
        </w:tc>
        <w:tc>
          <w:tcPr>
            <w:tcW w:w="2637" w:type="dxa"/>
            <w:vAlign w:val="center"/>
          </w:tcPr>
          <w:p w14:paraId="61F57F9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计算依据、过程和公式</w:t>
            </w:r>
          </w:p>
        </w:tc>
        <w:tc>
          <w:tcPr>
            <w:tcW w:w="1754" w:type="dxa"/>
            <w:vAlign w:val="center"/>
          </w:tcPr>
          <w:p w14:paraId="7964D32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金额（元）</w:t>
            </w:r>
          </w:p>
        </w:tc>
        <w:tc>
          <w:tcPr>
            <w:tcW w:w="1433" w:type="dxa"/>
            <w:vAlign w:val="center"/>
          </w:tcPr>
          <w:p w14:paraId="727052B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3A6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9873568">
            <w:pPr>
              <w:spacing w:line="440" w:lineRule="exact"/>
              <w:ind w:right="420"/>
              <w:jc w:val="center"/>
              <w:rPr>
                <w:rFonts w:hint="eastAsia" w:ascii="宋体" w:hAnsi="宋体" w:cs="宋体"/>
                <w:color w:val="auto"/>
                <w:szCs w:val="21"/>
                <w:highlight w:val="none"/>
              </w:rPr>
            </w:pPr>
          </w:p>
        </w:tc>
        <w:tc>
          <w:tcPr>
            <w:tcW w:w="2165" w:type="dxa"/>
            <w:vAlign w:val="center"/>
          </w:tcPr>
          <w:p w14:paraId="5D180818">
            <w:pPr>
              <w:spacing w:line="440" w:lineRule="exact"/>
              <w:ind w:right="420"/>
              <w:jc w:val="center"/>
              <w:rPr>
                <w:rFonts w:hint="eastAsia" w:ascii="宋体" w:hAnsi="宋体" w:cs="宋体"/>
                <w:color w:val="auto"/>
                <w:szCs w:val="21"/>
                <w:highlight w:val="none"/>
              </w:rPr>
            </w:pPr>
          </w:p>
        </w:tc>
        <w:tc>
          <w:tcPr>
            <w:tcW w:w="2637" w:type="dxa"/>
            <w:vAlign w:val="center"/>
          </w:tcPr>
          <w:p w14:paraId="044842E4">
            <w:pPr>
              <w:spacing w:line="440" w:lineRule="exact"/>
              <w:ind w:right="420"/>
              <w:jc w:val="center"/>
              <w:rPr>
                <w:rFonts w:hint="eastAsia" w:ascii="宋体" w:hAnsi="宋体" w:cs="宋体"/>
                <w:color w:val="auto"/>
                <w:szCs w:val="21"/>
                <w:highlight w:val="none"/>
              </w:rPr>
            </w:pPr>
          </w:p>
        </w:tc>
        <w:tc>
          <w:tcPr>
            <w:tcW w:w="1754" w:type="dxa"/>
            <w:vAlign w:val="center"/>
          </w:tcPr>
          <w:p w14:paraId="049C6250">
            <w:pPr>
              <w:spacing w:line="440" w:lineRule="exact"/>
              <w:ind w:right="420"/>
              <w:jc w:val="center"/>
              <w:rPr>
                <w:rFonts w:hint="eastAsia" w:ascii="宋体" w:hAnsi="宋体" w:cs="宋体"/>
                <w:color w:val="auto"/>
                <w:szCs w:val="21"/>
                <w:highlight w:val="none"/>
              </w:rPr>
            </w:pPr>
          </w:p>
        </w:tc>
        <w:tc>
          <w:tcPr>
            <w:tcW w:w="1433" w:type="dxa"/>
            <w:vAlign w:val="center"/>
          </w:tcPr>
          <w:p w14:paraId="027E5F86">
            <w:pPr>
              <w:spacing w:line="440" w:lineRule="exact"/>
              <w:ind w:right="420"/>
              <w:jc w:val="center"/>
              <w:rPr>
                <w:rFonts w:hint="eastAsia" w:ascii="宋体" w:hAnsi="宋体" w:cs="宋体"/>
                <w:color w:val="auto"/>
                <w:szCs w:val="21"/>
                <w:highlight w:val="none"/>
              </w:rPr>
            </w:pPr>
          </w:p>
        </w:tc>
      </w:tr>
      <w:tr w14:paraId="330A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8893A66">
            <w:pPr>
              <w:spacing w:line="440" w:lineRule="exact"/>
              <w:ind w:right="420"/>
              <w:jc w:val="center"/>
              <w:rPr>
                <w:rFonts w:hint="eastAsia" w:ascii="宋体" w:hAnsi="宋体" w:cs="宋体"/>
                <w:color w:val="auto"/>
                <w:szCs w:val="21"/>
                <w:highlight w:val="none"/>
              </w:rPr>
            </w:pPr>
          </w:p>
        </w:tc>
        <w:tc>
          <w:tcPr>
            <w:tcW w:w="2165" w:type="dxa"/>
            <w:vAlign w:val="center"/>
          </w:tcPr>
          <w:p w14:paraId="4397A81B">
            <w:pPr>
              <w:spacing w:line="440" w:lineRule="exact"/>
              <w:ind w:right="420"/>
              <w:jc w:val="center"/>
              <w:rPr>
                <w:rFonts w:hint="eastAsia" w:ascii="宋体" w:hAnsi="宋体" w:cs="宋体"/>
                <w:color w:val="auto"/>
                <w:szCs w:val="21"/>
                <w:highlight w:val="none"/>
              </w:rPr>
            </w:pPr>
          </w:p>
        </w:tc>
        <w:tc>
          <w:tcPr>
            <w:tcW w:w="2637" w:type="dxa"/>
            <w:vAlign w:val="center"/>
          </w:tcPr>
          <w:p w14:paraId="56BCAE11">
            <w:pPr>
              <w:spacing w:line="440" w:lineRule="exact"/>
              <w:ind w:right="420"/>
              <w:jc w:val="center"/>
              <w:rPr>
                <w:rFonts w:hint="eastAsia" w:ascii="宋体" w:hAnsi="宋体" w:cs="宋体"/>
                <w:color w:val="auto"/>
                <w:szCs w:val="21"/>
                <w:highlight w:val="none"/>
              </w:rPr>
            </w:pPr>
          </w:p>
        </w:tc>
        <w:tc>
          <w:tcPr>
            <w:tcW w:w="1754" w:type="dxa"/>
            <w:vAlign w:val="center"/>
          </w:tcPr>
          <w:p w14:paraId="3E0DBCED">
            <w:pPr>
              <w:spacing w:line="440" w:lineRule="exact"/>
              <w:ind w:right="420"/>
              <w:jc w:val="center"/>
              <w:rPr>
                <w:rFonts w:hint="eastAsia" w:ascii="宋体" w:hAnsi="宋体" w:cs="宋体"/>
                <w:color w:val="auto"/>
                <w:szCs w:val="21"/>
                <w:highlight w:val="none"/>
              </w:rPr>
            </w:pPr>
          </w:p>
        </w:tc>
        <w:tc>
          <w:tcPr>
            <w:tcW w:w="1433" w:type="dxa"/>
            <w:vAlign w:val="center"/>
          </w:tcPr>
          <w:p w14:paraId="5B33BE5F">
            <w:pPr>
              <w:spacing w:line="440" w:lineRule="exact"/>
              <w:ind w:right="420"/>
              <w:jc w:val="center"/>
              <w:rPr>
                <w:rFonts w:hint="eastAsia" w:ascii="宋体" w:hAnsi="宋体" w:cs="宋体"/>
                <w:color w:val="auto"/>
                <w:szCs w:val="21"/>
                <w:highlight w:val="none"/>
              </w:rPr>
            </w:pPr>
          </w:p>
        </w:tc>
      </w:tr>
      <w:tr w14:paraId="35F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22DDB82">
            <w:pPr>
              <w:spacing w:line="440" w:lineRule="exact"/>
              <w:ind w:right="420"/>
              <w:jc w:val="center"/>
              <w:rPr>
                <w:rFonts w:hint="eastAsia" w:ascii="宋体" w:hAnsi="宋体" w:cs="宋体"/>
                <w:color w:val="auto"/>
                <w:szCs w:val="21"/>
                <w:highlight w:val="none"/>
              </w:rPr>
            </w:pPr>
          </w:p>
        </w:tc>
        <w:tc>
          <w:tcPr>
            <w:tcW w:w="2165" w:type="dxa"/>
            <w:vAlign w:val="center"/>
          </w:tcPr>
          <w:p w14:paraId="01618DBB">
            <w:pPr>
              <w:spacing w:line="440" w:lineRule="exact"/>
              <w:ind w:right="420"/>
              <w:jc w:val="center"/>
              <w:rPr>
                <w:rFonts w:hint="eastAsia" w:ascii="宋体" w:hAnsi="宋体" w:cs="宋体"/>
                <w:color w:val="auto"/>
                <w:szCs w:val="21"/>
                <w:highlight w:val="none"/>
              </w:rPr>
            </w:pPr>
          </w:p>
        </w:tc>
        <w:tc>
          <w:tcPr>
            <w:tcW w:w="2637" w:type="dxa"/>
            <w:vAlign w:val="center"/>
          </w:tcPr>
          <w:p w14:paraId="4C8F9828">
            <w:pPr>
              <w:spacing w:line="440" w:lineRule="exact"/>
              <w:ind w:right="420"/>
              <w:jc w:val="center"/>
              <w:rPr>
                <w:rFonts w:hint="eastAsia" w:ascii="宋体" w:hAnsi="宋体" w:cs="宋体"/>
                <w:color w:val="auto"/>
                <w:szCs w:val="21"/>
                <w:highlight w:val="none"/>
              </w:rPr>
            </w:pPr>
          </w:p>
        </w:tc>
        <w:tc>
          <w:tcPr>
            <w:tcW w:w="1754" w:type="dxa"/>
            <w:vAlign w:val="center"/>
          </w:tcPr>
          <w:p w14:paraId="48828CC3">
            <w:pPr>
              <w:spacing w:line="440" w:lineRule="exact"/>
              <w:ind w:right="420"/>
              <w:jc w:val="center"/>
              <w:rPr>
                <w:rFonts w:hint="eastAsia" w:ascii="宋体" w:hAnsi="宋体" w:cs="宋体"/>
                <w:color w:val="auto"/>
                <w:szCs w:val="21"/>
                <w:highlight w:val="none"/>
              </w:rPr>
            </w:pPr>
          </w:p>
        </w:tc>
        <w:tc>
          <w:tcPr>
            <w:tcW w:w="1433" w:type="dxa"/>
            <w:vAlign w:val="center"/>
          </w:tcPr>
          <w:p w14:paraId="76B0B19B">
            <w:pPr>
              <w:spacing w:line="440" w:lineRule="exact"/>
              <w:ind w:right="420"/>
              <w:jc w:val="center"/>
              <w:rPr>
                <w:rFonts w:hint="eastAsia" w:ascii="宋体" w:hAnsi="宋体" w:cs="宋体"/>
                <w:color w:val="auto"/>
                <w:szCs w:val="21"/>
                <w:highlight w:val="none"/>
              </w:rPr>
            </w:pPr>
          </w:p>
        </w:tc>
      </w:tr>
      <w:tr w14:paraId="5136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4D0743D">
            <w:pPr>
              <w:spacing w:line="440" w:lineRule="exact"/>
              <w:ind w:right="420"/>
              <w:jc w:val="center"/>
              <w:rPr>
                <w:rFonts w:hint="eastAsia" w:ascii="宋体" w:hAnsi="宋体" w:cs="宋体"/>
                <w:color w:val="auto"/>
                <w:szCs w:val="21"/>
                <w:highlight w:val="none"/>
              </w:rPr>
            </w:pPr>
          </w:p>
        </w:tc>
        <w:tc>
          <w:tcPr>
            <w:tcW w:w="2165" w:type="dxa"/>
            <w:vAlign w:val="center"/>
          </w:tcPr>
          <w:p w14:paraId="39A5C86A">
            <w:pPr>
              <w:spacing w:line="440" w:lineRule="exact"/>
              <w:ind w:right="420"/>
              <w:jc w:val="center"/>
              <w:rPr>
                <w:rFonts w:hint="eastAsia" w:ascii="宋体" w:hAnsi="宋体" w:cs="宋体"/>
                <w:color w:val="auto"/>
                <w:szCs w:val="21"/>
                <w:highlight w:val="none"/>
              </w:rPr>
            </w:pPr>
          </w:p>
        </w:tc>
        <w:tc>
          <w:tcPr>
            <w:tcW w:w="2637" w:type="dxa"/>
            <w:vAlign w:val="center"/>
          </w:tcPr>
          <w:p w14:paraId="7CBB8F63">
            <w:pPr>
              <w:spacing w:line="440" w:lineRule="exact"/>
              <w:ind w:right="420"/>
              <w:jc w:val="center"/>
              <w:rPr>
                <w:rFonts w:hint="eastAsia" w:ascii="宋体" w:hAnsi="宋体" w:cs="宋体"/>
                <w:color w:val="auto"/>
                <w:szCs w:val="21"/>
                <w:highlight w:val="none"/>
              </w:rPr>
            </w:pPr>
          </w:p>
        </w:tc>
        <w:tc>
          <w:tcPr>
            <w:tcW w:w="1754" w:type="dxa"/>
            <w:vAlign w:val="center"/>
          </w:tcPr>
          <w:p w14:paraId="0E60301B">
            <w:pPr>
              <w:spacing w:line="440" w:lineRule="exact"/>
              <w:ind w:right="420"/>
              <w:jc w:val="center"/>
              <w:rPr>
                <w:rFonts w:hint="eastAsia" w:ascii="宋体" w:hAnsi="宋体" w:cs="宋体"/>
                <w:color w:val="auto"/>
                <w:szCs w:val="21"/>
                <w:highlight w:val="none"/>
              </w:rPr>
            </w:pPr>
          </w:p>
        </w:tc>
        <w:tc>
          <w:tcPr>
            <w:tcW w:w="1433" w:type="dxa"/>
            <w:vAlign w:val="center"/>
          </w:tcPr>
          <w:p w14:paraId="3C5A402A">
            <w:pPr>
              <w:spacing w:line="440" w:lineRule="exact"/>
              <w:ind w:right="420"/>
              <w:jc w:val="center"/>
              <w:rPr>
                <w:rFonts w:hint="eastAsia" w:ascii="宋体" w:hAnsi="宋体" w:cs="宋体"/>
                <w:color w:val="auto"/>
                <w:szCs w:val="21"/>
                <w:highlight w:val="none"/>
              </w:rPr>
            </w:pPr>
          </w:p>
        </w:tc>
      </w:tr>
      <w:tr w14:paraId="0A4C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2DC574D">
            <w:pPr>
              <w:spacing w:line="440" w:lineRule="exact"/>
              <w:ind w:right="420"/>
              <w:jc w:val="center"/>
              <w:rPr>
                <w:rFonts w:hint="eastAsia" w:ascii="宋体" w:hAnsi="宋体" w:cs="宋体"/>
                <w:color w:val="auto"/>
                <w:szCs w:val="21"/>
                <w:highlight w:val="none"/>
              </w:rPr>
            </w:pPr>
          </w:p>
        </w:tc>
        <w:tc>
          <w:tcPr>
            <w:tcW w:w="2165" w:type="dxa"/>
            <w:vAlign w:val="center"/>
          </w:tcPr>
          <w:p w14:paraId="06C51EE6">
            <w:pPr>
              <w:spacing w:line="440" w:lineRule="exact"/>
              <w:ind w:right="420"/>
              <w:jc w:val="center"/>
              <w:rPr>
                <w:rFonts w:hint="eastAsia" w:ascii="宋体" w:hAnsi="宋体" w:cs="宋体"/>
                <w:color w:val="auto"/>
                <w:szCs w:val="21"/>
                <w:highlight w:val="none"/>
              </w:rPr>
            </w:pPr>
          </w:p>
        </w:tc>
        <w:tc>
          <w:tcPr>
            <w:tcW w:w="2637" w:type="dxa"/>
            <w:vAlign w:val="center"/>
          </w:tcPr>
          <w:p w14:paraId="41CC7C0B">
            <w:pPr>
              <w:spacing w:line="440" w:lineRule="exact"/>
              <w:ind w:right="420"/>
              <w:jc w:val="center"/>
              <w:rPr>
                <w:rFonts w:hint="eastAsia" w:ascii="宋体" w:hAnsi="宋体" w:cs="宋体"/>
                <w:color w:val="auto"/>
                <w:szCs w:val="21"/>
                <w:highlight w:val="none"/>
              </w:rPr>
            </w:pPr>
          </w:p>
        </w:tc>
        <w:tc>
          <w:tcPr>
            <w:tcW w:w="1754" w:type="dxa"/>
            <w:vAlign w:val="center"/>
          </w:tcPr>
          <w:p w14:paraId="4A4028E3">
            <w:pPr>
              <w:spacing w:line="440" w:lineRule="exact"/>
              <w:ind w:right="420"/>
              <w:jc w:val="center"/>
              <w:rPr>
                <w:rFonts w:hint="eastAsia" w:ascii="宋体" w:hAnsi="宋体" w:cs="宋体"/>
                <w:color w:val="auto"/>
                <w:szCs w:val="21"/>
                <w:highlight w:val="none"/>
              </w:rPr>
            </w:pPr>
          </w:p>
        </w:tc>
        <w:tc>
          <w:tcPr>
            <w:tcW w:w="1433" w:type="dxa"/>
            <w:vAlign w:val="center"/>
          </w:tcPr>
          <w:p w14:paraId="447878EA">
            <w:pPr>
              <w:spacing w:line="440" w:lineRule="exact"/>
              <w:ind w:right="420"/>
              <w:jc w:val="center"/>
              <w:rPr>
                <w:rFonts w:hint="eastAsia" w:ascii="宋体" w:hAnsi="宋体" w:cs="宋体"/>
                <w:color w:val="auto"/>
                <w:szCs w:val="21"/>
                <w:highlight w:val="none"/>
              </w:rPr>
            </w:pPr>
          </w:p>
        </w:tc>
      </w:tr>
      <w:tr w14:paraId="595C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0" w:type="dxa"/>
            <w:gridSpan w:val="3"/>
            <w:vAlign w:val="center"/>
          </w:tcPr>
          <w:p w14:paraId="55D6ADE6">
            <w:pPr>
              <w:spacing w:line="440" w:lineRule="exact"/>
              <w:ind w:right="420"/>
              <w:jc w:val="center"/>
              <w:rPr>
                <w:rFonts w:hint="eastAsia" w:ascii="宋体" w:hAnsi="宋体" w:cs="宋体"/>
                <w:color w:val="auto"/>
                <w:szCs w:val="21"/>
                <w:highlight w:val="none"/>
              </w:rPr>
            </w:pPr>
            <w:r>
              <w:rPr>
                <w:rFonts w:hint="eastAsia" w:ascii="宋体" w:hAnsi="宋体" w:cs="宋体"/>
                <w:color w:val="auto"/>
                <w:szCs w:val="21"/>
                <w:highlight w:val="none"/>
              </w:rPr>
              <w:t>合计报价（元）</w:t>
            </w:r>
          </w:p>
        </w:tc>
        <w:tc>
          <w:tcPr>
            <w:tcW w:w="1754" w:type="dxa"/>
            <w:vAlign w:val="center"/>
          </w:tcPr>
          <w:p w14:paraId="0C1AE9F3">
            <w:pPr>
              <w:spacing w:line="440" w:lineRule="exact"/>
              <w:ind w:right="420"/>
              <w:jc w:val="center"/>
              <w:rPr>
                <w:rFonts w:hint="eastAsia" w:ascii="宋体" w:hAnsi="宋体" w:cs="宋体"/>
                <w:color w:val="auto"/>
                <w:szCs w:val="21"/>
                <w:highlight w:val="none"/>
              </w:rPr>
            </w:pPr>
          </w:p>
        </w:tc>
        <w:tc>
          <w:tcPr>
            <w:tcW w:w="1433" w:type="dxa"/>
            <w:vAlign w:val="center"/>
          </w:tcPr>
          <w:p w14:paraId="31EDB731">
            <w:pPr>
              <w:spacing w:line="440" w:lineRule="exact"/>
              <w:ind w:right="420"/>
              <w:jc w:val="center"/>
              <w:rPr>
                <w:rFonts w:hint="eastAsia" w:ascii="宋体" w:hAnsi="宋体" w:cs="宋体"/>
                <w:color w:val="auto"/>
                <w:szCs w:val="21"/>
                <w:highlight w:val="none"/>
              </w:rPr>
            </w:pPr>
          </w:p>
        </w:tc>
      </w:tr>
    </w:tbl>
    <w:p w14:paraId="340D0F36">
      <w:pPr>
        <w:spacing w:line="440" w:lineRule="exact"/>
        <w:ind w:right="420"/>
        <w:rPr>
          <w:rFonts w:hint="eastAsia" w:ascii="黑体" w:hAnsi="宋体" w:eastAsia="黑体"/>
          <w:color w:val="auto"/>
          <w:szCs w:val="21"/>
          <w:highlight w:val="none"/>
        </w:rPr>
      </w:pPr>
    </w:p>
    <w:p w14:paraId="353A85AE">
      <w:pPr>
        <w:spacing w:line="440" w:lineRule="exact"/>
        <w:ind w:right="420"/>
        <w:rPr>
          <w:rFonts w:hint="eastAsia" w:ascii="宋体" w:hAnsi="宋体"/>
          <w:color w:val="auto"/>
          <w:szCs w:val="21"/>
          <w:highlight w:val="none"/>
        </w:rPr>
      </w:pPr>
    </w:p>
    <w:p w14:paraId="73DE4E8A">
      <w:pPr>
        <w:widowControl/>
        <w:kinsoku w:val="0"/>
        <w:autoSpaceDE w:val="0"/>
        <w:autoSpaceDN w:val="0"/>
        <w:adjustRightInd w:val="0"/>
        <w:snapToGrid w:val="0"/>
        <w:spacing w:before="91" w:line="359" w:lineRule="auto"/>
        <w:ind w:left="4125"/>
        <w:jc w:val="left"/>
        <w:textAlignment w:val="baseline"/>
        <w:rPr>
          <w:rFonts w:hint="eastAsia" w:ascii="宋体" w:hAnsi="宋体" w:cs="宋体"/>
          <w:snapToGrid w:val="0"/>
          <w:color w:val="auto"/>
          <w:kern w:val="0"/>
          <w:szCs w:val="21"/>
          <w:highlight w:val="none"/>
        </w:rPr>
      </w:pPr>
      <w:bookmarkStart w:id="1101" w:name="_Hlk152232031"/>
      <w:r>
        <w:rPr>
          <w:rFonts w:ascii="宋体" w:hAnsi="宋体" w:cs="宋体"/>
          <w:snapToGrid w:val="0"/>
          <w:color w:val="auto"/>
          <w:spacing w:val="1"/>
          <w:kern w:val="0"/>
          <w:szCs w:val="21"/>
          <w:highlight w:val="none"/>
        </w:rPr>
        <w:t>投  标</w:t>
      </w:r>
      <w:r>
        <w:rPr>
          <w:rFonts w:ascii="宋体" w:hAnsi="宋体" w:cs="宋体"/>
          <w:snapToGrid w:val="0"/>
          <w:color w:val="auto"/>
          <w:spacing w:val="6"/>
          <w:kern w:val="0"/>
          <w:szCs w:val="21"/>
          <w:highlight w:val="none"/>
        </w:rPr>
        <w:t xml:space="preserve">  </w:t>
      </w:r>
      <w:r>
        <w:rPr>
          <w:rFonts w:ascii="宋体" w:hAnsi="宋体" w:cs="宋体"/>
          <w:snapToGrid w:val="0"/>
          <w:color w:val="auto"/>
          <w:spacing w:val="1"/>
          <w:kern w:val="0"/>
          <w:szCs w:val="21"/>
          <w:highlight w:val="none"/>
        </w:rPr>
        <w:t>人</w:t>
      </w:r>
      <w:r>
        <w:rPr>
          <w:rFonts w:ascii="宋体" w:hAnsi="宋体" w:cs="宋体"/>
          <w:snapToGrid w:val="0"/>
          <w:color w:val="auto"/>
          <w:spacing w:val="-18"/>
          <w:kern w:val="0"/>
          <w:szCs w:val="21"/>
          <w:highlight w:val="none"/>
        </w:rPr>
        <w:t>：</w:t>
      </w:r>
      <w:r>
        <w:rPr>
          <w:rFonts w:ascii="宋体" w:hAnsi="宋体" w:cs="宋体"/>
          <w:snapToGrid w:val="0"/>
          <w:color w:val="auto"/>
          <w:spacing w:val="23"/>
          <w:kern w:val="0"/>
          <w:szCs w:val="21"/>
          <w:highlight w:val="none"/>
          <w:u w:val="single"/>
        </w:rPr>
        <w:t xml:space="preserve">     </w:t>
      </w:r>
      <w:r>
        <w:rPr>
          <w:rFonts w:hint="eastAsia" w:ascii="宋体" w:hAnsi="宋体" w:cs="宋体"/>
          <w:snapToGrid w:val="0"/>
          <w:color w:val="auto"/>
          <w:spacing w:val="-18"/>
          <w:kern w:val="0"/>
          <w:szCs w:val="21"/>
          <w:highlight w:val="none"/>
          <w:u w:val="single"/>
        </w:rPr>
        <w:t xml:space="preserve"> </w:t>
      </w:r>
      <w:r>
        <w:rPr>
          <w:rFonts w:ascii="宋体" w:hAnsi="宋体" w:cs="宋体"/>
          <w:snapToGrid w:val="0"/>
          <w:color w:val="auto"/>
          <w:spacing w:val="-18"/>
          <w:kern w:val="0"/>
          <w:szCs w:val="21"/>
          <w:highlight w:val="none"/>
          <w:u w:val="single"/>
        </w:rPr>
        <w:t xml:space="preserve">   </w:t>
      </w:r>
      <w:r>
        <w:rPr>
          <w:rFonts w:ascii="宋体" w:hAnsi="宋体" w:cs="宋体"/>
          <w:snapToGrid w:val="0"/>
          <w:color w:val="auto"/>
          <w:kern w:val="0"/>
          <w:szCs w:val="21"/>
          <w:highlight w:val="none"/>
          <w:u w:val="single"/>
        </w:rPr>
        <w:t xml:space="preserve">    </w:t>
      </w:r>
      <w:r>
        <w:rPr>
          <w:rFonts w:ascii="宋体" w:hAnsi="宋体" w:cs="宋体"/>
          <w:snapToGrid w:val="0"/>
          <w:color w:val="auto"/>
          <w:spacing w:val="-2"/>
          <w:kern w:val="0"/>
          <w:szCs w:val="21"/>
          <w:highlight w:val="none"/>
        </w:rPr>
        <w:t>（盖单位章）</w:t>
      </w:r>
    </w:p>
    <w:p w14:paraId="1DE519EF">
      <w:pPr>
        <w:spacing w:line="440" w:lineRule="exact"/>
        <w:ind w:firstLine="4095" w:firstLineChars="1950"/>
        <w:rPr>
          <w:color w:val="auto"/>
          <w:szCs w:val="21"/>
          <w:highlight w:val="none"/>
        </w:rPr>
      </w:pPr>
      <w:r>
        <w:rPr>
          <w:rFonts w:hint="eastAsia"/>
          <w:color w:val="auto"/>
          <w:szCs w:val="21"/>
          <w:highlight w:val="none"/>
        </w:rPr>
        <w:t>法定代表人或授权委托人</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rPr>
        <w:t>签章</w:t>
      </w:r>
      <w:r>
        <w:rPr>
          <w:color w:val="auto"/>
          <w:szCs w:val="21"/>
          <w:highlight w:val="none"/>
        </w:rPr>
        <w:t>）</w:t>
      </w:r>
    </w:p>
    <w:p w14:paraId="6F8072FD">
      <w:pPr>
        <w:ind w:firstLine="4410" w:firstLineChars="2100"/>
        <w:rPr>
          <w:snapToGrid w:val="0"/>
          <w:color w:val="auto"/>
          <w:highlight w:val="none"/>
        </w:rPr>
      </w:pPr>
      <w:r>
        <w:rPr>
          <w:snapToGrid w:val="0"/>
          <w:color w:val="auto"/>
          <w:highlight w:val="none"/>
        </w:rPr>
        <w:t xml:space="preserve">      </w:t>
      </w:r>
    </w:p>
    <w:p w14:paraId="2C70BB6B">
      <w:pPr>
        <w:spacing w:line="460" w:lineRule="exact"/>
        <w:jc w:val="right"/>
        <w:rPr>
          <w:color w:val="auto"/>
          <w:highlight w:val="none"/>
        </w:rPr>
        <w:sectPr>
          <w:footerReference r:id="rId26" w:type="default"/>
          <w:pgSz w:w="11906" w:h="16838"/>
          <w:pgMar w:top="1440" w:right="1800" w:bottom="1440" w:left="1800" w:header="851" w:footer="992" w:gutter="0"/>
          <w:pgNumType w:fmt="decimal"/>
          <w:cols w:space="425" w:num="1"/>
          <w:docGrid w:type="lines" w:linePitch="312" w:charSpace="0"/>
        </w:sectPr>
      </w:pPr>
      <w:r>
        <w:rPr>
          <w:snapToGrid w:val="0"/>
          <w:color w:val="auto"/>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bookmarkEnd w:id="1101"/>
    </w:p>
    <w:p w14:paraId="5BD0575C">
      <w:pPr>
        <w:bidi w:val="0"/>
        <w:rPr>
          <w:rFonts w:hint="eastAsia"/>
          <w:color w:val="auto"/>
          <w:highlight w:val="none"/>
        </w:rPr>
      </w:pPr>
      <w:bookmarkStart w:id="1102" w:name="_Toc122603084"/>
    </w:p>
    <w:p w14:paraId="26DB345B">
      <w:pPr>
        <w:bidi w:val="0"/>
        <w:rPr>
          <w:rFonts w:hint="eastAsia"/>
          <w:color w:val="auto"/>
          <w:highlight w:val="none"/>
        </w:rPr>
      </w:pPr>
    </w:p>
    <w:p w14:paraId="6731ECC7">
      <w:pPr>
        <w:bidi w:val="0"/>
        <w:rPr>
          <w:rFonts w:hint="eastAsia"/>
          <w:color w:val="auto"/>
          <w:highlight w:val="none"/>
        </w:rPr>
      </w:pPr>
    </w:p>
    <w:p w14:paraId="48D17110">
      <w:pPr>
        <w:bidi w:val="0"/>
        <w:rPr>
          <w:rFonts w:hint="eastAsia"/>
          <w:color w:val="auto"/>
          <w:highlight w:val="none"/>
        </w:rPr>
      </w:pPr>
    </w:p>
    <w:p w14:paraId="4CF6268D">
      <w:pPr>
        <w:bidi w:val="0"/>
        <w:rPr>
          <w:rFonts w:hint="eastAsia"/>
          <w:color w:val="auto"/>
          <w:highlight w:val="none"/>
        </w:rPr>
      </w:pPr>
    </w:p>
    <w:p w14:paraId="409E9960">
      <w:pPr>
        <w:bidi w:val="0"/>
        <w:rPr>
          <w:rFonts w:hint="eastAsia"/>
          <w:color w:val="auto"/>
          <w:highlight w:val="none"/>
        </w:rPr>
      </w:pPr>
    </w:p>
    <w:p w14:paraId="310E6DCA">
      <w:pPr>
        <w:bidi w:val="0"/>
        <w:rPr>
          <w:rFonts w:hint="eastAsia"/>
          <w:color w:val="auto"/>
          <w:highlight w:val="none"/>
        </w:rPr>
      </w:pPr>
    </w:p>
    <w:p w14:paraId="0212813B">
      <w:pPr>
        <w:bidi w:val="0"/>
        <w:rPr>
          <w:rFonts w:hint="eastAsia"/>
          <w:color w:val="auto"/>
          <w:highlight w:val="none"/>
        </w:rPr>
      </w:pPr>
    </w:p>
    <w:p w14:paraId="0E027260">
      <w:pPr>
        <w:bidi w:val="0"/>
        <w:rPr>
          <w:rFonts w:hint="eastAsia"/>
          <w:color w:val="auto"/>
          <w:highlight w:val="none"/>
        </w:rPr>
      </w:pPr>
    </w:p>
    <w:p w14:paraId="68D6DF53">
      <w:pPr>
        <w:bidi w:val="0"/>
        <w:rPr>
          <w:rFonts w:hint="eastAsia"/>
          <w:color w:val="auto"/>
          <w:highlight w:val="none"/>
        </w:rPr>
      </w:pPr>
    </w:p>
    <w:p w14:paraId="523A3E9D">
      <w:pPr>
        <w:bidi w:val="0"/>
        <w:rPr>
          <w:rFonts w:hint="eastAsia"/>
          <w:color w:val="auto"/>
          <w:highlight w:val="none"/>
        </w:rPr>
      </w:pPr>
    </w:p>
    <w:p w14:paraId="14555564">
      <w:pPr>
        <w:bidi w:val="0"/>
        <w:rPr>
          <w:rFonts w:hint="eastAsia"/>
          <w:color w:val="auto"/>
          <w:highlight w:val="none"/>
        </w:rPr>
      </w:pPr>
    </w:p>
    <w:p w14:paraId="29009149">
      <w:pPr>
        <w:bidi w:val="0"/>
        <w:rPr>
          <w:rFonts w:hint="eastAsia"/>
          <w:color w:val="auto"/>
          <w:highlight w:val="none"/>
        </w:rPr>
      </w:pPr>
    </w:p>
    <w:p w14:paraId="4BA9C248">
      <w:pPr>
        <w:pStyle w:val="20"/>
        <w:jc w:val="center"/>
        <w:rPr>
          <w:rFonts w:ascii="黑体" w:hAnsi="宋体"/>
          <w:color w:val="auto"/>
          <w:szCs w:val="28"/>
          <w:highlight w:val="none"/>
        </w:rPr>
      </w:pPr>
      <w:bookmarkStart w:id="1103" w:name="_Toc256000224"/>
      <w:r>
        <w:rPr>
          <w:rFonts w:hint="default"/>
          <w:color w:val="auto"/>
          <w:highlight w:val="none"/>
        </w:rPr>
        <w:t>六</w:t>
      </w:r>
      <w:r>
        <w:rPr>
          <w:rFonts w:hint="eastAsia"/>
          <w:color w:val="auto"/>
          <w:highlight w:val="none"/>
        </w:rPr>
        <w:t>、资格审查资料</w:t>
      </w:r>
      <w:bookmarkEnd w:id="1102"/>
      <w:bookmarkEnd w:id="1103"/>
    </w:p>
    <w:p w14:paraId="18DC174B">
      <w:pPr>
        <w:rPr>
          <w:color w:val="auto"/>
          <w:highlight w:val="none"/>
        </w:rPr>
        <w:sectPr>
          <w:footerReference r:id="rId27" w:type="default"/>
          <w:pgSz w:w="11906" w:h="16838"/>
          <w:pgMar w:top="1440" w:right="1800" w:bottom="1440" w:left="1800" w:header="851" w:footer="992" w:gutter="0"/>
          <w:pgNumType w:fmt="decimal"/>
          <w:cols w:space="425" w:num="1"/>
          <w:docGrid w:type="lines" w:linePitch="312" w:charSpace="0"/>
        </w:sectPr>
      </w:pPr>
    </w:p>
    <w:p w14:paraId="7A4014BA">
      <w:pPr>
        <w:bidi w:val="0"/>
        <w:rPr>
          <w:rFonts w:hint="default"/>
          <w:color w:val="auto"/>
          <w:highlight w:val="none"/>
        </w:rPr>
      </w:pPr>
      <w:bookmarkStart w:id="1104" w:name="_Toc122603085"/>
    </w:p>
    <w:p w14:paraId="456E54FF">
      <w:pPr>
        <w:bidi w:val="0"/>
        <w:rPr>
          <w:rFonts w:hint="default"/>
          <w:color w:val="auto"/>
          <w:highlight w:val="none"/>
        </w:rPr>
      </w:pPr>
    </w:p>
    <w:p w14:paraId="6742F9CA">
      <w:pPr>
        <w:bidi w:val="0"/>
        <w:rPr>
          <w:rFonts w:hint="default"/>
          <w:color w:val="auto"/>
          <w:highlight w:val="none"/>
        </w:rPr>
      </w:pPr>
    </w:p>
    <w:p w14:paraId="01D5C46F">
      <w:pPr>
        <w:bidi w:val="0"/>
        <w:rPr>
          <w:rFonts w:hint="default"/>
          <w:color w:val="auto"/>
          <w:highlight w:val="none"/>
        </w:rPr>
      </w:pPr>
    </w:p>
    <w:p w14:paraId="62C3B856">
      <w:pPr>
        <w:bidi w:val="0"/>
        <w:rPr>
          <w:rFonts w:hint="default"/>
          <w:color w:val="auto"/>
          <w:highlight w:val="none"/>
        </w:rPr>
      </w:pPr>
    </w:p>
    <w:p w14:paraId="052D3957">
      <w:pPr>
        <w:bidi w:val="0"/>
        <w:rPr>
          <w:rFonts w:hint="default"/>
          <w:color w:val="auto"/>
          <w:highlight w:val="none"/>
        </w:rPr>
      </w:pPr>
    </w:p>
    <w:p w14:paraId="2D70F284">
      <w:pPr>
        <w:bidi w:val="0"/>
        <w:rPr>
          <w:rFonts w:hint="default"/>
          <w:color w:val="auto"/>
          <w:highlight w:val="none"/>
        </w:rPr>
      </w:pPr>
    </w:p>
    <w:p w14:paraId="25082243">
      <w:pPr>
        <w:bidi w:val="0"/>
        <w:rPr>
          <w:rFonts w:hint="default"/>
          <w:color w:val="auto"/>
          <w:highlight w:val="none"/>
        </w:rPr>
      </w:pPr>
    </w:p>
    <w:p w14:paraId="72D0F52E">
      <w:pPr>
        <w:bidi w:val="0"/>
        <w:rPr>
          <w:rFonts w:hint="default"/>
          <w:color w:val="auto"/>
          <w:highlight w:val="none"/>
        </w:rPr>
      </w:pPr>
    </w:p>
    <w:p w14:paraId="488D91B7">
      <w:pPr>
        <w:bidi w:val="0"/>
        <w:rPr>
          <w:rFonts w:hint="default"/>
          <w:color w:val="auto"/>
          <w:highlight w:val="none"/>
        </w:rPr>
      </w:pPr>
    </w:p>
    <w:p w14:paraId="2E0FE31E">
      <w:pPr>
        <w:bidi w:val="0"/>
        <w:rPr>
          <w:rFonts w:hint="default"/>
          <w:color w:val="auto"/>
          <w:highlight w:val="none"/>
        </w:rPr>
      </w:pPr>
    </w:p>
    <w:p w14:paraId="2B7D58C5">
      <w:pPr>
        <w:bidi w:val="0"/>
        <w:rPr>
          <w:rFonts w:hint="default"/>
          <w:color w:val="auto"/>
          <w:highlight w:val="none"/>
        </w:rPr>
      </w:pPr>
    </w:p>
    <w:p w14:paraId="549F9FDD">
      <w:pPr>
        <w:bidi w:val="0"/>
        <w:rPr>
          <w:rFonts w:hint="default"/>
          <w:color w:val="auto"/>
          <w:highlight w:val="none"/>
        </w:rPr>
      </w:pPr>
    </w:p>
    <w:p w14:paraId="4B895B54">
      <w:pPr>
        <w:bidi w:val="0"/>
        <w:rPr>
          <w:rFonts w:hint="default"/>
          <w:color w:val="auto"/>
          <w:highlight w:val="none"/>
        </w:rPr>
      </w:pPr>
    </w:p>
    <w:p w14:paraId="7FD64811">
      <w:pPr>
        <w:bidi w:val="0"/>
        <w:rPr>
          <w:rFonts w:hint="default"/>
          <w:color w:val="auto"/>
          <w:highlight w:val="none"/>
        </w:rPr>
      </w:pPr>
    </w:p>
    <w:p w14:paraId="352C3DD3">
      <w:pPr>
        <w:pStyle w:val="22"/>
        <w:jc w:val="center"/>
        <w:rPr>
          <w:color w:val="auto"/>
          <w:highlight w:val="none"/>
        </w:rPr>
        <w:sectPr>
          <w:footerReference r:id="rId28" w:type="default"/>
          <w:pgSz w:w="11906" w:h="16838"/>
          <w:pgMar w:top="1440" w:right="1800" w:bottom="1440" w:left="1800" w:header="851" w:footer="992" w:gutter="0"/>
          <w:pgNumType w:fmt="decimal"/>
          <w:cols w:space="425" w:num="1"/>
          <w:docGrid w:type="lines" w:linePitch="312" w:charSpace="0"/>
        </w:sectPr>
      </w:pPr>
      <w:bookmarkStart w:id="1105" w:name="_Toc256000225"/>
      <w:r>
        <w:rPr>
          <w:rFonts w:hint="eastAsia"/>
          <w:color w:val="auto"/>
          <w:szCs w:val="24"/>
          <w:highlight w:val="none"/>
          <w:lang w:eastAsia="zh-CN"/>
        </w:rPr>
        <w:t>（</w:t>
      </w:r>
      <w:r>
        <w:rPr>
          <w:rFonts w:hint="default"/>
          <w:color w:val="auto"/>
          <w:szCs w:val="24"/>
          <w:highlight w:val="none"/>
        </w:rPr>
        <w:t>一</w:t>
      </w:r>
      <w:r>
        <w:rPr>
          <w:rFonts w:hint="eastAsia"/>
          <w:color w:val="auto"/>
          <w:szCs w:val="24"/>
          <w:highlight w:val="none"/>
          <w:lang w:eastAsia="zh-CN"/>
        </w:rPr>
        <w:t>）</w:t>
      </w:r>
      <w:r>
        <w:rPr>
          <w:rFonts w:hint="eastAsia"/>
          <w:color w:val="auto"/>
          <w:szCs w:val="24"/>
          <w:highlight w:val="none"/>
        </w:rPr>
        <w:t>投标人基本情况</w:t>
      </w:r>
      <w:bookmarkEnd w:id="1104"/>
      <w:bookmarkEnd w:id="1105"/>
    </w:p>
    <w:p w14:paraId="6D719DCA">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06" w:name="_Toc256000226"/>
      <w:bookmarkStart w:id="1107" w:name="_Toc122603086"/>
      <w:r>
        <w:rPr>
          <w:rFonts w:hint="eastAsia"/>
          <w:color w:val="auto"/>
          <w:szCs w:val="24"/>
          <w:highlight w:val="none"/>
          <w:lang w:val="en-US" w:eastAsia="zh-CN"/>
        </w:rPr>
        <w:t xml:space="preserve">1-1 </w:t>
      </w:r>
      <w:r>
        <w:rPr>
          <w:rFonts w:hint="eastAsia"/>
          <w:color w:val="auto"/>
          <w:szCs w:val="24"/>
          <w:highlight w:val="none"/>
        </w:rPr>
        <w:t>投标人基本情况表</w:t>
      </w:r>
      <w:bookmarkEnd w:id="1106"/>
      <w:bookmarkEnd w:id="1107"/>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68"/>
        <w:gridCol w:w="1109"/>
        <w:gridCol w:w="1238"/>
        <w:gridCol w:w="30"/>
        <w:gridCol w:w="1195"/>
        <w:gridCol w:w="321"/>
        <w:gridCol w:w="871"/>
        <w:gridCol w:w="1250"/>
      </w:tblGrid>
      <w:tr w14:paraId="7259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09A2B8E6">
            <w:pPr>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6882" w:type="dxa"/>
            <w:gridSpan w:val="8"/>
            <w:vAlign w:val="center"/>
          </w:tcPr>
          <w:p w14:paraId="7453BE4E">
            <w:pPr>
              <w:jc w:val="center"/>
              <w:rPr>
                <w:rFonts w:hint="eastAsia" w:ascii="宋体" w:hAnsi="宋体" w:cs="宋体"/>
                <w:color w:val="auto"/>
                <w:szCs w:val="21"/>
                <w:highlight w:val="none"/>
              </w:rPr>
            </w:pPr>
          </w:p>
        </w:tc>
      </w:tr>
      <w:tr w14:paraId="7D71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2A1A280C">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245" w:type="dxa"/>
            <w:gridSpan w:val="4"/>
            <w:vAlign w:val="center"/>
          </w:tcPr>
          <w:p w14:paraId="51BF07C6">
            <w:pPr>
              <w:jc w:val="center"/>
              <w:rPr>
                <w:rFonts w:hint="eastAsia" w:ascii="宋体" w:hAnsi="宋体" w:cs="宋体"/>
                <w:color w:val="auto"/>
                <w:szCs w:val="21"/>
                <w:highlight w:val="none"/>
              </w:rPr>
            </w:pPr>
          </w:p>
        </w:tc>
        <w:tc>
          <w:tcPr>
            <w:tcW w:w="1195" w:type="dxa"/>
            <w:vAlign w:val="center"/>
          </w:tcPr>
          <w:p w14:paraId="54FA5921">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442" w:type="dxa"/>
            <w:gridSpan w:val="3"/>
            <w:vAlign w:val="center"/>
          </w:tcPr>
          <w:p w14:paraId="2D20039B">
            <w:pPr>
              <w:jc w:val="center"/>
              <w:rPr>
                <w:rFonts w:hint="eastAsia" w:ascii="宋体" w:hAnsi="宋体" w:cs="宋体"/>
                <w:color w:val="auto"/>
                <w:szCs w:val="21"/>
                <w:highlight w:val="none"/>
              </w:rPr>
            </w:pPr>
          </w:p>
        </w:tc>
      </w:tr>
      <w:tr w14:paraId="0F2D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Merge w:val="restart"/>
            <w:vAlign w:val="center"/>
          </w:tcPr>
          <w:p w14:paraId="671154D3">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68" w:type="dxa"/>
            <w:vAlign w:val="center"/>
          </w:tcPr>
          <w:p w14:paraId="7E3FD250">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377" w:type="dxa"/>
            <w:gridSpan w:val="3"/>
            <w:vAlign w:val="center"/>
          </w:tcPr>
          <w:p w14:paraId="3BA3A8A8">
            <w:pPr>
              <w:jc w:val="center"/>
              <w:rPr>
                <w:rFonts w:hint="eastAsia" w:ascii="宋体" w:hAnsi="宋体" w:cs="宋体"/>
                <w:color w:val="auto"/>
                <w:szCs w:val="21"/>
                <w:highlight w:val="none"/>
              </w:rPr>
            </w:pPr>
          </w:p>
        </w:tc>
        <w:tc>
          <w:tcPr>
            <w:tcW w:w="1195" w:type="dxa"/>
            <w:vAlign w:val="center"/>
          </w:tcPr>
          <w:p w14:paraId="41735321">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442" w:type="dxa"/>
            <w:gridSpan w:val="3"/>
            <w:vAlign w:val="center"/>
          </w:tcPr>
          <w:p w14:paraId="3295ED1E">
            <w:pPr>
              <w:jc w:val="center"/>
              <w:rPr>
                <w:rFonts w:hint="eastAsia" w:ascii="宋体" w:hAnsi="宋体" w:cs="宋体"/>
                <w:color w:val="auto"/>
                <w:szCs w:val="21"/>
                <w:highlight w:val="none"/>
              </w:rPr>
            </w:pPr>
          </w:p>
        </w:tc>
      </w:tr>
      <w:tr w14:paraId="7D08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Merge w:val="continue"/>
            <w:vAlign w:val="center"/>
          </w:tcPr>
          <w:p w14:paraId="2C089AC9">
            <w:pPr>
              <w:jc w:val="center"/>
              <w:rPr>
                <w:rFonts w:hint="eastAsia" w:ascii="宋体" w:hAnsi="宋体" w:cs="宋体"/>
                <w:color w:val="auto"/>
                <w:szCs w:val="21"/>
                <w:highlight w:val="none"/>
              </w:rPr>
            </w:pPr>
          </w:p>
        </w:tc>
        <w:tc>
          <w:tcPr>
            <w:tcW w:w="868" w:type="dxa"/>
            <w:vAlign w:val="center"/>
          </w:tcPr>
          <w:p w14:paraId="1B530E41">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377" w:type="dxa"/>
            <w:gridSpan w:val="3"/>
            <w:vAlign w:val="center"/>
          </w:tcPr>
          <w:p w14:paraId="5003E330">
            <w:pPr>
              <w:jc w:val="center"/>
              <w:rPr>
                <w:rFonts w:hint="eastAsia" w:ascii="宋体" w:hAnsi="宋体" w:cs="宋体"/>
                <w:color w:val="auto"/>
                <w:szCs w:val="21"/>
                <w:highlight w:val="none"/>
              </w:rPr>
            </w:pPr>
          </w:p>
        </w:tc>
        <w:tc>
          <w:tcPr>
            <w:tcW w:w="1195" w:type="dxa"/>
            <w:vAlign w:val="center"/>
          </w:tcPr>
          <w:p w14:paraId="3E2F704D">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442" w:type="dxa"/>
            <w:gridSpan w:val="3"/>
            <w:vAlign w:val="center"/>
          </w:tcPr>
          <w:p w14:paraId="339FA746">
            <w:pPr>
              <w:jc w:val="center"/>
              <w:rPr>
                <w:rFonts w:hint="eastAsia" w:ascii="宋体" w:hAnsi="宋体" w:cs="宋体"/>
                <w:color w:val="auto"/>
                <w:szCs w:val="21"/>
                <w:highlight w:val="none"/>
              </w:rPr>
            </w:pPr>
          </w:p>
        </w:tc>
      </w:tr>
      <w:tr w14:paraId="1F7A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3E617932">
            <w:pPr>
              <w:jc w:val="center"/>
              <w:rPr>
                <w:rFonts w:hint="eastAsia" w:ascii="宋体" w:hAnsi="宋体" w:cs="宋体"/>
                <w:color w:val="auto"/>
                <w:szCs w:val="21"/>
                <w:highlight w:val="none"/>
              </w:rPr>
            </w:pPr>
            <w:r>
              <w:rPr>
                <w:rFonts w:hint="eastAsia" w:ascii="宋体" w:hAnsi="宋体" w:cs="宋体"/>
                <w:color w:val="auto"/>
                <w:szCs w:val="21"/>
                <w:highlight w:val="none"/>
              </w:rPr>
              <w:t>组织结构</w:t>
            </w:r>
          </w:p>
        </w:tc>
        <w:tc>
          <w:tcPr>
            <w:tcW w:w="6882" w:type="dxa"/>
            <w:gridSpan w:val="8"/>
            <w:vAlign w:val="center"/>
          </w:tcPr>
          <w:p w14:paraId="4667FE63">
            <w:pPr>
              <w:jc w:val="center"/>
              <w:rPr>
                <w:rFonts w:hint="eastAsia" w:ascii="宋体" w:hAnsi="宋体" w:cs="宋体"/>
                <w:color w:val="auto"/>
                <w:szCs w:val="21"/>
                <w:highlight w:val="none"/>
              </w:rPr>
            </w:pPr>
          </w:p>
        </w:tc>
      </w:tr>
      <w:tr w14:paraId="3810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159DE3CB">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68" w:type="dxa"/>
            <w:vAlign w:val="center"/>
          </w:tcPr>
          <w:p w14:paraId="2A280A6C">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09" w:type="dxa"/>
            <w:vAlign w:val="center"/>
          </w:tcPr>
          <w:p w14:paraId="665EA910">
            <w:pPr>
              <w:jc w:val="center"/>
              <w:rPr>
                <w:rFonts w:hint="eastAsia" w:ascii="宋体" w:hAnsi="宋体" w:cs="宋体"/>
                <w:color w:val="auto"/>
                <w:szCs w:val="21"/>
                <w:highlight w:val="none"/>
              </w:rPr>
            </w:pPr>
          </w:p>
        </w:tc>
        <w:tc>
          <w:tcPr>
            <w:tcW w:w="1238" w:type="dxa"/>
            <w:vAlign w:val="center"/>
          </w:tcPr>
          <w:p w14:paraId="572B8CD1">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546" w:type="dxa"/>
            <w:gridSpan w:val="3"/>
            <w:vAlign w:val="center"/>
          </w:tcPr>
          <w:p w14:paraId="69B845CA">
            <w:pPr>
              <w:jc w:val="center"/>
              <w:rPr>
                <w:rFonts w:hint="eastAsia" w:ascii="宋体" w:hAnsi="宋体" w:cs="宋体"/>
                <w:color w:val="auto"/>
                <w:szCs w:val="21"/>
                <w:highlight w:val="none"/>
              </w:rPr>
            </w:pPr>
          </w:p>
        </w:tc>
        <w:tc>
          <w:tcPr>
            <w:tcW w:w="871" w:type="dxa"/>
            <w:vAlign w:val="center"/>
          </w:tcPr>
          <w:p w14:paraId="43B05A51">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250" w:type="dxa"/>
            <w:vAlign w:val="center"/>
          </w:tcPr>
          <w:p w14:paraId="0DA49CC8">
            <w:pPr>
              <w:jc w:val="center"/>
              <w:rPr>
                <w:rFonts w:hint="eastAsia" w:ascii="宋体" w:hAnsi="宋体" w:cs="宋体"/>
                <w:color w:val="auto"/>
                <w:szCs w:val="21"/>
                <w:highlight w:val="none"/>
              </w:rPr>
            </w:pPr>
          </w:p>
        </w:tc>
      </w:tr>
      <w:tr w14:paraId="406B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329C0BA8">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68" w:type="dxa"/>
            <w:vAlign w:val="center"/>
          </w:tcPr>
          <w:p w14:paraId="4B8D12B3">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09" w:type="dxa"/>
            <w:vAlign w:val="center"/>
          </w:tcPr>
          <w:p w14:paraId="39DBFC5D">
            <w:pPr>
              <w:jc w:val="center"/>
              <w:rPr>
                <w:rFonts w:hint="eastAsia" w:ascii="宋体" w:hAnsi="宋体" w:cs="宋体"/>
                <w:color w:val="auto"/>
                <w:szCs w:val="21"/>
                <w:highlight w:val="none"/>
              </w:rPr>
            </w:pPr>
          </w:p>
        </w:tc>
        <w:tc>
          <w:tcPr>
            <w:tcW w:w="1238" w:type="dxa"/>
            <w:vAlign w:val="center"/>
          </w:tcPr>
          <w:p w14:paraId="031A4C5D">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546" w:type="dxa"/>
            <w:gridSpan w:val="3"/>
            <w:vAlign w:val="center"/>
          </w:tcPr>
          <w:p w14:paraId="0E44782A">
            <w:pPr>
              <w:jc w:val="center"/>
              <w:rPr>
                <w:rFonts w:hint="eastAsia" w:ascii="宋体" w:hAnsi="宋体" w:cs="宋体"/>
                <w:color w:val="auto"/>
                <w:szCs w:val="21"/>
                <w:highlight w:val="none"/>
              </w:rPr>
            </w:pPr>
          </w:p>
        </w:tc>
        <w:tc>
          <w:tcPr>
            <w:tcW w:w="871" w:type="dxa"/>
            <w:vAlign w:val="center"/>
          </w:tcPr>
          <w:p w14:paraId="7E2421CA">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250" w:type="dxa"/>
            <w:vAlign w:val="center"/>
          </w:tcPr>
          <w:p w14:paraId="48B1E431">
            <w:pPr>
              <w:jc w:val="center"/>
              <w:rPr>
                <w:rFonts w:hint="eastAsia" w:ascii="宋体" w:hAnsi="宋体" w:cs="宋体"/>
                <w:color w:val="auto"/>
                <w:szCs w:val="21"/>
                <w:highlight w:val="none"/>
              </w:rPr>
            </w:pPr>
          </w:p>
        </w:tc>
      </w:tr>
      <w:tr w14:paraId="0254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7E9D457">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77" w:type="dxa"/>
            <w:gridSpan w:val="2"/>
            <w:vAlign w:val="center"/>
          </w:tcPr>
          <w:p w14:paraId="2B77BDF5">
            <w:pPr>
              <w:jc w:val="center"/>
              <w:rPr>
                <w:rFonts w:hint="eastAsia" w:ascii="宋体" w:hAnsi="宋体" w:cs="宋体"/>
                <w:color w:val="auto"/>
                <w:szCs w:val="21"/>
                <w:highlight w:val="none"/>
              </w:rPr>
            </w:pPr>
          </w:p>
        </w:tc>
        <w:tc>
          <w:tcPr>
            <w:tcW w:w="4905" w:type="dxa"/>
            <w:gridSpan w:val="6"/>
            <w:vAlign w:val="center"/>
          </w:tcPr>
          <w:p w14:paraId="6E3BA128">
            <w:pP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21F2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25D95C29">
            <w:pPr>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1977" w:type="dxa"/>
            <w:gridSpan w:val="2"/>
            <w:vAlign w:val="center"/>
          </w:tcPr>
          <w:p w14:paraId="5504DB40">
            <w:pPr>
              <w:jc w:val="center"/>
              <w:rPr>
                <w:rFonts w:hint="eastAsia" w:ascii="宋体" w:hAnsi="宋体" w:cs="宋体"/>
                <w:color w:val="auto"/>
                <w:szCs w:val="21"/>
                <w:highlight w:val="none"/>
              </w:rPr>
            </w:pPr>
          </w:p>
        </w:tc>
        <w:tc>
          <w:tcPr>
            <w:tcW w:w="1238" w:type="dxa"/>
            <w:vMerge w:val="restart"/>
            <w:vAlign w:val="center"/>
          </w:tcPr>
          <w:p w14:paraId="54ED5BB6">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546" w:type="dxa"/>
            <w:gridSpan w:val="3"/>
            <w:vAlign w:val="center"/>
          </w:tcPr>
          <w:p w14:paraId="0437D7F2">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121" w:type="dxa"/>
            <w:gridSpan w:val="2"/>
            <w:vAlign w:val="center"/>
          </w:tcPr>
          <w:p w14:paraId="0C44B31A">
            <w:pPr>
              <w:jc w:val="center"/>
              <w:rPr>
                <w:rFonts w:hint="eastAsia" w:ascii="宋体" w:hAnsi="宋体" w:cs="宋体"/>
                <w:color w:val="auto"/>
                <w:szCs w:val="21"/>
                <w:highlight w:val="none"/>
              </w:rPr>
            </w:pPr>
          </w:p>
        </w:tc>
      </w:tr>
      <w:tr w14:paraId="54C0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0E2398BB">
            <w:pPr>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1977" w:type="dxa"/>
            <w:gridSpan w:val="2"/>
            <w:vAlign w:val="center"/>
          </w:tcPr>
          <w:p w14:paraId="6B8E7649">
            <w:pPr>
              <w:jc w:val="center"/>
              <w:rPr>
                <w:rFonts w:hint="eastAsia" w:ascii="宋体" w:hAnsi="宋体" w:cs="宋体"/>
                <w:color w:val="auto"/>
                <w:szCs w:val="21"/>
                <w:highlight w:val="none"/>
              </w:rPr>
            </w:pPr>
          </w:p>
        </w:tc>
        <w:tc>
          <w:tcPr>
            <w:tcW w:w="1238" w:type="dxa"/>
            <w:vMerge w:val="continue"/>
            <w:vAlign w:val="center"/>
          </w:tcPr>
          <w:p w14:paraId="2E889941">
            <w:pPr>
              <w:jc w:val="center"/>
              <w:rPr>
                <w:rFonts w:hint="eastAsia" w:ascii="宋体" w:hAnsi="宋体" w:cs="宋体"/>
                <w:color w:val="auto"/>
                <w:szCs w:val="21"/>
                <w:highlight w:val="none"/>
              </w:rPr>
            </w:pPr>
          </w:p>
        </w:tc>
        <w:tc>
          <w:tcPr>
            <w:tcW w:w="1546" w:type="dxa"/>
            <w:gridSpan w:val="3"/>
            <w:vAlign w:val="center"/>
          </w:tcPr>
          <w:p w14:paraId="74763C20">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121" w:type="dxa"/>
            <w:gridSpan w:val="2"/>
            <w:vAlign w:val="center"/>
          </w:tcPr>
          <w:p w14:paraId="047A3FBD">
            <w:pPr>
              <w:jc w:val="center"/>
              <w:rPr>
                <w:rFonts w:hint="eastAsia" w:ascii="宋体" w:hAnsi="宋体" w:cs="宋体"/>
                <w:color w:val="auto"/>
                <w:szCs w:val="21"/>
                <w:highlight w:val="none"/>
              </w:rPr>
            </w:pPr>
          </w:p>
        </w:tc>
      </w:tr>
      <w:tr w14:paraId="4EB1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769DD811">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77" w:type="dxa"/>
            <w:gridSpan w:val="2"/>
            <w:vAlign w:val="center"/>
          </w:tcPr>
          <w:p w14:paraId="143C01B6">
            <w:pPr>
              <w:jc w:val="center"/>
              <w:rPr>
                <w:rFonts w:hint="eastAsia" w:ascii="宋体" w:hAnsi="宋体" w:cs="宋体"/>
                <w:color w:val="auto"/>
                <w:szCs w:val="21"/>
                <w:highlight w:val="none"/>
              </w:rPr>
            </w:pPr>
          </w:p>
        </w:tc>
        <w:tc>
          <w:tcPr>
            <w:tcW w:w="1238" w:type="dxa"/>
            <w:vMerge w:val="continue"/>
            <w:vAlign w:val="center"/>
          </w:tcPr>
          <w:p w14:paraId="57536750">
            <w:pPr>
              <w:jc w:val="center"/>
              <w:rPr>
                <w:rFonts w:hint="eastAsia" w:ascii="宋体" w:hAnsi="宋体" w:cs="宋体"/>
                <w:color w:val="auto"/>
                <w:szCs w:val="21"/>
                <w:highlight w:val="none"/>
              </w:rPr>
            </w:pPr>
          </w:p>
        </w:tc>
        <w:tc>
          <w:tcPr>
            <w:tcW w:w="1546" w:type="dxa"/>
            <w:gridSpan w:val="3"/>
            <w:vAlign w:val="center"/>
          </w:tcPr>
          <w:p w14:paraId="6E2A1D28">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121" w:type="dxa"/>
            <w:gridSpan w:val="2"/>
            <w:vAlign w:val="center"/>
          </w:tcPr>
          <w:p w14:paraId="2A0F67ED">
            <w:pPr>
              <w:jc w:val="center"/>
              <w:rPr>
                <w:rFonts w:hint="eastAsia" w:ascii="宋体" w:hAnsi="宋体" w:cs="宋体"/>
                <w:color w:val="auto"/>
                <w:szCs w:val="21"/>
                <w:highlight w:val="none"/>
              </w:rPr>
            </w:pPr>
          </w:p>
        </w:tc>
      </w:tr>
      <w:tr w14:paraId="34DB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6D8136C">
            <w:pPr>
              <w:jc w:val="center"/>
              <w:rPr>
                <w:rFonts w:hint="eastAsia" w:ascii="宋体" w:hAnsi="宋体" w:cs="宋体"/>
                <w:color w:val="auto"/>
                <w:szCs w:val="21"/>
                <w:highlight w:val="none"/>
              </w:rPr>
            </w:pPr>
            <w:r>
              <w:rPr>
                <w:rFonts w:hint="eastAsia" w:ascii="宋体" w:hAnsi="宋体" w:cs="宋体"/>
                <w:color w:val="auto"/>
                <w:szCs w:val="21"/>
                <w:highlight w:val="none"/>
              </w:rPr>
              <w:t>基本账户</w:t>
            </w:r>
          </w:p>
          <w:p w14:paraId="4E054CF2">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77" w:type="dxa"/>
            <w:gridSpan w:val="2"/>
            <w:vAlign w:val="center"/>
          </w:tcPr>
          <w:p w14:paraId="41AE2F92">
            <w:pPr>
              <w:jc w:val="center"/>
              <w:rPr>
                <w:rFonts w:hint="eastAsia" w:ascii="宋体" w:hAnsi="宋体" w:cs="宋体"/>
                <w:color w:val="auto"/>
                <w:szCs w:val="21"/>
                <w:highlight w:val="none"/>
              </w:rPr>
            </w:pPr>
          </w:p>
        </w:tc>
        <w:tc>
          <w:tcPr>
            <w:tcW w:w="1238" w:type="dxa"/>
            <w:vMerge w:val="continue"/>
            <w:vAlign w:val="center"/>
          </w:tcPr>
          <w:p w14:paraId="4802BD66">
            <w:pPr>
              <w:jc w:val="center"/>
              <w:rPr>
                <w:rFonts w:hint="eastAsia" w:ascii="宋体" w:hAnsi="宋体" w:cs="宋体"/>
                <w:color w:val="auto"/>
                <w:szCs w:val="21"/>
                <w:highlight w:val="none"/>
              </w:rPr>
            </w:pPr>
          </w:p>
        </w:tc>
        <w:tc>
          <w:tcPr>
            <w:tcW w:w="1546" w:type="dxa"/>
            <w:gridSpan w:val="3"/>
            <w:vAlign w:val="center"/>
          </w:tcPr>
          <w:p w14:paraId="29B10AEE">
            <w:pPr>
              <w:jc w:val="center"/>
              <w:rPr>
                <w:rFonts w:hint="eastAsia" w:ascii="宋体" w:hAnsi="宋体" w:cs="宋体"/>
                <w:color w:val="auto"/>
                <w:szCs w:val="21"/>
                <w:highlight w:val="none"/>
              </w:rPr>
            </w:pPr>
            <w:r>
              <w:rPr>
                <w:rFonts w:hint="eastAsia" w:ascii="宋体" w:hAnsi="宋体" w:cs="宋体"/>
                <w:color w:val="auto"/>
                <w:szCs w:val="21"/>
                <w:highlight w:val="none"/>
              </w:rPr>
              <w:t>各类注册人员</w:t>
            </w:r>
          </w:p>
        </w:tc>
        <w:tc>
          <w:tcPr>
            <w:tcW w:w="2121" w:type="dxa"/>
            <w:gridSpan w:val="2"/>
            <w:vAlign w:val="center"/>
          </w:tcPr>
          <w:p w14:paraId="2F7786AD">
            <w:pPr>
              <w:jc w:val="center"/>
              <w:rPr>
                <w:rFonts w:hint="eastAsia" w:ascii="宋体" w:hAnsi="宋体" w:cs="宋体"/>
                <w:color w:val="auto"/>
                <w:szCs w:val="21"/>
                <w:highlight w:val="none"/>
              </w:rPr>
            </w:pPr>
          </w:p>
        </w:tc>
      </w:tr>
      <w:tr w14:paraId="4557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3B32076F">
            <w:pPr>
              <w:jc w:val="center"/>
              <w:rPr>
                <w:rFonts w:hint="eastAsia" w:ascii="宋体" w:hAnsi="宋体" w:cs="宋体"/>
                <w:color w:val="auto"/>
                <w:szCs w:val="21"/>
                <w:highlight w:val="none"/>
              </w:rPr>
            </w:pPr>
            <w:r>
              <w:rPr>
                <w:rFonts w:hint="eastAsia" w:ascii="宋体" w:hAnsi="宋体" w:cs="宋体"/>
                <w:color w:val="auto"/>
                <w:szCs w:val="21"/>
                <w:highlight w:val="none"/>
              </w:rPr>
              <w:t>基本账户</w:t>
            </w:r>
          </w:p>
          <w:p w14:paraId="40247CFF">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77" w:type="dxa"/>
            <w:gridSpan w:val="2"/>
            <w:vAlign w:val="center"/>
          </w:tcPr>
          <w:p w14:paraId="7BFC0A72">
            <w:pPr>
              <w:jc w:val="center"/>
              <w:rPr>
                <w:rFonts w:hint="eastAsia" w:ascii="宋体" w:hAnsi="宋体" w:cs="宋体"/>
                <w:color w:val="auto"/>
                <w:szCs w:val="21"/>
                <w:highlight w:val="none"/>
              </w:rPr>
            </w:pPr>
          </w:p>
        </w:tc>
        <w:tc>
          <w:tcPr>
            <w:tcW w:w="1238" w:type="dxa"/>
            <w:vMerge w:val="continue"/>
            <w:vAlign w:val="center"/>
          </w:tcPr>
          <w:p w14:paraId="2224777A">
            <w:pPr>
              <w:jc w:val="center"/>
              <w:rPr>
                <w:rFonts w:hint="eastAsia" w:ascii="宋体" w:hAnsi="宋体" w:cs="宋体"/>
                <w:color w:val="auto"/>
                <w:szCs w:val="21"/>
                <w:highlight w:val="none"/>
              </w:rPr>
            </w:pPr>
          </w:p>
        </w:tc>
        <w:tc>
          <w:tcPr>
            <w:tcW w:w="1546" w:type="dxa"/>
            <w:gridSpan w:val="3"/>
            <w:vAlign w:val="center"/>
          </w:tcPr>
          <w:p w14:paraId="6A1788B1">
            <w:pPr>
              <w:jc w:val="center"/>
              <w:rPr>
                <w:rFonts w:hint="eastAsia" w:ascii="宋体" w:hAnsi="宋体" w:cs="宋体"/>
                <w:color w:val="auto"/>
                <w:szCs w:val="21"/>
                <w:highlight w:val="none"/>
              </w:rPr>
            </w:pPr>
            <w:r>
              <w:rPr>
                <w:rFonts w:hint="eastAsia" w:ascii="宋体" w:hAnsi="宋体" w:cs="宋体"/>
                <w:color w:val="auto"/>
                <w:szCs w:val="21"/>
                <w:highlight w:val="none"/>
              </w:rPr>
              <w:t>技术人员数量</w:t>
            </w:r>
          </w:p>
        </w:tc>
        <w:tc>
          <w:tcPr>
            <w:tcW w:w="2121" w:type="dxa"/>
            <w:gridSpan w:val="2"/>
            <w:vAlign w:val="center"/>
          </w:tcPr>
          <w:p w14:paraId="214F4365">
            <w:pPr>
              <w:jc w:val="center"/>
              <w:rPr>
                <w:rFonts w:hint="eastAsia" w:ascii="宋体" w:hAnsi="宋体" w:cs="宋体"/>
                <w:color w:val="auto"/>
                <w:szCs w:val="21"/>
                <w:highlight w:val="none"/>
              </w:rPr>
            </w:pPr>
          </w:p>
        </w:tc>
      </w:tr>
      <w:tr w14:paraId="5288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420" w:type="dxa"/>
            <w:vAlign w:val="center"/>
          </w:tcPr>
          <w:p w14:paraId="303C054E">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6882" w:type="dxa"/>
            <w:gridSpan w:val="8"/>
            <w:vAlign w:val="center"/>
          </w:tcPr>
          <w:p w14:paraId="299D9609">
            <w:pPr>
              <w:jc w:val="center"/>
              <w:rPr>
                <w:rFonts w:hint="eastAsia" w:ascii="宋体" w:hAnsi="宋体" w:cs="宋体"/>
                <w:color w:val="auto"/>
                <w:szCs w:val="21"/>
                <w:highlight w:val="none"/>
              </w:rPr>
            </w:pPr>
          </w:p>
        </w:tc>
      </w:tr>
      <w:tr w14:paraId="6A19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7B20CE3">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882" w:type="dxa"/>
            <w:gridSpan w:val="8"/>
            <w:vAlign w:val="center"/>
          </w:tcPr>
          <w:p w14:paraId="257998D4">
            <w:pPr>
              <w:jc w:val="center"/>
              <w:rPr>
                <w:rFonts w:hint="eastAsia" w:ascii="宋体" w:hAnsi="宋体" w:cs="宋体"/>
                <w:color w:val="auto"/>
                <w:szCs w:val="21"/>
                <w:highlight w:val="none"/>
              </w:rPr>
            </w:pPr>
          </w:p>
        </w:tc>
      </w:tr>
    </w:tbl>
    <w:p w14:paraId="13481273">
      <w:pPr>
        <w:spacing w:line="400" w:lineRule="atLeast"/>
        <w:ind w:left="945" w:hanging="945" w:hangingChars="450"/>
        <w:rPr>
          <w:rFonts w:hint="eastAsia" w:ascii="宋体" w:hAnsi="宋体" w:cs="宋体"/>
          <w:color w:val="auto"/>
          <w:szCs w:val="21"/>
          <w:highlight w:val="none"/>
        </w:rPr>
      </w:pPr>
      <w:r>
        <w:rPr>
          <w:rFonts w:hint="eastAsia" w:ascii="宋体" w:hAnsi="宋体" w:cs="宋体"/>
          <w:color w:val="auto"/>
          <w:szCs w:val="21"/>
          <w:highlight w:val="none"/>
        </w:rPr>
        <w:t>备注：1</w:t>
      </w:r>
      <w:r>
        <w:rPr>
          <w:rFonts w:ascii="宋体" w:hAnsi="宋体" w:cs="宋体"/>
          <w:color w:val="auto"/>
          <w:szCs w:val="21"/>
          <w:highlight w:val="none"/>
        </w:rPr>
        <w:t>.</w:t>
      </w:r>
      <w:r>
        <w:rPr>
          <w:rFonts w:hint="eastAsia" w:ascii="宋体" w:hAnsi="宋体" w:cs="宋体"/>
          <w:color w:val="auto"/>
          <w:szCs w:val="21"/>
          <w:highlight w:val="none"/>
        </w:rPr>
        <w:t>本表后应附营业执照、企业资质证书、基本账户开户许可证</w:t>
      </w:r>
      <w:r>
        <w:rPr>
          <w:rFonts w:hint="eastAsia" w:ascii="宋体" w:hAnsi="宋体" w:cs="宋体"/>
          <w:color w:val="auto"/>
          <w:highlight w:val="none"/>
        </w:rPr>
        <w:t>（基本存款账户信息）</w:t>
      </w:r>
      <w:r>
        <w:rPr>
          <w:rFonts w:hint="eastAsia" w:ascii="宋体" w:hAnsi="宋体" w:cs="宋体"/>
          <w:color w:val="auto"/>
          <w:szCs w:val="21"/>
          <w:highlight w:val="none"/>
        </w:rPr>
        <w:t>、质量、环境、职业健康安全管理体系认证证书等材料。</w:t>
      </w:r>
    </w:p>
    <w:p w14:paraId="6149D318">
      <w:pPr>
        <w:spacing w:line="400" w:lineRule="atLeas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2.联合体投标的，联合体各成员应分别填写。</w:t>
      </w:r>
    </w:p>
    <w:p w14:paraId="7E831469">
      <w:pPr>
        <w:spacing w:line="400" w:lineRule="atLeast"/>
        <w:ind w:firstLine="630" w:firstLineChars="300"/>
        <w:jc w:val="left"/>
        <w:rPr>
          <w:rFonts w:hint="eastAsia" w:ascii="宋体" w:hAnsi="宋体"/>
          <w:color w:val="auto"/>
          <w:szCs w:val="21"/>
          <w:highlight w:val="none"/>
        </w:rPr>
        <w:sectPr>
          <w:footerReference r:id="rId29" w:type="default"/>
          <w:pgSz w:w="11906" w:h="16838"/>
          <w:pgMar w:top="1440" w:right="1800" w:bottom="1440" w:left="1800" w:header="851" w:footer="992" w:gutter="0"/>
          <w:pgNumType w:fmt="decimal"/>
          <w:cols w:space="425" w:num="1"/>
          <w:docGrid w:type="lines" w:linePitch="312" w:charSpace="0"/>
        </w:sectPr>
      </w:pPr>
    </w:p>
    <w:p w14:paraId="7D7CF44F">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highlight w:val="none"/>
        </w:rPr>
      </w:pPr>
      <w:bookmarkStart w:id="1108" w:name="_Toc467365520"/>
      <w:bookmarkStart w:id="1109" w:name="_Toc256000227"/>
      <w:bookmarkStart w:id="1110" w:name="_Toc122603087"/>
      <w:r>
        <w:rPr>
          <w:rFonts w:hint="default"/>
          <w:color w:val="auto"/>
          <w:szCs w:val="24"/>
          <w:highlight w:val="none"/>
        </w:rPr>
        <w:t>1-2</w:t>
      </w:r>
      <w:r>
        <w:rPr>
          <w:rFonts w:hint="eastAsia"/>
          <w:color w:val="auto"/>
          <w:szCs w:val="24"/>
          <w:highlight w:val="none"/>
          <w:lang w:val="en-US" w:eastAsia="zh-CN"/>
        </w:rPr>
        <w:t xml:space="preserve"> </w:t>
      </w:r>
      <w:r>
        <w:rPr>
          <w:rFonts w:hint="eastAsia"/>
          <w:color w:val="auto"/>
          <w:szCs w:val="24"/>
          <w:highlight w:val="none"/>
        </w:rPr>
        <w:t>关联单位情况说明</w:t>
      </w:r>
      <w:bookmarkEnd w:id="1108"/>
      <w:bookmarkEnd w:id="1109"/>
      <w:bookmarkEnd w:id="1110"/>
    </w:p>
    <w:tbl>
      <w:tblPr>
        <w:tblStyle w:val="14"/>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4A915E82">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79901A90">
            <w:pPr>
              <w:tabs>
                <w:tab w:val="left" w:pos="0"/>
              </w:tabs>
              <w:snapToGrid w:val="0"/>
              <w:spacing w:line="360" w:lineRule="exact"/>
              <w:rPr>
                <w:color w:val="auto"/>
                <w:szCs w:val="21"/>
                <w:highlight w:val="none"/>
              </w:rPr>
            </w:pPr>
          </w:p>
          <w:p w14:paraId="27B20956">
            <w:pPr>
              <w:ind w:left="945" w:hanging="945" w:hangingChars="450"/>
              <w:rPr>
                <w:rFonts w:ascii="宋体" w:hAnsi="宋体"/>
                <w:color w:val="auto"/>
                <w:highlight w:val="none"/>
              </w:rPr>
            </w:pPr>
            <w:r>
              <w:rPr>
                <w:rFonts w:ascii="宋体" w:hAnsi="宋体"/>
                <w:color w:val="auto"/>
                <w:highlight w:val="none"/>
              </w:rPr>
              <w:t>单位负责人</w:t>
            </w:r>
            <w:r>
              <w:rPr>
                <w:rFonts w:hint="eastAsia" w:ascii="宋体" w:hAnsi="宋体"/>
                <w:color w:val="auto"/>
                <w:highlight w:val="none"/>
              </w:rPr>
              <w:t>与本</w:t>
            </w:r>
            <w:r>
              <w:rPr>
                <w:rFonts w:ascii="宋体" w:hAnsi="宋体"/>
                <w:color w:val="auto"/>
                <w:highlight w:val="none"/>
              </w:rPr>
              <w:t>单位负责人为同一人</w:t>
            </w:r>
            <w:r>
              <w:rPr>
                <w:rFonts w:hint="eastAsia" w:ascii="宋体" w:hAnsi="宋体"/>
                <w:color w:val="auto"/>
                <w:highlight w:val="none"/>
              </w:rPr>
              <w:t>的单位：</w:t>
            </w:r>
          </w:p>
          <w:p w14:paraId="1B3FE9E3">
            <w:pPr>
              <w:ind w:left="945" w:hanging="945" w:hangingChars="450"/>
              <w:rPr>
                <w:rFonts w:ascii="宋体" w:hAnsi="宋体"/>
                <w:color w:val="auto"/>
                <w:highlight w:val="none"/>
              </w:rPr>
            </w:pPr>
          </w:p>
          <w:p w14:paraId="54315F75">
            <w:pPr>
              <w:ind w:left="945" w:hanging="945" w:hangingChars="450"/>
              <w:rPr>
                <w:rFonts w:ascii="宋体" w:hAnsi="宋体"/>
                <w:color w:val="auto"/>
                <w:highlight w:val="none"/>
              </w:rPr>
            </w:pPr>
          </w:p>
          <w:p w14:paraId="4528EE7B">
            <w:pPr>
              <w:ind w:left="945" w:hanging="945" w:hangingChars="450"/>
              <w:rPr>
                <w:rFonts w:ascii="宋体" w:hAnsi="宋体"/>
                <w:color w:val="auto"/>
                <w:highlight w:val="none"/>
              </w:rPr>
            </w:pPr>
          </w:p>
          <w:p w14:paraId="41B50653">
            <w:pPr>
              <w:ind w:left="945" w:hanging="945" w:hangingChars="450"/>
              <w:rPr>
                <w:rFonts w:ascii="宋体" w:hAnsi="宋体"/>
                <w:color w:val="auto"/>
                <w:highlight w:val="none"/>
              </w:rPr>
            </w:pPr>
          </w:p>
          <w:p w14:paraId="27E3EEB9">
            <w:pPr>
              <w:ind w:left="945" w:hanging="945" w:hangingChars="450"/>
              <w:rPr>
                <w:rFonts w:ascii="宋体" w:hAnsi="宋体"/>
                <w:color w:val="auto"/>
                <w:highlight w:val="none"/>
              </w:rPr>
            </w:pPr>
          </w:p>
          <w:p w14:paraId="2269469A">
            <w:pPr>
              <w:ind w:left="945" w:hanging="945" w:hangingChars="450"/>
              <w:rPr>
                <w:rFonts w:ascii="宋体" w:hAnsi="宋体"/>
                <w:color w:val="auto"/>
                <w:highlight w:val="none"/>
              </w:rPr>
            </w:pPr>
          </w:p>
          <w:p w14:paraId="22ACA64E">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单位存在控股</w:t>
            </w:r>
            <w:r>
              <w:rPr>
                <w:rFonts w:hint="eastAsia" w:ascii="宋体" w:hAnsi="宋体"/>
                <w:color w:val="auto"/>
                <w:highlight w:val="none"/>
              </w:rPr>
              <w:t>与被控股</w:t>
            </w:r>
            <w:r>
              <w:rPr>
                <w:rFonts w:ascii="宋体" w:hAnsi="宋体"/>
                <w:color w:val="auto"/>
                <w:highlight w:val="none"/>
              </w:rPr>
              <w:t>关系的单位</w:t>
            </w:r>
            <w:r>
              <w:rPr>
                <w:rFonts w:hint="eastAsia" w:ascii="宋体" w:hAnsi="宋体"/>
                <w:color w:val="auto"/>
                <w:highlight w:val="none"/>
              </w:rPr>
              <w:t>：</w:t>
            </w:r>
          </w:p>
          <w:p w14:paraId="4AB1D2EA">
            <w:pPr>
              <w:ind w:left="945" w:hanging="945" w:hangingChars="450"/>
              <w:rPr>
                <w:rFonts w:ascii="宋体" w:hAnsi="宋体"/>
                <w:color w:val="auto"/>
                <w:highlight w:val="none"/>
              </w:rPr>
            </w:pPr>
          </w:p>
          <w:p w14:paraId="4CFCEF7B">
            <w:pPr>
              <w:ind w:left="945" w:hanging="945" w:hangingChars="450"/>
              <w:rPr>
                <w:rFonts w:ascii="宋体" w:hAnsi="宋体"/>
                <w:color w:val="auto"/>
                <w:highlight w:val="none"/>
              </w:rPr>
            </w:pPr>
          </w:p>
          <w:p w14:paraId="24D005C1">
            <w:pPr>
              <w:ind w:left="945" w:hanging="945" w:hangingChars="450"/>
              <w:rPr>
                <w:rFonts w:ascii="宋体" w:hAnsi="宋体"/>
                <w:color w:val="auto"/>
                <w:highlight w:val="none"/>
              </w:rPr>
            </w:pPr>
          </w:p>
          <w:p w14:paraId="78333B08">
            <w:pPr>
              <w:ind w:left="945" w:hanging="945" w:hangingChars="450"/>
              <w:rPr>
                <w:rFonts w:ascii="宋体" w:hAnsi="宋体"/>
                <w:color w:val="auto"/>
                <w:highlight w:val="none"/>
              </w:rPr>
            </w:pPr>
          </w:p>
          <w:p w14:paraId="5F048520">
            <w:pPr>
              <w:ind w:left="945" w:hanging="945" w:hangingChars="450"/>
              <w:rPr>
                <w:rFonts w:ascii="宋体" w:hAnsi="宋体"/>
                <w:color w:val="auto"/>
                <w:highlight w:val="none"/>
              </w:rPr>
            </w:pPr>
          </w:p>
          <w:p w14:paraId="52FBFC11">
            <w:pPr>
              <w:ind w:left="945" w:hanging="945" w:hangingChars="450"/>
              <w:rPr>
                <w:rFonts w:ascii="宋体" w:hAnsi="宋体"/>
                <w:color w:val="auto"/>
                <w:highlight w:val="none"/>
              </w:rPr>
            </w:pPr>
          </w:p>
          <w:p w14:paraId="33FE03F6">
            <w:pPr>
              <w:ind w:left="945" w:hanging="945" w:hangingChars="450"/>
              <w:rPr>
                <w:rFonts w:ascii="宋体" w:hAnsi="宋体"/>
                <w:color w:val="auto"/>
                <w:highlight w:val="none"/>
              </w:rPr>
            </w:pPr>
          </w:p>
          <w:p w14:paraId="63433D60">
            <w:pPr>
              <w:ind w:left="945" w:hanging="945" w:hangingChars="450"/>
              <w:rPr>
                <w:rFonts w:ascii="宋体" w:hAnsi="宋体"/>
                <w:color w:val="auto"/>
                <w:highlight w:val="none"/>
              </w:rPr>
            </w:pPr>
          </w:p>
          <w:p w14:paraId="4FC72424">
            <w:pPr>
              <w:ind w:left="945" w:hanging="945" w:hangingChars="450"/>
              <w:rPr>
                <w:rFonts w:ascii="宋体" w:hAnsi="宋体"/>
                <w:color w:val="auto"/>
                <w:highlight w:val="none"/>
              </w:rPr>
            </w:pPr>
          </w:p>
          <w:p w14:paraId="6161EC73">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单位存在管理</w:t>
            </w:r>
            <w:r>
              <w:rPr>
                <w:rFonts w:hint="eastAsia" w:ascii="宋体" w:hAnsi="宋体"/>
                <w:color w:val="auto"/>
                <w:highlight w:val="none"/>
              </w:rPr>
              <w:t>与被管理</w:t>
            </w:r>
            <w:r>
              <w:rPr>
                <w:rFonts w:ascii="宋体" w:hAnsi="宋体"/>
                <w:color w:val="auto"/>
                <w:highlight w:val="none"/>
              </w:rPr>
              <w:t>关系的单位</w:t>
            </w:r>
            <w:r>
              <w:rPr>
                <w:rFonts w:hint="eastAsia" w:ascii="宋体" w:hAnsi="宋体"/>
                <w:color w:val="auto"/>
                <w:highlight w:val="none"/>
              </w:rPr>
              <w:t>：</w:t>
            </w:r>
          </w:p>
          <w:p w14:paraId="2D98589B">
            <w:pPr>
              <w:snapToGrid w:val="0"/>
              <w:spacing w:line="360" w:lineRule="exact"/>
              <w:rPr>
                <w:color w:val="auto"/>
                <w:szCs w:val="21"/>
                <w:highlight w:val="none"/>
              </w:rPr>
            </w:pPr>
          </w:p>
          <w:p w14:paraId="0DBDA0EB">
            <w:pPr>
              <w:snapToGrid w:val="0"/>
              <w:spacing w:line="360" w:lineRule="exact"/>
              <w:rPr>
                <w:color w:val="auto"/>
                <w:szCs w:val="21"/>
                <w:highlight w:val="none"/>
              </w:rPr>
            </w:pPr>
          </w:p>
          <w:p w14:paraId="66E16C6B">
            <w:pPr>
              <w:tabs>
                <w:tab w:val="left" w:pos="6039"/>
              </w:tabs>
              <w:snapToGrid w:val="0"/>
              <w:spacing w:line="360" w:lineRule="exact"/>
              <w:rPr>
                <w:color w:val="auto"/>
                <w:szCs w:val="21"/>
                <w:highlight w:val="none"/>
              </w:rPr>
            </w:pPr>
          </w:p>
        </w:tc>
      </w:tr>
    </w:tbl>
    <w:p w14:paraId="1F03D3F1">
      <w:pPr>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投标人应当如实披露相关关联单位的情况。没有相关关联单位的明确填“无”。</w:t>
      </w:r>
    </w:p>
    <w:p w14:paraId="75FC1918">
      <w:pPr>
        <w:ind w:firstLine="630" w:firstLineChars="300"/>
        <w:rPr>
          <w:color w:val="auto"/>
          <w:highlight w:val="none"/>
        </w:rPr>
        <w:sectPr>
          <w:footerReference r:id="rId30" w:type="default"/>
          <w:pgSz w:w="11906" w:h="16838"/>
          <w:pgMar w:top="1440" w:right="1800" w:bottom="1440" w:left="1800" w:header="851" w:footer="992" w:gutter="0"/>
          <w:pgNumType w:fmt="decimal"/>
          <w:cols w:space="425" w:num="1"/>
          <w:docGrid w:type="lines" w:linePitch="312" w:charSpace="0"/>
        </w:sectPr>
      </w:pPr>
      <w:r>
        <w:rPr>
          <w:rFonts w:ascii="宋体" w:hAnsi="宋体"/>
          <w:color w:val="auto"/>
          <w:highlight w:val="none"/>
        </w:rPr>
        <w:t>2</w:t>
      </w:r>
      <w:r>
        <w:rPr>
          <w:rFonts w:hint="eastAsia" w:ascii="宋体" w:hAnsi="宋体"/>
          <w:color w:val="auto"/>
          <w:highlight w:val="none"/>
        </w:rPr>
        <w:t>.联合体投标的，联合体各成员应分别填写。</w:t>
      </w:r>
    </w:p>
    <w:p w14:paraId="58004D24">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11" w:name="_Toc256000228"/>
      <w:bookmarkStart w:id="1112" w:name="_Toc122603080"/>
      <w:r>
        <w:rPr>
          <w:rFonts w:hint="eastAsia"/>
          <w:color w:val="auto"/>
          <w:szCs w:val="24"/>
          <w:highlight w:val="none"/>
          <w:lang w:eastAsia="zh-CN"/>
        </w:rPr>
        <w:t>1-3</w:t>
      </w:r>
      <w:r>
        <w:rPr>
          <w:rFonts w:hint="eastAsia"/>
          <w:color w:val="auto"/>
          <w:szCs w:val="24"/>
          <w:highlight w:val="none"/>
          <w:lang w:val="en-US" w:eastAsia="zh-CN"/>
        </w:rPr>
        <w:t xml:space="preserve"> </w:t>
      </w:r>
      <w:r>
        <w:rPr>
          <w:rFonts w:hint="eastAsia"/>
          <w:color w:val="auto"/>
          <w:szCs w:val="24"/>
          <w:highlight w:val="none"/>
        </w:rPr>
        <w:t>项目管理机构主要人员表</w:t>
      </w:r>
      <w:bookmarkEnd w:id="1111"/>
      <w:bookmarkEnd w:id="1112"/>
    </w:p>
    <w:tbl>
      <w:tblPr>
        <w:tblStyle w:val="14"/>
        <w:tblW w:w="1383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0"/>
        <w:gridCol w:w="1220"/>
        <w:gridCol w:w="790"/>
        <w:gridCol w:w="510"/>
        <w:gridCol w:w="720"/>
        <w:gridCol w:w="720"/>
        <w:gridCol w:w="925"/>
        <w:gridCol w:w="992"/>
        <w:gridCol w:w="366"/>
        <w:gridCol w:w="670"/>
        <w:gridCol w:w="584"/>
        <w:gridCol w:w="1123"/>
        <w:gridCol w:w="957"/>
        <w:gridCol w:w="957"/>
        <w:gridCol w:w="961"/>
        <w:gridCol w:w="1080"/>
        <w:gridCol w:w="900"/>
      </w:tblGrid>
      <w:tr w14:paraId="4456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restart"/>
            <w:tcBorders>
              <w:top w:val="single" w:color="auto" w:sz="4" w:space="0"/>
              <w:left w:val="single" w:color="auto" w:sz="4" w:space="0"/>
              <w:bottom w:val="single" w:color="auto" w:sz="4" w:space="0"/>
              <w:right w:val="single" w:color="auto" w:sz="4" w:space="0"/>
            </w:tcBorders>
            <w:vAlign w:val="center"/>
          </w:tcPr>
          <w:p w14:paraId="3DCAC25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序号</w:t>
            </w:r>
          </w:p>
        </w:tc>
        <w:tc>
          <w:tcPr>
            <w:tcW w:w="1220" w:type="dxa"/>
            <w:vMerge w:val="restart"/>
            <w:tcBorders>
              <w:top w:val="single" w:color="auto" w:sz="4" w:space="0"/>
              <w:left w:val="single" w:color="auto" w:sz="4" w:space="0"/>
              <w:bottom w:val="single" w:color="auto" w:sz="4" w:space="0"/>
              <w:right w:val="single" w:color="auto" w:sz="4" w:space="0"/>
            </w:tcBorders>
            <w:vAlign w:val="center"/>
          </w:tcPr>
          <w:p w14:paraId="3EE0A274">
            <w:pPr>
              <w:keepNext w:val="0"/>
              <w:keepLines w:val="0"/>
              <w:widowControl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岗位</w:t>
            </w:r>
          </w:p>
          <w:p w14:paraId="649FD2C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（职务）</w:t>
            </w:r>
          </w:p>
        </w:tc>
        <w:tc>
          <w:tcPr>
            <w:tcW w:w="790" w:type="dxa"/>
            <w:vMerge w:val="restart"/>
            <w:tcBorders>
              <w:top w:val="single" w:color="auto" w:sz="4" w:space="0"/>
              <w:left w:val="single" w:color="auto" w:sz="4" w:space="0"/>
              <w:bottom w:val="single" w:color="auto" w:sz="4" w:space="0"/>
              <w:right w:val="single" w:color="auto" w:sz="4" w:space="0"/>
            </w:tcBorders>
            <w:vAlign w:val="center"/>
          </w:tcPr>
          <w:p w14:paraId="5D4C1D5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姓名</w:t>
            </w:r>
          </w:p>
        </w:tc>
        <w:tc>
          <w:tcPr>
            <w:tcW w:w="510" w:type="dxa"/>
            <w:vMerge w:val="restart"/>
            <w:tcBorders>
              <w:top w:val="single" w:color="auto" w:sz="4" w:space="0"/>
              <w:left w:val="single" w:color="auto" w:sz="4" w:space="0"/>
              <w:bottom w:val="single" w:color="auto" w:sz="4" w:space="0"/>
              <w:right w:val="single" w:color="auto" w:sz="4" w:space="0"/>
            </w:tcBorders>
            <w:vAlign w:val="center"/>
          </w:tcPr>
          <w:p w14:paraId="2BBA4A8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性别</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0A2111E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年龄</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01808B5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学历</w:t>
            </w:r>
          </w:p>
        </w:tc>
        <w:tc>
          <w:tcPr>
            <w:tcW w:w="925" w:type="dxa"/>
            <w:vMerge w:val="restart"/>
            <w:tcBorders>
              <w:top w:val="single" w:color="auto" w:sz="4" w:space="0"/>
              <w:left w:val="single" w:color="auto" w:sz="4" w:space="0"/>
              <w:bottom w:val="single" w:color="auto" w:sz="4" w:space="0"/>
              <w:right w:val="single" w:color="auto" w:sz="4" w:space="0"/>
            </w:tcBorders>
            <w:vAlign w:val="center"/>
          </w:tcPr>
          <w:p w14:paraId="7A7A135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所学专业</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687924A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专业工作年限</w:t>
            </w:r>
          </w:p>
        </w:tc>
        <w:tc>
          <w:tcPr>
            <w:tcW w:w="1620" w:type="dxa"/>
            <w:gridSpan w:val="3"/>
            <w:tcBorders>
              <w:top w:val="single" w:color="auto" w:sz="4" w:space="0"/>
              <w:left w:val="single" w:color="auto" w:sz="4" w:space="0"/>
              <w:bottom w:val="single" w:color="auto" w:sz="4" w:space="0"/>
              <w:right w:val="single" w:color="auto" w:sz="4" w:space="0"/>
            </w:tcBorders>
            <w:vAlign w:val="center"/>
          </w:tcPr>
          <w:p w14:paraId="424D317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专业技术职称</w:t>
            </w:r>
          </w:p>
        </w:tc>
        <w:tc>
          <w:tcPr>
            <w:tcW w:w="3998" w:type="dxa"/>
            <w:gridSpan w:val="4"/>
            <w:tcBorders>
              <w:top w:val="single" w:color="auto" w:sz="4" w:space="0"/>
              <w:left w:val="single" w:color="auto" w:sz="4" w:space="0"/>
              <w:bottom w:val="single" w:color="auto" w:sz="4" w:space="0"/>
              <w:right w:val="single" w:color="auto" w:sz="4" w:space="0"/>
            </w:tcBorders>
            <w:vAlign w:val="center"/>
          </w:tcPr>
          <w:p w14:paraId="54E323F9">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9A2E0F9">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社会保险</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427F88C2">
            <w:pPr>
              <w:keepNext w:val="0"/>
              <w:keepLines w:val="0"/>
              <w:widowControl w:val="0"/>
              <w:suppressLineNumbers w:val="0"/>
              <w:spacing w:before="0" w:beforeAutospacing="0" w:after="0" w:afterAutospacing="0" w:line="420" w:lineRule="exact"/>
              <w:ind w:left="0" w:right="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执业或</w:t>
            </w:r>
          </w:p>
          <w:p w14:paraId="5BD144AE">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vertAlign w:val="superscript"/>
              </w:rPr>
            </w:pPr>
            <w:r>
              <w:rPr>
                <w:rFonts w:hint="eastAsia" w:ascii="Times New Roman" w:hAnsi="Times New Roman" w:eastAsia="宋体" w:cs="宋体"/>
                <w:color w:val="auto"/>
                <w:kern w:val="2"/>
                <w:sz w:val="21"/>
                <w:szCs w:val="21"/>
                <w:highlight w:val="none"/>
                <w:lang w:val="en-US" w:eastAsia="zh-CN" w:bidi="ar"/>
              </w:rPr>
              <w:t>职业单位</w:t>
            </w:r>
          </w:p>
        </w:tc>
      </w:tr>
      <w:tr w14:paraId="3173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continue"/>
            <w:tcBorders>
              <w:top w:val="single" w:color="auto" w:sz="4" w:space="0"/>
              <w:left w:val="single" w:color="auto" w:sz="4" w:space="0"/>
              <w:bottom w:val="single" w:color="auto" w:sz="4" w:space="0"/>
              <w:right w:val="single" w:color="auto" w:sz="4" w:space="0"/>
            </w:tcBorders>
            <w:vAlign w:val="center"/>
          </w:tcPr>
          <w:p w14:paraId="45C575E3">
            <w:pPr>
              <w:keepNext w:val="0"/>
              <w:keepLines w:val="0"/>
              <w:suppressLineNumbers w:val="0"/>
              <w:spacing w:before="0" w:beforeAutospacing="0" w:after="0" w:afterAutospacing="0"/>
              <w:ind w:left="0" w:right="0"/>
              <w:rPr>
                <w:rFonts w:hint="default"/>
                <w:color w:val="auto"/>
                <w:sz w:val="20"/>
                <w:szCs w:val="20"/>
                <w:highlight w:val="none"/>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14:paraId="233CB4DF">
            <w:pPr>
              <w:keepNext w:val="0"/>
              <w:keepLines w:val="0"/>
              <w:suppressLineNumbers w:val="0"/>
              <w:spacing w:before="0" w:beforeAutospacing="0" w:after="0" w:afterAutospacing="0"/>
              <w:ind w:left="0" w:right="0"/>
              <w:rPr>
                <w:rFonts w:hint="default"/>
                <w:color w:val="auto"/>
                <w:sz w:val="20"/>
                <w:szCs w:val="20"/>
                <w:highlight w:val="none"/>
              </w:rPr>
            </w:pPr>
          </w:p>
        </w:tc>
        <w:tc>
          <w:tcPr>
            <w:tcW w:w="790" w:type="dxa"/>
            <w:vMerge w:val="continue"/>
            <w:tcBorders>
              <w:top w:val="single" w:color="auto" w:sz="4" w:space="0"/>
              <w:left w:val="single" w:color="auto" w:sz="4" w:space="0"/>
              <w:bottom w:val="single" w:color="auto" w:sz="4" w:space="0"/>
              <w:right w:val="single" w:color="auto" w:sz="4" w:space="0"/>
            </w:tcBorders>
            <w:vAlign w:val="center"/>
          </w:tcPr>
          <w:p w14:paraId="2E30FC3E">
            <w:pPr>
              <w:keepNext w:val="0"/>
              <w:keepLines w:val="0"/>
              <w:suppressLineNumbers w:val="0"/>
              <w:spacing w:before="0" w:beforeAutospacing="0" w:after="0" w:afterAutospacing="0"/>
              <w:ind w:left="0" w:right="0"/>
              <w:rPr>
                <w:rFonts w:hint="default"/>
                <w:color w:val="auto"/>
                <w:sz w:val="20"/>
                <w:szCs w:val="20"/>
                <w:highlight w:val="none"/>
              </w:rPr>
            </w:pPr>
          </w:p>
        </w:tc>
        <w:tc>
          <w:tcPr>
            <w:tcW w:w="510" w:type="dxa"/>
            <w:vMerge w:val="continue"/>
            <w:tcBorders>
              <w:top w:val="single" w:color="auto" w:sz="4" w:space="0"/>
              <w:left w:val="single" w:color="auto" w:sz="4" w:space="0"/>
              <w:bottom w:val="single" w:color="auto" w:sz="4" w:space="0"/>
              <w:right w:val="single" w:color="auto" w:sz="4" w:space="0"/>
            </w:tcBorders>
            <w:vAlign w:val="center"/>
          </w:tcPr>
          <w:p w14:paraId="5B3A7080">
            <w:pPr>
              <w:keepNext w:val="0"/>
              <w:keepLines w:val="0"/>
              <w:suppressLineNumbers w:val="0"/>
              <w:spacing w:before="0" w:beforeAutospacing="0" w:after="0" w:afterAutospacing="0"/>
              <w:ind w:left="0" w:right="0"/>
              <w:rPr>
                <w:rFonts w:hint="default"/>
                <w:color w:val="auto"/>
                <w:sz w:val="20"/>
                <w:szCs w:val="20"/>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45579C8">
            <w:pPr>
              <w:keepNext w:val="0"/>
              <w:keepLines w:val="0"/>
              <w:suppressLineNumbers w:val="0"/>
              <w:spacing w:before="0" w:beforeAutospacing="0" w:after="0" w:afterAutospacing="0"/>
              <w:ind w:left="0" w:right="0"/>
              <w:rPr>
                <w:rFonts w:hint="default"/>
                <w:color w:val="auto"/>
                <w:sz w:val="20"/>
                <w:szCs w:val="20"/>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09D0A6C">
            <w:pPr>
              <w:keepNext w:val="0"/>
              <w:keepLines w:val="0"/>
              <w:suppressLineNumbers w:val="0"/>
              <w:spacing w:before="0" w:beforeAutospacing="0" w:after="0" w:afterAutospacing="0"/>
              <w:ind w:left="0" w:right="0"/>
              <w:rPr>
                <w:rFonts w:hint="default"/>
                <w:color w:val="auto"/>
                <w:sz w:val="20"/>
                <w:szCs w:val="20"/>
                <w:highlight w:val="none"/>
              </w:rPr>
            </w:pPr>
          </w:p>
        </w:tc>
        <w:tc>
          <w:tcPr>
            <w:tcW w:w="925" w:type="dxa"/>
            <w:vMerge w:val="continue"/>
            <w:tcBorders>
              <w:top w:val="single" w:color="auto" w:sz="4" w:space="0"/>
              <w:left w:val="single" w:color="auto" w:sz="4" w:space="0"/>
              <w:bottom w:val="single" w:color="auto" w:sz="4" w:space="0"/>
              <w:right w:val="single" w:color="auto" w:sz="4" w:space="0"/>
            </w:tcBorders>
            <w:vAlign w:val="center"/>
          </w:tcPr>
          <w:p w14:paraId="549E406B">
            <w:pPr>
              <w:keepNext w:val="0"/>
              <w:keepLines w:val="0"/>
              <w:suppressLineNumbers w:val="0"/>
              <w:spacing w:before="0" w:beforeAutospacing="0" w:after="0" w:afterAutospacing="0"/>
              <w:ind w:left="0" w:right="0"/>
              <w:rPr>
                <w:rFonts w:hint="default"/>
                <w:color w:val="auto"/>
                <w:sz w:val="20"/>
                <w:szCs w:val="20"/>
                <w:highlight w:val="none"/>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84C4BE2">
            <w:pPr>
              <w:keepNext w:val="0"/>
              <w:keepLines w:val="0"/>
              <w:suppressLineNumbers w:val="0"/>
              <w:spacing w:before="0" w:beforeAutospacing="0" w:after="0" w:afterAutospacing="0"/>
              <w:ind w:left="0" w:right="0"/>
              <w:rPr>
                <w:rFonts w:hint="default"/>
                <w:color w:val="auto"/>
                <w:sz w:val="20"/>
                <w:szCs w:val="20"/>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57EDAF1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级别</w:t>
            </w:r>
          </w:p>
        </w:tc>
        <w:tc>
          <w:tcPr>
            <w:tcW w:w="670" w:type="dxa"/>
            <w:tcBorders>
              <w:top w:val="single" w:color="auto" w:sz="4" w:space="0"/>
              <w:left w:val="single" w:color="auto" w:sz="4" w:space="0"/>
              <w:bottom w:val="single" w:color="auto" w:sz="4" w:space="0"/>
              <w:right w:val="single" w:color="auto" w:sz="4" w:space="0"/>
            </w:tcBorders>
            <w:vAlign w:val="center"/>
          </w:tcPr>
          <w:p w14:paraId="00AE339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职称专业</w:t>
            </w:r>
          </w:p>
        </w:tc>
        <w:tc>
          <w:tcPr>
            <w:tcW w:w="584" w:type="dxa"/>
            <w:tcBorders>
              <w:top w:val="single" w:color="auto" w:sz="4" w:space="0"/>
              <w:left w:val="single" w:color="auto" w:sz="4" w:space="0"/>
              <w:bottom w:val="single" w:color="auto" w:sz="4" w:space="0"/>
              <w:right w:val="single" w:color="auto" w:sz="4" w:space="0"/>
            </w:tcBorders>
            <w:vAlign w:val="center"/>
          </w:tcPr>
          <w:p w14:paraId="33286DB2">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r>
              <w:rPr>
                <w:rFonts w:hint="eastAsia" w:ascii="Times New Roman" w:hAnsi="Times New Roman" w:eastAsia="宋体" w:cs="宋体"/>
                <w:color w:val="auto"/>
                <w:kern w:val="2"/>
                <w:sz w:val="21"/>
                <w:szCs w:val="21"/>
                <w:highlight w:val="none"/>
                <w:lang w:val="en-US" w:eastAsia="zh-CN" w:bidi="ar"/>
              </w:rPr>
              <w:t>职称专业类别</w:t>
            </w:r>
          </w:p>
        </w:tc>
        <w:tc>
          <w:tcPr>
            <w:tcW w:w="1123" w:type="dxa"/>
            <w:tcBorders>
              <w:top w:val="single" w:color="auto" w:sz="4" w:space="0"/>
              <w:left w:val="single" w:color="auto" w:sz="4" w:space="0"/>
              <w:bottom w:val="single" w:color="auto" w:sz="4" w:space="0"/>
              <w:right w:val="single" w:color="auto" w:sz="4" w:space="0"/>
            </w:tcBorders>
            <w:vAlign w:val="center"/>
          </w:tcPr>
          <w:p w14:paraId="5F4C7385">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957" w:type="dxa"/>
            <w:tcBorders>
              <w:top w:val="single" w:color="auto" w:sz="4" w:space="0"/>
              <w:left w:val="single" w:color="auto" w:sz="4" w:space="0"/>
              <w:bottom w:val="single" w:color="auto" w:sz="4" w:space="0"/>
              <w:right w:val="single" w:color="auto" w:sz="4" w:space="0"/>
            </w:tcBorders>
            <w:vAlign w:val="center"/>
          </w:tcPr>
          <w:p w14:paraId="35650C27">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级别</w:t>
            </w:r>
          </w:p>
        </w:tc>
        <w:tc>
          <w:tcPr>
            <w:tcW w:w="957" w:type="dxa"/>
            <w:tcBorders>
              <w:top w:val="single" w:color="auto" w:sz="4" w:space="0"/>
              <w:left w:val="single" w:color="auto" w:sz="4" w:space="0"/>
              <w:bottom w:val="single" w:color="auto" w:sz="4" w:space="0"/>
              <w:right w:val="single" w:color="auto" w:sz="4" w:space="0"/>
            </w:tcBorders>
            <w:vAlign w:val="center"/>
          </w:tcPr>
          <w:p w14:paraId="0BEBF13B">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证号</w:t>
            </w:r>
          </w:p>
        </w:tc>
        <w:tc>
          <w:tcPr>
            <w:tcW w:w="961" w:type="dxa"/>
            <w:tcBorders>
              <w:top w:val="single" w:color="auto" w:sz="4" w:space="0"/>
              <w:left w:val="single" w:color="auto" w:sz="4" w:space="0"/>
              <w:bottom w:val="single" w:color="auto" w:sz="4" w:space="0"/>
              <w:right w:val="single" w:color="auto" w:sz="4" w:space="0"/>
            </w:tcBorders>
            <w:vAlign w:val="center"/>
          </w:tcPr>
          <w:p w14:paraId="7C564BCC">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专业</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AEAA0CE">
            <w:pPr>
              <w:keepNext w:val="0"/>
              <w:keepLines w:val="0"/>
              <w:suppressLineNumbers w:val="0"/>
              <w:spacing w:before="0" w:beforeAutospacing="0" w:after="0" w:afterAutospacing="0"/>
              <w:ind w:left="0" w:right="0"/>
              <w:rPr>
                <w:rFonts w:hint="default"/>
                <w:color w:val="auto"/>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72AC1645">
            <w:pPr>
              <w:keepNext w:val="0"/>
              <w:keepLines w:val="0"/>
              <w:suppressLineNumbers w:val="0"/>
              <w:spacing w:before="0" w:beforeAutospacing="0" w:after="0" w:afterAutospacing="0"/>
              <w:ind w:left="0" w:right="0"/>
              <w:rPr>
                <w:rFonts w:hint="default"/>
                <w:color w:val="auto"/>
                <w:sz w:val="20"/>
                <w:szCs w:val="20"/>
                <w:highlight w:val="none"/>
              </w:rPr>
            </w:pPr>
          </w:p>
        </w:tc>
      </w:tr>
      <w:tr w14:paraId="3564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46182612">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p>
        </w:tc>
        <w:tc>
          <w:tcPr>
            <w:tcW w:w="1220" w:type="dxa"/>
            <w:tcBorders>
              <w:top w:val="single" w:color="auto" w:sz="4" w:space="0"/>
              <w:left w:val="single" w:color="auto" w:sz="4" w:space="0"/>
              <w:bottom w:val="single" w:color="auto" w:sz="4" w:space="0"/>
              <w:right w:val="single" w:color="auto" w:sz="4" w:space="0"/>
            </w:tcBorders>
            <w:vAlign w:val="center"/>
          </w:tcPr>
          <w:p w14:paraId="18F9D5B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472B573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26F1D6B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C9A4EB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EF02AB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5E9B17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5CF611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357D6C7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75E0239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687D1046">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265009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56F78F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58942AC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9D49E6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3DDAB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2339F79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3CA9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3CA55875">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2</w:t>
            </w:r>
          </w:p>
        </w:tc>
        <w:tc>
          <w:tcPr>
            <w:tcW w:w="1220" w:type="dxa"/>
            <w:tcBorders>
              <w:top w:val="single" w:color="auto" w:sz="4" w:space="0"/>
              <w:left w:val="single" w:color="auto" w:sz="4" w:space="0"/>
              <w:bottom w:val="single" w:color="auto" w:sz="4" w:space="0"/>
              <w:right w:val="single" w:color="auto" w:sz="4" w:space="0"/>
            </w:tcBorders>
            <w:vAlign w:val="center"/>
          </w:tcPr>
          <w:p w14:paraId="40659DB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797E0E8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5020157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C52BFC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700E13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7E51E7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7E775D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179938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452BD0A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5264C6A7">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07CEC1F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C8598A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F4E7C7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4C93EFA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A71B83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191E4F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2D8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C0D1441">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3</w:t>
            </w:r>
          </w:p>
        </w:tc>
        <w:tc>
          <w:tcPr>
            <w:tcW w:w="1220" w:type="dxa"/>
            <w:tcBorders>
              <w:top w:val="single" w:color="auto" w:sz="4" w:space="0"/>
              <w:left w:val="single" w:color="auto" w:sz="4" w:space="0"/>
              <w:bottom w:val="single" w:color="auto" w:sz="4" w:space="0"/>
              <w:right w:val="single" w:color="auto" w:sz="4" w:space="0"/>
            </w:tcBorders>
            <w:vAlign w:val="center"/>
          </w:tcPr>
          <w:p w14:paraId="71CBFD4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3C147BD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686D0E3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F53C28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71E196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4C2EA5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A6AEAF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2A33FAC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5C5BAEE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31A5B528">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267612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739661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1874A09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5F87AED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8935FC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71353FD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64A7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05F1EB6">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4</w:t>
            </w:r>
          </w:p>
        </w:tc>
        <w:tc>
          <w:tcPr>
            <w:tcW w:w="1220" w:type="dxa"/>
            <w:tcBorders>
              <w:top w:val="single" w:color="auto" w:sz="4" w:space="0"/>
              <w:left w:val="single" w:color="auto" w:sz="4" w:space="0"/>
              <w:bottom w:val="single" w:color="auto" w:sz="4" w:space="0"/>
              <w:right w:val="single" w:color="auto" w:sz="4" w:space="0"/>
            </w:tcBorders>
            <w:vAlign w:val="center"/>
          </w:tcPr>
          <w:p w14:paraId="33709E3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090F277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6B12CCF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73D35B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0DA7F2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C11569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AFE3C1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263B429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7840428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7B8949C3">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46269DE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123C08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1C26166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3CD7E64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87A9DF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B62D90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55A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15EFA800">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5</w:t>
            </w:r>
          </w:p>
        </w:tc>
        <w:tc>
          <w:tcPr>
            <w:tcW w:w="1220" w:type="dxa"/>
            <w:tcBorders>
              <w:top w:val="single" w:color="auto" w:sz="4" w:space="0"/>
              <w:left w:val="single" w:color="auto" w:sz="4" w:space="0"/>
              <w:bottom w:val="single" w:color="auto" w:sz="4" w:space="0"/>
              <w:right w:val="single" w:color="auto" w:sz="4" w:space="0"/>
            </w:tcBorders>
            <w:vAlign w:val="center"/>
          </w:tcPr>
          <w:p w14:paraId="32B2E3E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2D54516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7ABE99C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2B365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C4A627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741A8CF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840F48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2684874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177223D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47C8B76E">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6B8D4E6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993B4F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44BCF18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E15B62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3D852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AA6C37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1F55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36DA7CBD">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6</w:t>
            </w:r>
          </w:p>
        </w:tc>
        <w:tc>
          <w:tcPr>
            <w:tcW w:w="1220" w:type="dxa"/>
            <w:tcBorders>
              <w:top w:val="single" w:color="auto" w:sz="4" w:space="0"/>
              <w:left w:val="single" w:color="auto" w:sz="4" w:space="0"/>
              <w:bottom w:val="single" w:color="auto" w:sz="4" w:space="0"/>
              <w:right w:val="single" w:color="auto" w:sz="4" w:space="0"/>
            </w:tcBorders>
            <w:vAlign w:val="center"/>
          </w:tcPr>
          <w:p w14:paraId="52BC423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016EE1D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53C6FC8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129C9F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5630ED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03FC1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92E681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574A331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0E55825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686FDCD6">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3C2C0F6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61843E9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582512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03D0AD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024C36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26A3A5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36F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83981C9">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7</w:t>
            </w:r>
          </w:p>
        </w:tc>
        <w:tc>
          <w:tcPr>
            <w:tcW w:w="1220" w:type="dxa"/>
            <w:tcBorders>
              <w:top w:val="single" w:color="auto" w:sz="4" w:space="0"/>
              <w:left w:val="single" w:color="auto" w:sz="4" w:space="0"/>
              <w:bottom w:val="single" w:color="auto" w:sz="4" w:space="0"/>
              <w:right w:val="single" w:color="auto" w:sz="4" w:space="0"/>
            </w:tcBorders>
            <w:vAlign w:val="center"/>
          </w:tcPr>
          <w:p w14:paraId="7FEFB4E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7EB3597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6A586AA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B4BB79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B67590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23EE430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0FC467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3ECA17C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23E173E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0A1D1A8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2DAC71B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0C1FC01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8373C0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99AC2D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A19067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CC259C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3F1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0AC37580">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8</w:t>
            </w:r>
          </w:p>
        </w:tc>
        <w:tc>
          <w:tcPr>
            <w:tcW w:w="1220" w:type="dxa"/>
            <w:tcBorders>
              <w:top w:val="single" w:color="auto" w:sz="4" w:space="0"/>
              <w:left w:val="single" w:color="auto" w:sz="4" w:space="0"/>
              <w:bottom w:val="single" w:color="auto" w:sz="4" w:space="0"/>
              <w:right w:val="single" w:color="auto" w:sz="4" w:space="0"/>
            </w:tcBorders>
            <w:vAlign w:val="center"/>
          </w:tcPr>
          <w:p w14:paraId="25DACE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22A6B07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19160BE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87E80B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659928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B6EDA6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84FE22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350FF76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373EBD3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73048CD7">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04A7777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3A6B8C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415568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1DC83C8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252933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1E1B4A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0BD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03EB4B8">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9</w:t>
            </w:r>
          </w:p>
        </w:tc>
        <w:tc>
          <w:tcPr>
            <w:tcW w:w="1220" w:type="dxa"/>
            <w:tcBorders>
              <w:top w:val="single" w:color="auto" w:sz="4" w:space="0"/>
              <w:left w:val="single" w:color="auto" w:sz="4" w:space="0"/>
              <w:bottom w:val="single" w:color="auto" w:sz="4" w:space="0"/>
              <w:right w:val="single" w:color="auto" w:sz="4" w:space="0"/>
            </w:tcBorders>
            <w:vAlign w:val="center"/>
          </w:tcPr>
          <w:p w14:paraId="53F7427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078B9E6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52E254D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DB778D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4C4FC3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7303AFA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29EFFD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1941FA6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43BD6E0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6678D8E4">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7E5B236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6FDEFB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E53349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0320576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39CBC5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7A50A70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055E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44DD9434">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p>
        </w:tc>
        <w:tc>
          <w:tcPr>
            <w:tcW w:w="1220" w:type="dxa"/>
            <w:tcBorders>
              <w:top w:val="single" w:color="auto" w:sz="4" w:space="0"/>
              <w:left w:val="single" w:color="auto" w:sz="4" w:space="0"/>
              <w:bottom w:val="single" w:color="auto" w:sz="4" w:space="0"/>
              <w:right w:val="single" w:color="auto" w:sz="4" w:space="0"/>
            </w:tcBorders>
            <w:vAlign w:val="center"/>
          </w:tcPr>
          <w:p w14:paraId="1B7BC17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336E446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707FAD4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A16782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62AC56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0567A5C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696C2F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608FEED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22F3396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1DE768FB">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3E10BA2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6ED51C2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31D361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36FABA8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EFE53C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41C6467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bl>
    <w:p w14:paraId="29CA30D4">
      <w:pPr>
        <w:spacing w:line="400" w:lineRule="atLeast"/>
        <w:ind w:left="630" w:hanging="630" w:hangingChars="300"/>
        <w:rPr>
          <w:rFonts w:hint="eastAsia" w:ascii="宋体" w:hAnsi="宋体" w:cs="宋体"/>
          <w:color w:val="auto"/>
          <w:szCs w:val="21"/>
          <w:highlight w:val="none"/>
        </w:rPr>
      </w:pPr>
      <w:r>
        <w:rPr>
          <w:rFonts w:hint="eastAsia" w:cs="宋体"/>
          <w:color w:val="auto"/>
          <w:highlight w:val="none"/>
          <w:lang w:bidi="ar"/>
        </w:rPr>
        <w:t>注：</w:t>
      </w:r>
      <w:r>
        <w:rPr>
          <w:rFonts w:hint="eastAsia" w:ascii="宋体" w:hAnsi="宋体" w:cs="宋体"/>
          <w:color w:val="auto"/>
          <w:szCs w:val="21"/>
          <w:highlight w:val="none"/>
          <w:lang w:bidi="ar"/>
        </w:rPr>
        <w:t>1.执业、职业单位是指拟投入的项目管理机构人员目前是否在投标人处注册执业或岗位登记。</w:t>
      </w:r>
    </w:p>
    <w:p w14:paraId="605C7B5E">
      <w:pPr>
        <w:spacing w:line="420" w:lineRule="exact"/>
        <w:ind w:firstLine="420" w:firstLineChars="200"/>
        <w:rPr>
          <w:color w:val="auto"/>
          <w:highlight w:val="none"/>
        </w:rPr>
        <w:sectPr>
          <w:footerReference r:id="rId31" w:type="default"/>
          <w:pgSz w:w="16838" w:h="11906" w:orient="landscape"/>
          <w:pgMar w:top="1800" w:right="1440" w:bottom="1800" w:left="1440" w:header="851" w:footer="992" w:gutter="0"/>
          <w:pgNumType w:fmt="decimal"/>
          <w:cols w:space="425" w:num="1"/>
          <w:docGrid w:type="lines" w:linePitch="312" w:charSpace="0"/>
        </w:sectPr>
      </w:pPr>
      <w:r>
        <w:rPr>
          <w:rFonts w:hint="eastAsia" w:ascii="宋体" w:hAnsi="宋体" w:cs="宋体"/>
          <w:color w:val="auto"/>
          <w:szCs w:val="21"/>
          <w:highlight w:val="none"/>
          <w:lang w:bidi="ar"/>
        </w:rPr>
        <w:t>2.附项目管理机构主要人员社会保险证明。社会保险证明中缴费单位应与投标单位</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或其分公司</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一致。</w:t>
      </w:r>
    </w:p>
    <w:p w14:paraId="32DC371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13" w:name="_Toc122603081"/>
      <w:bookmarkStart w:id="1114" w:name="_Toc256000229"/>
      <w:r>
        <w:rPr>
          <w:rFonts w:hint="eastAsia"/>
          <w:color w:val="auto"/>
          <w:szCs w:val="24"/>
          <w:highlight w:val="none"/>
          <w:lang w:eastAsia="zh-CN"/>
        </w:rPr>
        <w:t>1-4</w:t>
      </w:r>
      <w:r>
        <w:rPr>
          <w:rFonts w:hint="eastAsia"/>
          <w:color w:val="auto"/>
          <w:szCs w:val="24"/>
          <w:highlight w:val="none"/>
          <w:lang w:val="en-US" w:eastAsia="zh-CN"/>
        </w:rPr>
        <w:t xml:space="preserve"> 总监理工程师</w:t>
      </w:r>
      <w:r>
        <w:rPr>
          <w:rFonts w:hint="eastAsia"/>
          <w:color w:val="auto"/>
          <w:szCs w:val="24"/>
          <w:highlight w:val="none"/>
        </w:rPr>
        <w:t>简历表</w:t>
      </w:r>
      <w:bookmarkEnd w:id="1113"/>
      <w:bookmarkEnd w:id="1114"/>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985"/>
        <w:gridCol w:w="1092"/>
        <w:gridCol w:w="1211"/>
        <w:gridCol w:w="2020"/>
        <w:gridCol w:w="2055"/>
      </w:tblGrid>
      <w:tr w14:paraId="2A83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BCFBD30">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姓  名</w:t>
            </w:r>
          </w:p>
        </w:tc>
        <w:tc>
          <w:tcPr>
            <w:tcW w:w="1035" w:type="dxa"/>
            <w:tcBorders>
              <w:top w:val="single" w:color="auto" w:sz="4" w:space="0"/>
              <w:left w:val="single" w:color="auto" w:sz="4" w:space="0"/>
              <w:bottom w:val="single" w:color="auto" w:sz="4" w:space="0"/>
              <w:right w:val="single" w:color="auto" w:sz="4" w:space="0"/>
            </w:tcBorders>
            <w:vAlign w:val="center"/>
          </w:tcPr>
          <w:p w14:paraId="3536729E">
            <w:pPr>
              <w:jc w:val="center"/>
              <w:rPr>
                <w:rFonts w:hint="eastAsia" w:ascii="宋体" w:hAnsi="宋体" w:cs="宋体"/>
                <w:color w:val="auto"/>
                <w:szCs w:val="21"/>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16990E0">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年  龄</w:t>
            </w:r>
          </w:p>
        </w:tc>
        <w:tc>
          <w:tcPr>
            <w:tcW w:w="1275" w:type="dxa"/>
            <w:tcBorders>
              <w:top w:val="single" w:color="auto" w:sz="4" w:space="0"/>
              <w:left w:val="single" w:color="auto" w:sz="4" w:space="0"/>
              <w:bottom w:val="single" w:color="auto" w:sz="4" w:space="0"/>
              <w:right w:val="single" w:color="auto" w:sz="4" w:space="0"/>
            </w:tcBorders>
            <w:vAlign w:val="center"/>
          </w:tcPr>
          <w:p w14:paraId="158BE2FF">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4F11E967">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学历</w:t>
            </w:r>
          </w:p>
        </w:tc>
        <w:tc>
          <w:tcPr>
            <w:tcW w:w="2160" w:type="dxa"/>
            <w:tcBorders>
              <w:top w:val="single" w:color="auto" w:sz="4" w:space="0"/>
              <w:left w:val="single" w:color="auto" w:sz="4" w:space="0"/>
              <w:bottom w:val="single" w:color="auto" w:sz="4" w:space="0"/>
              <w:right w:val="single" w:color="auto" w:sz="4" w:space="0"/>
            </w:tcBorders>
            <w:vAlign w:val="center"/>
          </w:tcPr>
          <w:p w14:paraId="0D3DB07B">
            <w:pPr>
              <w:jc w:val="center"/>
              <w:rPr>
                <w:rFonts w:hint="eastAsia" w:ascii="宋体" w:hAnsi="宋体" w:cs="宋体"/>
                <w:color w:val="auto"/>
                <w:szCs w:val="21"/>
                <w:highlight w:val="none"/>
              </w:rPr>
            </w:pPr>
          </w:p>
        </w:tc>
      </w:tr>
      <w:tr w14:paraId="70E5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5148AFFE">
            <w:pPr>
              <w:jc w:val="center"/>
              <w:rPr>
                <w:rFonts w:hint="eastAsia" w:ascii="宋体" w:hAnsi="宋体" w:cs="宋体"/>
                <w:color w:val="auto"/>
                <w:szCs w:val="21"/>
                <w:highlight w:val="none"/>
              </w:rPr>
            </w:pPr>
            <w:r>
              <w:rPr>
                <w:rFonts w:hint="eastAsia" w:ascii="宋体" w:hAnsi="宋体" w:cs="宋体"/>
                <w:color w:val="auto"/>
                <w:szCs w:val="21"/>
                <w:highlight w:val="none"/>
                <w:lang w:bidi="ar"/>
              </w:rPr>
              <w:t>职  称</w:t>
            </w:r>
          </w:p>
        </w:tc>
        <w:tc>
          <w:tcPr>
            <w:tcW w:w="1035" w:type="dxa"/>
            <w:tcBorders>
              <w:top w:val="single" w:color="auto" w:sz="4" w:space="0"/>
              <w:left w:val="single" w:color="auto" w:sz="4" w:space="0"/>
              <w:bottom w:val="single" w:color="auto" w:sz="4" w:space="0"/>
              <w:right w:val="single" w:color="auto" w:sz="4" w:space="0"/>
            </w:tcBorders>
            <w:vAlign w:val="center"/>
          </w:tcPr>
          <w:p w14:paraId="3CF6ABF3">
            <w:pPr>
              <w:jc w:val="center"/>
              <w:rPr>
                <w:rFonts w:hint="eastAsia" w:ascii="宋体" w:hAnsi="宋体" w:cs="宋体"/>
                <w:color w:val="auto"/>
                <w:szCs w:val="21"/>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F934A9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职  务</w:t>
            </w:r>
          </w:p>
        </w:tc>
        <w:tc>
          <w:tcPr>
            <w:tcW w:w="1275" w:type="dxa"/>
            <w:tcBorders>
              <w:top w:val="single" w:color="auto" w:sz="4" w:space="0"/>
              <w:left w:val="single" w:color="auto" w:sz="4" w:space="0"/>
              <w:bottom w:val="single" w:color="auto" w:sz="4" w:space="0"/>
              <w:right w:val="single" w:color="auto" w:sz="4" w:space="0"/>
            </w:tcBorders>
            <w:vAlign w:val="center"/>
          </w:tcPr>
          <w:p w14:paraId="7472D700">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6628FD10">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拟在本工程任职</w:t>
            </w:r>
          </w:p>
        </w:tc>
        <w:tc>
          <w:tcPr>
            <w:tcW w:w="2160" w:type="dxa"/>
            <w:tcBorders>
              <w:top w:val="single" w:color="auto" w:sz="4" w:space="0"/>
              <w:left w:val="single" w:color="auto" w:sz="4" w:space="0"/>
              <w:bottom w:val="single" w:color="auto" w:sz="4" w:space="0"/>
              <w:right w:val="single" w:color="auto" w:sz="4" w:space="0"/>
            </w:tcBorders>
            <w:vAlign w:val="center"/>
          </w:tcPr>
          <w:p w14:paraId="7C93D388">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r>
      <w:tr w14:paraId="2BF3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2" w:type="dxa"/>
            <w:gridSpan w:val="3"/>
            <w:tcBorders>
              <w:top w:val="single" w:color="auto" w:sz="4" w:space="0"/>
              <w:left w:val="single" w:color="auto" w:sz="4" w:space="0"/>
              <w:bottom w:val="single" w:color="auto" w:sz="4" w:space="0"/>
              <w:right w:val="single" w:color="auto" w:sz="4" w:space="0"/>
            </w:tcBorders>
            <w:vAlign w:val="center"/>
          </w:tcPr>
          <w:p w14:paraId="19C3673C">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注册监理工程师专业</w:t>
            </w:r>
          </w:p>
        </w:tc>
        <w:tc>
          <w:tcPr>
            <w:tcW w:w="5559" w:type="dxa"/>
            <w:gridSpan w:val="3"/>
            <w:tcBorders>
              <w:top w:val="single" w:color="auto" w:sz="4" w:space="0"/>
              <w:left w:val="single" w:color="auto" w:sz="4" w:space="0"/>
              <w:bottom w:val="single" w:color="auto" w:sz="4" w:space="0"/>
              <w:right w:val="single" w:color="auto" w:sz="4" w:space="0"/>
            </w:tcBorders>
            <w:vAlign w:val="center"/>
          </w:tcPr>
          <w:p w14:paraId="57742A78">
            <w:pPr>
              <w:jc w:val="center"/>
              <w:rPr>
                <w:rFonts w:hint="eastAsia" w:ascii="宋体" w:hAnsi="宋体" w:cs="宋体"/>
                <w:color w:val="auto"/>
                <w:szCs w:val="21"/>
                <w:highlight w:val="none"/>
              </w:rPr>
            </w:pPr>
          </w:p>
        </w:tc>
      </w:tr>
      <w:tr w14:paraId="12E5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94E30F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毕业学校</w:t>
            </w:r>
          </w:p>
        </w:tc>
        <w:tc>
          <w:tcPr>
            <w:tcW w:w="7729" w:type="dxa"/>
            <w:gridSpan w:val="5"/>
            <w:tcBorders>
              <w:top w:val="single" w:color="auto" w:sz="4" w:space="0"/>
              <w:left w:val="single" w:color="auto" w:sz="4" w:space="0"/>
              <w:bottom w:val="single" w:color="auto" w:sz="4" w:space="0"/>
              <w:right w:val="single" w:color="auto" w:sz="4" w:space="0"/>
            </w:tcBorders>
            <w:vAlign w:val="center"/>
          </w:tcPr>
          <w:p w14:paraId="0B9FAC65">
            <w:pPr>
              <w:ind w:firstLine="840" w:firstLineChars="400"/>
              <w:rPr>
                <w:rFonts w:hint="eastAsia" w:ascii="宋体" w:hAnsi="宋体" w:cs="宋体"/>
                <w:color w:val="auto"/>
                <w:szCs w:val="21"/>
                <w:highlight w:val="none"/>
              </w:rPr>
            </w:pPr>
            <w:r>
              <w:rPr>
                <w:rFonts w:hint="eastAsia" w:ascii="宋体" w:hAnsi="宋体" w:cs="宋体"/>
                <w:color w:val="auto"/>
                <w:szCs w:val="21"/>
                <w:highlight w:val="none"/>
                <w:lang w:bidi="ar"/>
              </w:rPr>
              <w:t>年毕业于                  学校            专业</w:t>
            </w:r>
          </w:p>
        </w:tc>
      </w:tr>
      <w:tr w14:paraId="072A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1" w:type="dxa"/>
            <w:gridSpan w:val="6"/>
            <w:tcBorders>
              <w:top w:val="single" w:color="auto" w:sz="4" w:space="0"/>
              <w:left w:val="single" w:color="auto" w:sz="4" w:space="0"/>
              <w:bottom w:val="single" w:color="auto" w:sz="4" w:space="0"/>
              <w:right w:val="single" w:color="auto" w:sz="4" w:space="0"/>
            </w:tcBorders>
            <w:vAlign w:val="center"/>
          </w:tcPr>
          <w:p w14:paraId="7C816167">
            <w:pPr>
              <w:jc w:val="center"/>
              <w:rPr>
                <w:rFonts w:hint="eastAsia" w:ascii="宋体" w:hAnsi="宋体" w:cs="宋体"/>
                <w:color w:val="auto"/>
                <w:szCs w:val="21"/>
                <w:highlight w:val="none"/>
              </w:rPr>
            </w:pPr>
            <w:r>
              <w:rPr>
                <w:rFonts w:hint="eastAsia" w:ascii="宋体" w:hAnsi="宋体" w:cs="宋体"/>
                <w:color w:val="auto"/>
                <w:szCs w:val="21"/>
                <w:highlight w:val="none"/>
                <w:lang w:bidi="ar"/>
              </w:rPr>
              <w:t>主要工作经历</w:t>
            </w:r>
          </w:p>
        </w:tc>
      </w:tr>
      <w:tr w14:paraId="6CBB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A7A829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时  间</w:t>
            </w: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258FDE7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参加过的类似项目名称</w:t>
            </w:r>
          </w:p>
        </w:tc>
        <w:tc>
          <w:tcPr>
            <w:tcW w:w="2124" w:type="dxa"/>
            <w:tcBorders>
              <w:top w:val="single" w:color="auto" w:sz="4" w:space="0"/>
              <w:left w:val="single" w:color="auto" w:sz="4" w:space="0"/>
              <w:bottom w:val="single" w:color="auto" w:sz="4" w:space="0"/>
              <w:right w:val="single" w:color="auto" w:sz="4" w:space="0"/>
            </w:tcBorders>
            <w:vAlign w:val="center"/>
          </w:tcPr>
          <w:p w14:paraId="1A6524EA">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工程概况说明</w:t>
            </w:r>
          </w:p>
        </w:tc>
        <w:tc>
          <w:tcPr>
            <w:tcW w:w="2160" w:type="dxa"/>
            <w:tcBorders>
              <w:top w:val="single" w:color="auto" w:sz="4" w:space="0"/>
              <w:left w:val="single" w:color="auto" w:sz="4" w:space="0"/>
              <w:bottom w:val="single" w:color="auto" w:sz="4" w:space="0"/>
              <w:right w:val="single" w:color="auto" w:sz="4" w:space="0"/>
            </w:tcBorders>
            <w:vAlign w:val="center"/>
          </w:tcPr>
          <w:p w14:paraId="50B1372E">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委托人及联系电话</w:t>
            </w:r>
          </w:p>
        </w:tc>
      </w:tr>
      <w:tr w14:paraId="30E5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EE929FB">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4B1A6B90">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0801B3AC">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1444CA32">
            <w:pPr>
              <w:jc w:val="center"/>
              <w:rPr>
                <w:rFonts w:hint="eastAsia" w:ascii="宋体" w:hAnsi="宋体" w:cs="宋体"/>
                <w:color w:val="auto"/>
                <w:szCs w:val="21"/>
                <w:highlight w:val="none"/>
              </w:rPr>
            </w:pPr>
          </w:p>
        </w:tc>
      </w:tr>
      <w:tr w14:paraId="0446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0C586FF2">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2F611BF">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3EF3CD8A">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71080C41">
            <w:pPr>
              <w:jc w:val="center"/>
              <w:rPr>
                <w:rFonts w:hint="eastAsia" w:ascii="宋体" w:hAnsi="宋体" w:cs="宋体"/>
                <w:color w:val="auto"/>
                <w:szCs w:val="21"/>
                <w:highlight w:val="none"/>
              </w:rPr>
            </w:pPr>
          </w:p>
        </w:tc>
      </w:tr>
      <w:tr w14:paraId="0A96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D4188B7">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78EED842">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58581236">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506BD33F">
            <w:pPr>
              <w:jc w:val="center"/>
              <w:rPr>
                <w:rFonts w:hint="eastAsia" w:ascii="宋体" w:hAnsi="宋体" w:cs="宋体"/>
                <w:color w:val="auto"/>
                <w:szCs w:val="21"/>
                <w:highlight w:val="none"/>
              </w:rPr>
            </w:pPr>
          </w:p>
        </w:tc>
      </w:tr>
      <w:tr w14:paraId="4904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7A7C494E">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367EC17">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11F65614">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660B4B2C">
            <w:pPr>
              <w:jc w:val="center"/>
              <w:rPr>
                <w:rFonts w:hint="eastAsia" w:ascii="宋体" w:hAnsi="宋体" w:cs="宋体"/>
                <w:color w:val="auto"/>
                <w:szCs w:val="21"/>
                <w:highlight w:val="none"/>
              </w:rPr>
            </w:pPr>
          </w:p>
        </w:tc>
      </w:tr>
      <w:tr w14:paraId="35A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AD4DD84">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03C7D59">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062774B7">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44CF7BF2">
            <w:pPr>
              <w:jc w:val="center"/>
              <w:rPr>
                <w:rFonts w:hint="eastAsia" w:ascii="宋体" w:hAnsi="宋体" w:cs="宋体"/>
                <w:color w:val="auto"/>
                <w:szCs w:val="21"/>
                <w:highlight w:val="none"/>
              </w:rPr>
            </w:pPr>
          </w:p>
        </w:tc>
      </w:tr>
      <w:tr w14:paraId="6AC1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4D29B5C7">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B275327">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78F0B3CE">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76D7F3FA">
            <w:pPr>
              <w:jc w:val="center"/>
              <w:rPr>
                <w:rFonts w:hint="eastAsia" w:ascii="宋体" w:hAnsi="宋体" w:cs="宋体"/>
                <w:color w:val="auto"/>
                <w:szCs w:val="21"/>
                <w:highlight w:val="none"/>
              </w:rPr>
            </w:pPr>
          </w:p>
        </w:tc>
      </w:tr>
      <w:tr w14:paraId="0E39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21B9BB9E">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69DF8926">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78BAC54A">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2A46D42C">
            <w:pPr>
              <w:jc w:val="center"/>
              <w:rPr>
                <w:rFonts w:hint="eastAsia" w:ascii="宋体" w:hAnsi="宋体" w:cs="宋体"/>
                <w:color w:val="auto"/>
                <w:szCs w:val="21"/>
                <w:highlight w:val="none"/>
              </w:rPr>
            </w:pPr>
          </w:p>
        </w:tc>
      </w:tr>
      <w:tr w14:paraId="64F9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C849808">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1A29D953">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2BD72AAB">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354B5A32">
            <w:pPr>
              <w:jc w:val="center"/>
              <w:rPr>
                <w:rFonts w:hint="eastAsia" w:ascii="宋体" w:hAnsi="宋体" w:cs="宋体"/>
                <w:color w:val="auto"/>
                <w:szCs w:val="21"/>
                <w:highlight w:val="none"/>
              </w:rPr>
            </w:pPr>
          </w:p>
        </w:tc>
      </w:tr>
      <w:tr w14:paraId="347E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7B177636">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688365BA">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3A54B485">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1FAC5A3F">
            <w:pPr>
              <w:jc w:val="center"/>
              <w:rPr>
                <w:rFonts w:hint="eastAsia" w:ascii="宋体" w:hAnsi="宋体" w:cs="宋体"/>
                <w:color w:val="auto"/>
                <w:szCs w:val="21"/>
                <w:highlight w:val="none"/>
              </w:rPr>
            </w:pPr>
          </w:p>
        </w:tc>
      </w:tr>
    </w:tbl>
    <w:p w14:paraId="6ACAFDDE">
      <w:pPr>
        <w:autoSpaceDE w:val="0"/>
        <w:autoSpaceDN w:val="0"/>
        <w:adjustRightInd w:val="0"/>
        <w:snapToGrid w:val="0"/>
        <w:spacing w:line="325" w:lineRule="exact"/>
        <w:ind w:left="945" w:hanging="945" w:hangingChars="450"/>
        <w:rPr>
          <w:rFonts w:hint="eastAsia" w:ascii="宋体" w:hAnsi="宋体" w:cs="宋体"/>
          <w:color w:val="auto"/>
          <w:highlight w:val="none"/>
        </w:rPr>
      </w:pPr>
      <w:r>
        <w:rPr>
          <w:rFonts w:hint="eastAsia" w:ascii="宋体" w:hAnsi="宋体" w:cs="宋体"/>
          <w:color w:val="auto"/>
          <w:highlight w:val="none"/>
          <w:lang w:bidi="ar"/>
        </w:rPr>
        <w:t>注：1</w:t>
      </w:r>
      <w:r>
        <w:rPr>
          <w:rFonts w:ascii="宋体" w:hAnsi="宋体" w:cs="宋体"/>
          <w:color w:val="auto"/>
          <w:highlight w:val="none"/>
          <w:lang w:bidi="ar"/>
        </w:rPr>
        <w:t>.</w:t>
      </w:r>
      <w:r>
        <w:rPr>
          <w:rFonts w:hint="eastAsia" w:ascii="宋体" w:hAnsi="宋体" w:cs="宋体"/>
          <w:color w:val="auto"/>
          <w:highlight w:val="none"/>
          <w:lang w:bidi="ar"/>
        </w:rPr>
        <w:t>总监理工程师应附注册监理工程师证书、职称证书（如有）、学历证书（如有）。</w:t>
      </w:r>
    </w:p>
    <w:p w14:paraId="4EC19EDA">
      <w:pPr>
        <w:autoSpaceDE w:val="0"/>
        <w:autoSpaceDN w:val="0"/>
        <w:adjustRightInd w:val="0"/>
        <w:snapToGrid w:val="0"/>
        <w:spacing w:line="325" w:lineRule="exact"/>
        <w:ind w:firstLine="420" w:firstLineChars="200"/>
        <w:rPr>
          <w:rFonts w:hint="eastAsia" w:ascii="宋体" w:hAnsi="宋体" w:cs="宋体"/>
          <w:color w:val="auto"/>
          <w:szCs w:val="21"/>
          <w:highlight w:val="none"/>
          <w:lang w:bidi="ar"/>
        </w:rPr>
      </w:pPr>
      <w:r>
        <w:rPr>
          <w:rFonts w:hint="eastAsia" w:ascii="宋体" w:hAnsi="宋体" w:cs="宋体"/>
          <w:color w:val="auto"/>
          <w:highlight w:val="none"/>
          <w:lang w:bidi="ar"/>
        </w:rPr>
        <w:t>2</w:t>
      </w:r>
      <w:r>
        <w:rPr>
          <w:rFonts w:ascii="宋体" w:hAnsi="宋体" w:cs="宋体"/>
          <w:color w:val="auto"/>
          <w:highlight w:val="none"/>
          <w:lang w:bidi="ar"/>
        </w:rPr>
        <w:t>.</w:t>
      </w:r>
      <w:r>
        <w:rPr>
          <w:rFonts w:hint="eastAsia" w:ascii="宋体" w:hAnsi="宋体" w:cs="宋体"/>
          <w:color w:val="auto"/>
          <w:highlight w:val="none"/>
          <w:lang w:bidi="ar"/>
        </w:rPr>
        <w:t>类似项目限于以总监理工程师身份参与的项目。须附业绩证明材料</w:t>
      </w:r>
      <w:r>
        <w:rPr>
          <w:rFonts w:hint="eastAsia" w:ascii="宋体" w:hAnsi="宋体" w:cs="宋体"/>
          <w:color w:val="auto"/>
          <w:szCs w:val="21"/>
          <w:highlight w:val="none"/>
          <w:lang w:bidi="ar"/>
        </w:rPr>
        <w:t>。</w:t>
      </w:r>
    </w:p>
    <w:p w14:paraId="2F3412E2">
      <w:pPr>
        <w:rPr>
          <w:color w:val="auto"/>
          <w:highlight w:val="none"/>
        </w:rPr>
        <w:sectPr>
          <w:footerReference r:id="rId32" w:type="default"/>
          <w:pgSz w:w="11906" w:h="16838"/>
          <w:pgMar w:top="1440" w:right="1800" w:bottom="1440" w:left="1800" w:header="851" w:footer="992" w:gutter="0"/>
          <w:pgNumType w:fmt="decimal"/>
          <w:cols w:space="425" w:num="1"/>
          <w:docGrid w:type="lines" w:linePitch="312" w:charSpace="0"/>
        </w:sectPr>
      </w:pPr>
    </w:p>
    <w:p w14:paraId="2BFD308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15" w:name="_Toc256000230"/>
      <w:bookmarkStart w:id="1116" w:name="_Toc122603083"/>
      <w:r>
        <w:rPr>
          <w:rFonts w:hint="eastAsia"/>
          <w:color w:val="auto"/>
          <w:szCs w:val="24"/>
          <w:highlight w:val="none"/>
          <w:lang w:eastAsia="zh-CN"/>
        </w:rPr>
        <w:t>1-5</w:t>
      </w:r>
      <w:r>
        <w:rPr>
          <w:rFonts w:hint="eastAsia"/>
          <w:color w:val="auto"/>
          <w:szCs w:val="24"/>
          <w:highlight w:val="none"/>
          <w:lang w:val="en-US" w:eastAsia="zh-CN"/>
        </w:rPr>
        <w:t xml:space="preserve"> </w:t>
      </w:r>
      <w:r>
        <w:rPr>
          <w:rFonts w:hint="eastAsia"/>
          <w:color w:val="auto"/>
          <w:szCs w:val="24"/>
          <w:highlight w:val="none"/>
        </w:rPr>
        <w:t>其他主要项目管理人员简历表</w:t>
      </w:r>
      <w:bookmarkEnd w:id="1115"/>
      <w:bookmarkEnd w:id="1116"/>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07E9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7B59AE7">
            <w:pPr>
              <w:jc w:val="center"/>
              <w:rPr>
                <w:rFonts w:hint="eastAsia" w:ascii="宋体" w:hAnsi="宋体"/>
                <w:color w:val="auto"/>
                <w:szCs w:val="21"/>
                <w:highlight w:val="none"/>
              </w:rPr>
            </w:pPr>
            <w:r>
              <w:rPr>
                <w:rFonts w:hint="eastAsia" w:ascii="宋体" w:hAnsi="宋体"/>
                <w:color w:val="auto"/>
                <w:szCs w:val="21"/>
                <w:highlight w:val="none"/>
              </w:rPr>
              <w:t>岗位名称</w:t>
            </w:r>
          </w:p>
          <w:p w14:paraId="13B0293B">
            <w:pPr>
              <w:jc w:val="center"/>
              <w:rPr>
                <w:rFonts w:hint="eastAsia" w:ascii="宋体" w:hAnsi="宋体" w:cs="宋体"/>
                <w:color w:val="auto"/>
                <w:szCs w:val="21"/>
                <w:highlight w:val="none"/>
              </w:rPr>
            </w:pPr>
            <w:r>
              <w:rPr>
                <w:rFonts w:hint="eastAsia"/>
                <w:color w:val="auto"/>
                <w:szCs w:val="21"/>
                <w:highlight w:val="none"/>
              </w:rPr>
              <w:t>（职务）</w:t>
            </w:r>
          </w:p>
        </w:tc>
        <w:tc>
          <w:tcPr>
            <w:tcW w:w="7560" w:type="dxa"/>
            <w:gridSpan w:val="3"/>
            <w:tcBorders>
              <w:top w:val="single" w:color="auto" w:sz="4" w:space="0"/>
              <w:left w:val="single" w:color="auto" w:sz="4" w:space="0"/>
              <w:bottom w:val="single" w:color="auto" w:sz="4" w:space="0"/>
              <w:right w:val="single" w:color="auto" w:sz="4" w:space="0"/>
            </w:tcBorders>
            <w:vAlign w:val="center"/>
          </w:tcPr>
          <w:p w14:paraId="198DCE31">
            <w:pPr>
              <w:jc w:val="center"/>
              <w:rPr>
                <w:rFonts w:hint="eastAsia" w:ascii="宋体" w:hAnsi="宋体" w:cs="宋体"/>
                <w:color w:val="auto"/>
                <w:szCs w:val="21"/>
                <w:highlight w:val="none"/>
              </w:rPr>
            </w:pPr>
          </w:p>
        </w:tc>
      </w:tr>
      <w:tr w14:paraId="6826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136B1932">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姓    名</w:t>
            </w:r>
          </w:p>
        </w:tc>
        <w:tc>
          <w:tcPr>
            <w:tcW w:w="2880" w:type="dxa"/>
            <w:tcBorders>
              <w:top w:val="single" w:color="auto" w:sz="4" w:space="0"/>
              <w:left w:val="single" w:color="auto" w:sz="4" w:space="0"/>
              <w:bottom w:val="single" w:color="auto" w:sz="4" w:space="0"/>
              <w:right w:val="single" w:color="auto" w:sz="4" w:space="0"/>
            </w:tcBorders>
            <w:vAlign w:val="center"/>
          </w:tcPr>
          <w:p w14:paraId="578B554C">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7D8415B">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年    龄</w:t>
            </w:r>
          </w:p>
        </w:tc>
        <w:tc>
          <w:tcPr>
            <w:tcW w:w="2880" w:type="dxa"/>
            <w:tcBorders>
              <w:top w:val="single" w:color="auto" w:sz="4" w:space="0"/>
              <w:left w:val="single" w:color="auto" w:sz="4" w:space="0"/>
              <w:bottom w:val="single" w:color="auto" w:sz="4" w:space="0"/>
              <w:right w:val="single" w:color="auto" w:sz="4" w:space="0"/>
            </w:tcBorders>
            <w:vAlign w:val="center"/>
          </w:tcPr>
          <w:p w14:paraId="54706843">
            <w:pPr>
              <w:jc w:val="center"/>
              <w:rPr>
                <w:rFonts w:hint="eastAsia" w:ascii="宋体" w:hAnsi="宋体" w:cs="宋体"/>
                <w:color w:val="auto"/>
                <w:szCs w:val="21"/>
                <w:highlight w:val="none"/>
              </w:rPr>
            </w:pPr>
          </w:p>
        </w:tc>
      </w:tr>
      <w:tr w14:paraId="6B36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3F3768E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性    别</w:t>
            </w:r>
          </w:p>
        </w:tc>
        <w:tc>
          <w:tcPr>
            <w:tcW w:w="2880" w:type="dxa"/>
            <w:tcBorders>
              <w:top w:val="single" w:color="auto" w:sz="4" w:space="0"/>
              <w:left w:val="single" w:color="auto" w:sz="4" w:space="0"/>
              <w:bottom w:val="single" w:color="auto" w:sz="4" w:space="0"/>
              <w:right w:val="single" w:color="auto" w:sz="4" w:space="0"/>
            </w:tcBorders>
            <w:vAlign w:val="center"/>
          </w:tcPr>
          <w:p w14:paraId="197468EB">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1315FA8">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毕业学校</w:t>
            </w:r>
          </w:p>
        </w:tc>
        <w:tc>
          <w:tcPr>
            <w:tcW w:w="2880" w:type="dxa"/>
            <w:tcBorders>
              <w:top w:val="single" w:color="auto" w:sz="4" w:space="0"/>
              <w:left w:val="single" w:color="auto" w:sz="4" w:space="0"/>
              <w:bottom w:val="single" w:color="auto" w:sz="4" w:space="0"/>
              <w:right w:val="single" w:color="auto" w:sz="4" w:space="0"/>
            </w:tcBorders>
            <w:vAlign w:val="center"/>
          </w:tcPr>
          <w:p w14:paraId="1D0BA116">
            <w:pPr>
              <w:jc w:val="center"/>
              <w:rPr>
                <w:rFonts w:hint="eastAsia" w:ascii="宋体" w:hAnsi="宋体" w:cs="宋体"/>
                <w:color w:val="auto"/>
                <w:szCs w:val="21"/>
                <w:highlight w:val="none"/>
              </w:rPr>
            </w:pPr>
          </w:p>
        </w:tc>
      </w:tr>
      <w:tr w14:paraId="102F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69A41084">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学历和专业</w:t>
            </w:r>
          </w:p>
        </w:tc>
        <w:tc>
          <w:tcPr>
            <w:tcW w:w="2880" w:type="dxa"/>
            <w:tcBorders>
              <w:top w:val="single" w:color="auto" w:sz="4" w:space="0"/>
              <w:left w:val="single" w:color="auto" w:sz="4" w:space="0"/>
              <w:bottom w:val="single" w:color="auto" w:sz="4" w:space="0"/>
              <w:right w:val="single" w:color="auto" w:sz="4" w:space="0"/>
            </w:tcBorders>
            <w:vAlign w:val="center"/>
          </w:tcPr>
          <w:p w14:paraId="5302CEB3">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E2FA356">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毕业时间</w:t>
            </w:r>
          </w:p>
        </w:tc>
        <w:tc>
          <w:tcPr>
            <w:tcW w:w="2880" w:type="dxa"/>
            <w:tcBorders>
              <w:top w:val="single" w:color="auto" w:sz="4" w:space="0"/>
              <w:left w:val="single" w:color="auto" w:sz="4" w:space="0"/>
              <w:bottom w:val="single" w:color="auto" w:sz="4" w:space="0"/>
              <w:right w:val="single" w:color="auto" w:sz="4" w:space="0"/>
            </w:tcBorders>
            <w:vAlign w:val="center"/>
          </w:tcPr>
          <w:p w14:paraId="7B053480">
            <w:pPr>
              <w:jc w:val="center"/>
              <w:rPr>
                <w:rFonts w:hint="eastAsia" w:ascii="宋体" w:hAnsi="宋体" w:cs="宋体"/>
                <w:color w:val="auto"/>
                <w:szCs w:val="21"/>
                <w:highlight w:val="none"/>
              </w:rPr>
            </w:pPr>
          </w:p>
        </w:tc>
      </w:tr>
      <w:tr w14:paraId="3CD2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9F3AE34">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执业/岗位资格</w:t>
            </w:r>
          </w:p>
        </w:tc>
        <w:tc>
          <w:tcPr>
            <w:tcW w:w="2880" w:type="dxa"/>
            <w:tcBorders>
              <w:top w:val="single" w:color="auto" w:sz="4" w:space="0"/>
              <w:left w:val="single" w:color="auto" w:sz="4" w:space="0"/>
              <w:bottom w:val="single" w:color="auto" w:sz="4" w:space="0"/>
              <w:right w:val="single" w:color="auto" w:sz="4" w:space="0"/>
            </w:tcBorders>
            <w:vAlign w:val="center"/>
          </w:tcPr>
          <w:p w14:paraId="2B073A3E">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4AA9965D">
            <w:pPr>
              <w:jc w:val="center"/>
              <w:rPr>
                <w:rFonts w:hint="eastAsia" w:ascii="宋体" w:hAnsi="宋体" w:cs="宋体"/>
                <w:color w:val="auto"/>
                <w:szCs w:val="21"/>
                <w:highlight w:val="none"/>
              </w:rPr>
            </w:pPr>
            <w:r>
              <w:rPr>
                <w:rFonts w:hint="eastAsia" w:ascii="宋体" w:hAnsi="宋体" w:cs="宋体"/>
                <w:color w:val="auto"/>
                <w:szCs w:val="21"/>
                <w:highlight w:val="none"/>
                <w:lang w:bidi="ar"/>
              </w:rPr>
              <w:t>专业职称</w:t>
            </w:r>
          </w:p>
        </w:tc>
        <w:tc>
          <w:tcPr>
            <w:tcW w:w="2880" w:type="dxa"/>
            <w:tcBorders>
              <w:top w:val="single" w:color="auto" w:sz="4" w:space="0"/>
              <w:left w:val="single" w:color="auto" w:sz="4" w:space="0"/>
              <w:bottom w:val="single" w:color="auto" w:sz="4" w:space="0"/>
              <w:right w:val="single" w:color="auto" w:sz="4" w:space="0"/>
            </w:tcBorders>
            <w:vAlign w:val="center"/>
          </w:tcPr>
          <w:p w14:paraId="6514B0EE">
            <w:pPr>
              <w:jc w:val="center"/>
              <w:rPr>
                <w:rFonts w:hint="eastAsia" w:ascii="宋体" w:hAnsi="宋体" w:cs="宋体"/>
                <w:color w:val="auto"/>
                <w:szCs w:val="21"/>
                <w:highlight w:val="none"/>
              </w:rPr>
            </w:pPr>
          </w:p>
        </w:tc>
      </w:tr>
      <w:tr w14:paraId="3477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34D118A">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执业/岗位</w:t>
            </w:r>
          </w:p>
          <w:p w14:paraId="4C87F588">
            <w:pPr>
              <w:jc w:val="center"/>
              <w:rPr>
                <w:rFonts w:hint="eastAsia" w:ascii="宋体" w:hAnsi="宋体" w:cs="宋体"/>
                <w:color w:val="auto"/>
                <w:szCs w:val="21"/>
                <w:highlight w:val="none"/>
              </w:rPr>
            </w:pPr>
            <w:r>
              <w:rPr>
                <w:rFonts w:hint="eastAsia" w:ascii="宋体" w:hAnsi="宋体" w:cs="宋体"/>
                <w:color w:val="auto"/>
                <w:szCs w:val="21"/>
                <w:highlight w:val="none"/>
                <w:lang w:bidi="ar"/>
              </w:rPr>
              <w:t>证书编号</w:t>
            </w:r>
          </w:p>
        </w:tc>
        <w:tc>
          <w:tcPr>
            <w:tcW w:w="2880" w:type="dxa"/>
            <w:tcBorders>
              <w:top w:val="single" w:color="auto" w:sz="4" w:space="0"/>
              <w:left w:val="single" w:color="auto" w:sz="4" w:space="0"/>
              <w:bottom w:val="single" w:color="auto" w:sz="4" w:space="0"/>
              <w:right w:val="single" w:color="auto" w:sz="4" w:space="0"/>
            </w:tcBorders>
            <w:vAlign w:val="center"/>
          </w:tcPr>
          <w:p w14:paraId="5DAE8F1F">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470D5BE">
            <w:pPr>
              <w:jc w:val="center"/>
              <w:rPr>
                <w:rFonts w:hint="eastAsia" w:ascii="宋体" w:hAnsi="宋体" w:cs="宋体"/>
                <w:color w:val="auto"/>
                <w:szCs w:val="21"/>
                <w:highlight w:val="none"/>
              </w:rPr>
            </w:pPr>
            <w:r>
              <w:rPr>
                <w:rFonts w:hint="eastAsia" w:ascii="宋体" w:hAnsi="宋体" w:cs="宋体"/>
                <w:color w:val="auto"/>
                <w:szCs w:val="21"/>
                <w:highlight w:val="none"/>
                <w:lang w:bidi="ar"/>
              </w:rPr>
              <w:t>专业工作年限</w:t>
            </w:r>
          </w:p>
        </w:tc>
        <w:tc>
          <w:tcPr>
            <w:tcW w:w="2880" w:type="dxa"/>
            <w:tcBorders>
              <w:top w:val="single" w:color="auto" w:sz="4" w:space="0"/>
              <w:left w:val="single" w:color="auto" w:sz="4" w:space="0"/>
              <w:bottom w:val="single" w:color="auto" w:sz="4" w:space="0"/>
              <w:right w:val="single" w:color="auto" w:sz="4" w:space="0"/>
            </w:tcBorders>
            <w:vAlign w:val="center"/>
          </w:tcPr>
          <w:p w14:paraId="258BC984">
            <w:pPr>
              <w:jc w:val="center"/>
              <w:rPr>
                <w:rFonts w:hint="eastAsia" w:ascii="宋体" w:hAnsi="宋体" w:cs="宋体"/>
                <w:color w:val="auto"/>
                <w:szCs w:val="21"/>
                <w:highlight w:val="none"/>
              </w:rPr>
            </w:pPr>
          </w:p>
          <w:p w14:paraId="77DDD249">
            <w:pPr>
              <w:jc w:val="center"/>
              <w:rPr>
                <w:rFonts w:hint="eastAsia" w:ascii="宋体" w:hAnsi="宋体" w:cs="宋体"/>
                <w:color w:val="auto"/>
                <w:szCs w:val="21"/>
                <w:highlight w:val="none"/>
              </w:rPr>
            </w:pPr>
          </w:p>
        </w:tc>
      </w:tr>
      <w:tr w14:paraId="30F3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tcBorders>
              <w:top w:val="single" w:color="auto" w:sz="4" w:space="0"/>
              <w:left w:val="single" w:color="auto" w:sz="4" w:space="0"/>
              <w:bottom w:val="single" w:color="auto" w:sz="4" w:space="0"/>
              <w:right w:val="single" w:color="auto" w:sz="4" w:space="0"/>
            </w:tcBorders>
            <w:vAlign w:val="center"/>
          </w:tcPr>
          <w:p w14:paraId="070CE8B7">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主</w:t>
            </w:r>
          </w:p>
          <w:p w14:paraId="2FCBE5B9">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要</w:t>
            </w:r>
          </w:p>
          <w:p w14:paraId="4A7D5A5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工</w:t>
            </w:r>
          </w:p>
          <w:p w14:paraId="7683AE8B">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作</w:t>
            </w:r>
          </w:p>
          <w:p w14:paraId="03297432">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业</w:t>
            </w:r>
          </w:p>
          <w:p w14:paraId="41745F41">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绩</w:t>
            </w:r>
          </w:p>
          <w:p w14:paraId="29009DC0">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及</w:t>
            </w:r>
          </w:p>
          <w:p w14:paraId="3AF0CB3E">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担</w:t>
            </w:r>
          </w:p>
          <w:p w14:paraId="5730B528">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任</w:t>
            </w:r>
          </w:p>
          <w:p w14:paraId="41331DC8">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的</w:t>
            </w:r>
          </w:p>
          <w:p w14:paraId="1DDB5AF5">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主</w:t>
            </w:r>
          </w:p>
          <w:p w14:paraId="53E54123">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要</w:t>
            </w:r>
          </w:p>
          <w:p w14:paraId="75D985B7">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工</w:t>
            </w:r>
          </w:p>
          <w:p w14:paraId="6922EFA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作</w:t>
            </w:r>
          </w:p>
        </w:tc>
        <w:tc>
          <w:tcPr>
            <w:tcW w:w="7560" w:type="dxa"/>
            <w:gridSpan w:val="3"/>
            <w:tcBorders>
              <w:top w:val="single" w:color="auto" w:sz="4" w:space="0"/>
              <w:left w:val="single" w:color="auto" w:sz="4" w:space="0"/>
              <w:bottom w:val="single" w:color="auto" w:sz="4" w:space="0"/>
              <w:right w:val="single" w:color="auto" w:sz="4" w:space="0"/>
            </w:tcBorders>
          </w:tcPr>
          <w:p w14:paraId="0E6A1D7D">
            <w:pPr>
              <w:jc w:val="center"/>
              <w:rPr>
                <w:rFonts w:hint="eastAsia" w:ascii="宋体" w:hAnsi="宋体" w:cs="宋体"/>
                <w:color w:val="auto"/>
                <w:szCs w:val="21"/>
                <w:highlight w:val="none"/>
              </w:rPr>
            </w:pPr>
          </w:p>
        </w:tc>
      </w:tr>
    </w:tbl>
    <w:p w14:paraId="49D24775">
      <w:pPr>
        <w:ind w:left="630" w:leftChars="100" w:hanging="420" w:hanging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注：提供其他主要项目管理人员的相关证书、职称证书（如有）、学历证书（如有）。</w:t>
      </w:r>
    </w:p>
    <w:p w14:paraId="3BDDB840">
      <w:pPr>
        <w:ind w:left="630" w:hanging="630" w:hangingChars="300"/>
        <w:rPr>
          <w:color w:val="auto"/>
          <w:highlight w:val="none"/>
        </w:rPr>
        <w:sectPr>
          <w:footerReference r:id="rId33" w:type="default"/>
          <w:pgSz w:w="11906" w:h="16838"/>
          <w:pgMar w:top="1440" w:right="1800" w:bottom="1440" w:left="1800" w:header="851" w:footer="992" w:gutter="0"/>
          <w:pgNumType w:fmt="decimal"/>
          <w:cols w:space="425" w:num="1"/>
          <w:docGrid w:type="lines" w:linePitch="312" w:charSpace="0"/>
        </w:sectPr>
      </w:pPr>
    </w:p>
    <w:p w14:paraId="1297D310">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highlight w:val="none"/>
        </w:rPr>
      </w:pPr>
      <w:bookmarkStart w:id="1117" w:name="_Toc122603090"/>
      <w:bookmarkStart w:id="1118" w:name="_Toc256000231"/>
      <w:r>
        <w:rPr>
          <w:rFonts w:hint="default"/>
          <w:color w:val="auto"/>
          <w:szCs w:val="24"/>
          <w:highlight w:val="none"/>
        </w:rPr>
        <w:t>1-6</w:t>
      </w:r>
      <w:r>
        <w:rPr>
          <w:rFonts w:hint="eastAsia"/>
          <w:color w:val="auto"/>
          <w:szCs w:val="24"/>
          <w:highlight w:val="none"/>
          <w:lang w:val="en-US" w:eastAsia="zh-CN"/>
        </w:rPr>
        <w:t xml:space="preserve"> </w:t>
      </w:r>
      <w:bookmarkEnd w:id="1117"/>
      <w:r>
        <w:rPr>
          <w:rFonts w:hint="eastAsia"/>
          <w:color w:val="auto"/>
          <w:szCs w:val="24"/>
          <w:highlight w:val="none"/>
        </w:rPr>
        <w:t>拟投入主要试验检测仪器设备表</w:t>
      </w:r>
      <w:bookmarkEnd w:id="1118"/>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5"/>
        <w:gridCol w:w="1067"/>
      </w:tblGrid>
      <w:tr w14:paraId="02116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690DE790">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065" w:type="dxa"/>
            <w:vAlign w:val="center"/>
          </w:tcPr>
          <w:p w14:paraId="1E11A4DC">
            <w:pPr>
              <w:jc w:val="center"/>
              <w:rPr>
                <w:rFonts w:hint="eastAsia" w:ascii="宋体" w:hAnsi="宋体"/>
                <w:color w:val="auto"/>
                <w:szCs w:val="21"/>
                <w:highlight w:val="none"/>
              </w:rPr>
            </w:pPr>
            <w:r>
              <w:rPr>
                <w:rFonts w:hint="eastAsia" w:ascii="宋体" w:hAnsi="宋体"/>
                <w:color w:val="auto"/>
                <w:szCs w:val="21"/>
                <w:highlight w:val="none"/>
              </w:rPr>
              <w:t>仪器设备名称</w:t>
            </w:r>
          </w:p>
        </w:tc>
        <w:tc>
          <w:tcPr>
            <w:tcW w:w="1065" w:type="dxa"/>
            <w:vAlign w:val="center"/>
          </w:tcPr>
          <w:p w14:paraId="70066108">
            <w:pPr>
              <w:jc w:val="center"/>
              <w:rPr>
                <w:rFonts w:hint="eastAsia" w:ascii="宋体" w:hAnsi="宋体"/>
                <w:color w:val="auto"/>
                <w:szCs w:val="21"/>
                <w:highlight w:val="none"/>
              </w:rPr>
            </w:pPr>
            <w:r>
              <w:rPr>
                <w:rFonts w:hint="eastAsia" w:ascii="宋体" w:hAnsi="宋体"/>
                <w:color w:val="auto"/>
                <w:szCs w:val="21"/>
                <w:highlight w:val="none"/>
              </w:rPr>
              <w:t>型号规格</w:t>
            </w:r>
          </w:p>
        </w:tc>
        <w:tc>
          <w:tcPr>
            <w:tcW w:w="1065" w:type="dxa"/>
            <w:vAlign w:val="center"/>
          </w:tcPr>
          <w:p w14:paraId="525A6A4A">
            <w:pPr>
              <w:jc w:val="center"/>
              <w:rPr>
                <w:rFonts w:hint="eastAsia" w:ascii="宋体" w:hAnsi="宋体"/>
                <w:color w:val="auto"/>
                <w:szCs w:val="21"/>
                <w:highlight w:val="none"/>
              </w:rPr>
            </w:pPr>
            <w:r>
              <w:rPr>
                <w:rFonts w:hint="eastAsia" w:ascii="宋体" w:hAnsi="宋体"/>
                <w:color w:val="auto"/>
                <w:szCs w:val="21"/>
                <w:highlight w:val="none"/>
              </w:rPr>
              <w:t>数  量</w:t>
            </w:r>
          </w:p>
        </w:tc>
        <w:tc>
          <w:tcPr>
            <w:tcW w:w="1065" w:type="dxa"/>
            <w:vAlign w:val="center"/>
          </w:tcPr>
          <w:p w14:paraId="1A7F8FE4">
            <w:pPr>
              <w:jc w:val="center"/>
              <w:rPr>
                <w:rFonts w:hint="eastAsia" w:ascii="宋体" w:hAnsi="宋体"/>
                <w:color w:val="auto"/>
                <w:szCs w:val="21"/>
                <w:highlight w:val="none"/>
              </w:rPr>
            </w:pPr>
            <w:r>
              <w:rPr>
                <w:rFonts w:hint="eastAsia" w:ascii="宋体" w:hAnsi="宋体"/>
                <w:color w:val="auto"/>
                <w:szCs w:val="21"/>
                <w:highlight w:val="none"/>
              </w:rPr>
              <w:t>国别产地</w:t>
            </w:r>
          </w:p>
        </w:tc>
        <w:tc>
          <w:tcPr>
            <w:tcW w:w="1065" w:type="dxa"/>
            <w:vAlign w:val="center"/>
          </w:tcPr>
          <w:p w14:paraId="0260AB64">
            <w:pPr>
              <w:jc w:val="center"/>
              <w:rPr>
                <w:rFonts w:hint="eastAsia" w:ascii="宋体" w:hAnsi="宋体"/>
                <w:color w:val="auto"/>
                <w:szCs w:val="21"/>
                <w:highlight w:val="none"/>
              </w:rPr>
            </w:pPr>
            <w:r>
              <w:rPr>
                <w:rFonts w:hint="eastAsia" w:ascii="宋体" w:hAnsi="宋体"/>
                <w:color w:val="auto"/>
                <w:szCs w:val="21"/>
                <w:highlight w:val="none"/>
              </w:rPr>
              <w:t>制造年份</w:t>
            </w:r>
          </w:p>
        </w:tc>
        <w:tc>
          <w:tcPr>
            <w:tcW w:w="1065" w:type="dxa"/>
            <w:vAlign w:val="center"/>
          </w:tcPr>
          <w:p w14:paraId="3D5191C5">
            <w:pPr>
              <w:jc w:val="center"/>
              <w:rPr>
                <w:rFonts w:hint="eastAsia" w:ascii="宋体" w:hAnsi="宋体"/>
                <w:color w:val="auto"/>
                <w:szCs w:val="21"/>
                <w:highlight w:val="none"/>
              </w:rPr>
            </w:pPr>
            <w:r>
              <w:rPr>
                <w:rFonts w:hint="eastAsia" w:ascii="宋体" w:hAnsi="宋体"/>
                <w:color w:val="auto"/>
                <w:szCs w:val="21"/>
                <w:highlight w:val="none"/>
              </w:rPr>
              <w:t>用途</w:t>
            </w:r>
          </w:p>
        </w:tc>
        <w:tc>
          <w:tcPr>
            <w:tcW w:w="1067" w:type="dxa"/>
            <w:vAlign w:val="center"/>
          </w:tcPr>
          <w:p w14:paraId="3A095CE6">
            <w:pPr>
              <w:jc w:val="center"/>
              <w:rPr>
                <w:rFonts w:hint="eastAsia" w:ascii="宋体" w:hAnsi="宋体"/>
                <w:color w:val="auto"/>
                <w:szCs w:val="21"/>
                <w:highlight w:val="none"/>
              </w:rPr>
            </w:pPr>
            <w:r>
              <w:rPr>
                <w:rFonts w:hint="eastAsia" w:ascii="宋体" w:hAnsi="宋体"/>
                <w:color w:val="auto"/>
                <w:szCs w:val="21"/>
                <w:highlight w:val="none"/>
              </w:rPr>
              <w:t>备  注</w:t>
            </w:r>
          </w:p>
        </w:tc>
      </w:tr>
      <w:tr w14:paraId="3971B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0838B9A9">
            <w:pPr>
              <w:jc w:val="center"/>
              <w:rPr>
                <w:rFonts w:hint="eastAsia" w:ascii="宋体" w:hAnsi="宋体"/>
                <w:color w:val="auto"/>
                <w:szCs w:val="21"/>
                <w:highlight w:val="none"/>
              </w:rPr>
            </w:pPr>
          </w:p>
        </w:tc>
        <w:tc>
          <w:tcPr>
            <w:tcW w:w="1065" w:type="dxa"/>
            <w:vAlign w:val="center"/>
          </w:tcPr>
          <w:p w14:paraId="447ECF0A">
            <w:pPr>
              <w:jc w:val="center"/>
              <w:rPr>
                <w:rFonts w:hint="eastAsia" w:ascii="宋体" w:hAnsi="宋体"/>
                <w:color w:val="auto"/>
                <w:szCs w:val="21"/>
                <w:highlight w:val="none"/>
              </w:rPr>
            </w:pPr>
          </w:p>
        </w:tc>
        <w:tc>
          <w:tcPr>
            <w:tcW w:w="1065" w:type="dxa"/>
            <w:vAlign w:val="center"/>
          </w:tcPr>
          <w:p w14:paraId="388F035A">
            <w:pPr>
              <w:jc w:val="center"/>
              <w:rPr>
                <w:rFonts w:hint="eastAsia" w:ascii="宋体" w:hAnsi="宋体"/>
                <w:color w:val="auto"/>
                <w:szCs w:val="21"/>
                <w:highlight w:val="none"/>
              </w:rPr>
            </w:pPr>
          </w:p>
        </w:tc>
        <w:tc>
          <w:tcPr>
            <w:tcW w:w="1065" w:type="dxa"/>
            <w:vAlign w:val="center"/>
          </w:tcPr>
          <w:p w14:paraId="132910A3">
            <w:pPr>
              <w:jc w:val="center"/>
              <w:rPr>
                <w:rFonts w:hint="eastAsia" w:ascii="宋体" w:hAnsi="宋体"/>
                <w:color w:val="auto"/>
                <w:szCs w:val="21"/>
                <w:highlight w:val="none"/>
              </w:rPr>
            </w:pPr>
          </w:p>
        </w:tc>
        <w:tc>
          <w:tcPr>
            <w:tcW w:w="1065" w:type="dxa"/>
            <w:vAlign w:val="center"/>
          </w:tcPr>
          <w:p w14:paraId="1B013CFB">
            <w:pPr>
              <w:jc w:val="center"/>
              <w:rPr>
                <w:rFonts w:hint="eastAsia" w:ascii="宋体" w:hAnsi="宋体"/>
                <w:color w:val="auto"/>
                <w:szCs w:val="21"/>
                <w:highlight w:val="none"/>
              </w:rPr>
            </w:pPr>
          </w:p>
        </w:tc>
        <w:tc>
          <w:tcPr>
            <w:tcW w:w="1065" w:type="dxa"/>
            <w:vAlign w:val="center"/>
          </w:tcPr>
          <w:p w14:paraId="1E1073A1">
            <w:pPr>
              <w:jc w:val="center"/>
              <w:rPr>
                <w:rFonts w:hint="eastAsia" w:ascii="宋体" w:hAnsi="宋体"/>
                <w:color w:val="auto"/>
                <w:szCs w:val="21"/>
                <w:highlight w:val="none"/>
              </w:rPr>
            </w:pPr>
          </w:p>
        </w:tc>
        <w:tc>
          <w:tcPr>
            <w:tcW w:w="1065" w:type="dxa"/>
            <w:vAlign w:val="center"/>
          </w:tcPr>
          <w:p w14:paraId="1A7F5F0C">
            <w:pPr>
              <w:jc w:val="center"/>
              <w:rPr>
                <w:rFonts w:hint="eastAsia" w:ascii="宋体" w:hAnsi="宋体"/>
                <w:color w:val="auto"/>
                <w:szCs w:val="21"/>
                <w:highlight w:val="none"/>
              </w:rPr>
            </w:pPr>
          </w:p>
        </w:tc>
        <w:tc>
          <w:tcPr>
            <w:tcW w:w="1067" w:type="dxa"/>
            <w:vAlign w:val="center"/>
          </w:tcPr>
          <w:p w14:paraId="4F2505F6">
            <w:pPr>
              <w:jc w:val="center"/>
              <w:rPr>
                <w:rFonts w:hint="eastAsia" w:ascii="宋体" w:hAnsi="宋体"/>
                <w:color w:val="auto"/>
                <w:szCs w:val="21"/>
                <w:highlight w:val="none"/>
              </w:rPr>
            </w:pPr>
          </w:p>
        </w:tc>
      </w:tr>
      <w:tr w14:paraId="68681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59C4CC15">
            <w:pPr>
              <w:jc w:val="center"/>
              <w:rPr>
                <w:rFonts w:hint="eastAsia" w:ascii="宋体" w:hAnsi="宋体"/>
                <w:color w:val="auto"/>
                <w:szCs w:val="21"/>
                <w:highlight w:val="none"/>
              </w:rPr>
            </w:pPr>
          </w:p>
        </w:tc>
        <w:tc>
          <w:tcPr>
            <w:tcW w:w="1065" w:type="dxa"/>
            <w:vAlign w:val="center"/>
          </w:tcPr>
          <w:p w14:paraId="0BA652F1">
            <w:pPr>
              <w:jc w:val="center"/>
              <w:rPr>
                <w:rFonts w:hint="eastAsia" w:ascii="宋体" w:hAnsi="宋体"/>
                <w:color w:val="auto"/>
                <w:szCs w:val="21"/>
                <w:highlight w:val="none"/>
              </w:rPr>
            </w:pPr>
          </w:p>
        </w:tc>
        <w:tc>
          <w:tcPr>
            <w:tcW w:w="1065" w:type="dxa"/>
            <w:vAlign w:val="center"/>
          </w:tcPr>
          <w:p w14:paraId="2CD3EA30">
            <w:pPr>
              <w:jc w:val="center"/>
              <w:rPr>
                <w:rFonts w:hint="eastAsia" w:ascii="宋体" w:hAnsi="宋体"/>
                <w:color w:val="auto"/>
                <w:szCs w:val="21"/>
                <w:highlight w:val="none"/>
              </w:rPr>
            </w:pPr>
          </w:p>
        </w:tc>
        <w:tc>
          <w:tcPr>
            <w:tcW w:w="1065" w:type="dxa"/>
            <w:vAlign w:val="center"/>
          </w:tcPr>
          <w:p w14:paraId="7C3F1074">
            <w:pPr>
              <w:jc w:val="center"/>
              <w:rPr>
                <w:rFonts w:hint="eastAsia" w:ascii="宋体" w:hAnsi="宋体"/>
                <w:color w:val="auto"/>
                <w:szCs w:val="21"/>
                <w:highlight w:val="none"/>
              </w:rPr>
            </w:pPr>
          </w:p>
        </w:tc>
        <w:tc>
          <w:tcPr>
            <w:tcW w:w="1065" w:type="dxa"/>
            <w:vAlign w:val="center"/>
          </w:tcPr>
          <w:p w14:paraId="3D0C43B9">
            <w:pPr>
              <w:jc w:val="center"/>
              <w:rPr>
                <w:rFonts w:hint="eastAsia" w:ascii="宋体" w:hAnsi="宋体"/>
                <w:color w:val="auto"/>
                <w:szCs w:val="21"/>
                <w:highlight w:val="none"/>
              </w:rPr>
            </w:pPr>
          </w:p>
        </w:tc>
        <w:tc>
          <w:tcPr>
            <w:tcW w:w="1065" w:type="dxa"/>
            <w:vAlign w:val="center"/>
          </w:tcPr>
          <w:p w14:paraId="7FF8F094">
            <w:pPr>
              <w:jc w:val="center"/>
              <w:rPr>
                <w:rFonts w:hint="eastAsia" w:ascii="宋体" w:hAnsi="宋体"/>
                <w:color w:val="auto"/>
                <w:szCs w:val="21"/>
                <w:highlight w:val="none"/>
              </w:rPr>
            </w:pPr>
          </w:p>
        </w:tc>
        <w:tc>
          <w:tcPr>
            <w:tcW w:w="1065" w:type="dxa"/>
            <w:vAlign w:val="center"/>
          </w:tcPr>
          <w:p w14:paraId="519701F4">
            <w:pPr>
              <w:jc w:val="center"/>
              <w:rPr>
                <w:rFonts w:hint="eastAsia" w:ascii="宋体" w:hAnsi="宋体"/>
                <w:color w:val="auto"/>
                <w:szCs w:val="21"/>
                <w:highlight w:val="none"/>
              </w:rPr>
            </w:pPr>
          </w:p>
        </w:tc>
        <w:tc>
          <w:tcPr>
            <w:tcW w:w="1067" w:type="dxa"/>
            <w:vAlign w:val="center"/>
          </w:tcPr>
          <w:p w14:paraId="0E49D6DD">
            <w:pPr>
              <w:jc w:val="center"/>
              <w:rPr>
                <w:rFonts w:hint="eastAsia" w:ascii="宋体" w:hAnsi="宋体"/>
                <w:color w:val="auto"/>
                <w:szCs w:val="21"/>
                <w:highlight w:val="none"/>
              </w:rPr>
            </w:pPr>
          </w:p>
        </w:tc>
      </w:tr>
      <w:tr w14:paraId="52CA3A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472C5AF8">
            <w:pPr>
              <w:jc w:val="center"/>
              <w:rPr>
                <w:rFonts w:hint="eastAsia" w:ascii="宋体" w:hAnsi="宋体"/>
                <w:color w:val="auto"/>
                <w:szCs w:val="21"/>
                <w:highlight w:val="none"/>
              </w:rPr>
            </w:pPr>
          </w:p>
        </w:tc>
        <w:tc>
          <w:tcPr>
            <w:tcW w:w="1065" w:type="dxa"/>
            <w:vAlign w:val="center"/>
          </w:tcPr>
          <w:p w14:paraId="4A821A37">
            <w:pPr>
              <w:jc w:val="center"/>
              <w:rPr>
                <w:rFonts w:hint="eastAsia" w:ascii="宋体" w:hAnsi="宋体"/>
                <w:color w:val="auto"/>
                <w:szCs w:val="21"/>
                <w:highlight w:val="none"/>
              </w:rPr>
            </w:pPr>
          </w:p>
        </w:tc>
        <w:tc>
          <w:tcPr>
            <w:tcW w:w="1065" w:type="dxa"/>
            <w:vAlign w:val="center"/>
          </w:tcPr>
          <w:p w14:paraId="04F7050B">
            <w:pPr>
              <w:jc w:val="center"/>
              <w:rPr>
                <w:rFonts w:hint="eastAsia" w:ascii="宋体" w:hAnsi="宋体"/>
                <w:color w:val="auto"/>
                <w:szCs w:val="21"/>
                <w:highlight w:val="none"/>
              </w:rPr>
            </w:pPr>
          </w:p>
        </w:tc>
        <w:tc>
          <w:tcPr>
            <w:tcW w:w="1065" w:type="dxa"/>
            <w:vAlign w:val="center"/>
          </w:tcPr>
          <w:p w14:paraId="35EFF136">
            <w:pPr>
              <w:jc w:val="center"/>
              <w:rPr>
                <w:rFonts w:hint="eastAsia" w:ascii="宋体" w:hAnsi="宋体"/>
                <w:color w:val="auto"/>
                <w:szCs w:val="21"/>
                <w:highlight w:val="none"/>
              </w:rPr>
            </w:pPr>
          </w:p>
        </w:tc>
        <w:tc>
          <w:tcPr>
            <w:tcW w:w="1065" w:type="dxa"/>
            <w:vAlign w:val="center"/>
          </w:tcPr>
          <w:p w14:paraId="6C9528F3">
            <w:pPr>
              <w:jc w:val="center"/>
              <w:rPr>
                <w:rFonts w:hint="eastAsia" w:ascii="宋体" w:hAnsi="宋体"/>
                <w:color w:val="auto"/>
                <w:szCs w:val="21"/>
                <w:highlight w:val="none"/>
              </w:rPr>
            </w:pPr>
          </w:p>
        </w:tc>
        <w:tc>
          <w:tcPr>
            <w:tcW w:w="1065" w:type="dxa"/>
            <w:vAlign w:val="center"/>
          </w:tcPr>
          <w:p w14:paraId="73060343">
            <w:pPr>
              <w:jc w:val="center"/>
              <w:rPr>
                <w:rFonts w:hint="eastAsia" w:ascii="宋体" w:hAnsi="宋体"/>
                <w:color w:val="auto"/>
                <w:szCs w:val="21"/>
                <w:highlight w:val="none"/>
              </w:rPr>
            </w:pPr>
          </w:p>
        </w:tc>
        <w:tc>
          <w:tcPr>
            <w:tcW w:w="1065" w:type="dxa"/>
            <w:vAlign w:val="center"/>
          </w:tcPr>
          <w:p w14:paraId="2342EEF5">
            <w:pPr>
              <w:jc w:val="center"/>
              <w:rPr>
                <w:rFonts w:hint="eastAsia" w:ascii="宋体" w:hAnsi="宋体"/>
                <w:color w:val="auto"/>
                <w:szCs w:val="21"/>
                <w:highlight w:val="none"/>
              </w:rPr>
            </w:pPr>
          </w:p>
        </w:tc>
        <w:tc>
          <w:tcPr>
            <w:tcW w:w="1067" w:type="dxa"/>
            <w:vAlign w:val="center"/>
          </w:tcPr>
          <w:p w14:paraId="231CB3FD">
            <w:pPr>
              <w:jc w:val="center"/>
              <w:rPr>
                <w:rFonts w:hint="eastAsia" w:ascii="宋体" w:hAnsi="宋体"/>
                <w:color w:val="auto"/>
                <w:szCs w:val="21"/>
                <w:highlight w:val="none"/>
              </w:rPr>
            </w:pPr>
          </w:p>
        </w:tc>
      </w:tr>
      <w:tr w14:paraId="381EF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7C5C528B">
            <w:pPr>
              <w:jc w:val="center"/>
              <w:rPr>
                <w:rFonts w:hint="eastAsia" w:ascii="宋体" w:hAnsi="宋体"/>
                <w:color w:val="auto"/>
                <w:szCs w:val="21"/>
                <w:highlight w:val="none"/>
              </w:rPr>
            </w:pPr>
          </w:p>
        </w:tc>
        <w:tc>
          <w:tcPr>
            <w:tcW w:w="1065" w:type="dxa"/>
            <w:vAlign w:val="center"/>
          </w:tcPr>
          <w:p w14:paraId="20BE8DCC">
            <w:pPr>
              <w:jc w:val="center"/>
              <w:rPr>
                <w:rFonts w:hint="eastAsia" w:ascii="宋体" w:hAnsi="宋体"/>
                <w:color w:val="auto"/>
                <w:szCs w:val="21"/>
                <w:highlight w:val="none"/>
              </w:rPr>
            </w:pPr>
          </w:p>
        </w:tc>
        <w:tc>
          <w:tcPr>
            <w:tcW w:w="1065" w:type="dxa"/>
            <w:vAlign w:val="center"/>
          </w:tcPr>
          <w:p w14:paraId="46BB2B41">
            <w:pPr>
              <w:jc w:val="center"/>
              <w:rPr>
                <w:rFonts w:hint="eastAsia" w:ascii="宋体" w:hAnsi="宋体"/>
                <w:color w:val="auto"/>
                <w:szCs w:val="21"/>
                <w:highlight w:val="none"/>
              </w:rPr>
            </w:pPr>
          </w:p>
        </w:tc>
        <w:tc>
          <w:tcPr>
            <w:tcW w:w="1065" w:type="dxa"/>
            <w:vAlign w:val="center"/>
          </w:tcPr>
          <w:p w14:paraId="2C874D7F">
            <w:pPr>
              <w:jc w:val="center"/>
              <w:rPr>
                <w:rFonts w:hint="eastAsia" w:ascii="宋体" w:hAnsi="宋体"/>
                <w:color w:val="auto"/>
                <w:szCs w:val="21"/>
                <w:highlight w:val="none"/>
              </w:rPr>
            </w:pPr>
          </w:p>
        </w:tc>
        <w:tc>
          <w:tcPr>
            <w:tcW w:w="1065" w:type="dxa"/>
            <w:vAlign w:val="center"/>
          </w:tcPr>
          <w:p w14:paraId="012801B3">
            <w:pPr>
              <w:jc w:val="center"/>
              <w:rPr>
                <w:rFonts w:hint="eastAsia" w:ascii="宋体" w:hAnsi="宋体"/>
                <w:color w:val="auto"/>
                <w:szCs w:val="21"/>
                <w:highlight w:val="none"/>
              </w:rPr>
            </w:pPr>
          </w:p>
        </w:tc>
        <w:tc>
          <w:tcPr>
            <w:tcW w:w="1065" w:type="dxa"/>
            <w:vAlign w:val="center"/>
          </w:tcPr>
          <w:p w14:paraId="345A1229">
            <w:pPr>
              <w:jc w:val="center"/>
              <w:rPr>
                <w:rFonts w:hint="eastAsia" w:ascii="宋体" w:hAnsi="宋体"/>
                <w:color w:val="auto"/>
                <w:szCs w:val="21"/>
                <w:highlight w:val="none"/>
              </w:rPr>
            </w:pPr>
          </w:p>
        </w:tc>
        <w:tc>
          <w:tcPr>
            <w:tcW w:w="1065" w:type="dxa"/>
            <w:vAlign w:val="center"/>
          </w:tcPr>
          <w:p w14:paraId="1E6A79ED">
            <w:pPr>
              <w:jc w:val="center"/>
              <w:rPr>
                <w:rFonts w:hint="eastAsia" w:ascii="宋体" w:hAnsi="宋体"/>
                <w:color w:val="auto"/>
                <w:szCs w:val="21"/>
                <w:highlight w:val="none"/>
              </w:rPr>
            </w:pPr>
          </w:p>
        </w:tc>
        <w:tc>
          <w:tcPr>
            <w:tcW w:w="1067" w:type="dxa"/>
            <w:vAlign w:val="center"/>
          </w:tcPr>
          <w:p w14:paraId="2952F52C">
            <w:pPr>
              <w:jc w:val="center"/>
              <w:rPr>
                <w:rFonts w:hint="eastAsia" w:ascii="宋体" w:hAnsi="宋体"/>
                <w:color w:val="auto"/>
                <w:szCs w:val="21"/>
                <w:highlight w:val="none"/>
              </w:rPr>
            </w:pPr>
          </w:p>
        </w:tc>
      </w:tr>
      <w:tr w14:paraId="7DFD1D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083B65A3">
            <w:pPr>
              <w:jc w:val="center"/>
              <w:rPr>
                <w:rFonts w:hint="eastAsia" w:ascii="宋体" w:hAnsi="宋体"/>
                <w:color w:val="auto"/>
                <w:szCs w:val="21"/>
                <w:highlight w:val="none"/>
              </w:rPr>
            </w:pPr>
          </w:p>
        </w:tc>
        <w:tc>
          <w:tcPr>
            <w:tcW w:w="1065" w:type="dxa"/>
            <w:vAlign w:val="center"/>
          </w:tcPr>
          <w:p w14:paraId="21E02E33">
            <w:pPr>
              <w:jc w:val="center"/>
              <w:rPr>
                <w:rFonts w:hint="eastAsia" w:ascii="宋体" w:hAnsi="宋体"/>
                <w:color w:val="auto"/>
                <w:szCs w:val="21"/>
                <w:highlight w:val="none"/>
              </w:rPr>
            </w:pPr>
          </w:p>
        </w:tc>
        <w:tc>
          <w:tcPr>
            <w:tcW w:w="1065" w:type="dxa"/>
            <w:vAlign w:val="center"/>
          </w:tcPr>
          <w:p w14:paraId="06362F5D">
            <w:pPr>
              <w:jc w:val="center"/>
              <w:rPr>
                <w:rFonts w:hint="eastAsia" w:ascii="宋体" w:hAnsi="宋体"/>
                <w:color w:val="auto"/>
                <w:szCs w:val="21"/>
                <w:highlight w:val="none"/>
              </w:rPr>
            </w:pPr>
          </w:p>
        </w:tc>
        <w:tc>
          <w:tcPr>
            <w:tcW w:w="1065" w:type="dxa"/>
            <w:vAlign w:val="center"/>
          </w:tcPr>
          <w:p w14:paraId="4B226D9F">
            <w:pPr>
              <w:jc w:val="center"/>
              <w:rPr>
                <w:rFonts w:hint="eastAsia" w:ascii="宋体" w:hAnsi="宋体"/>
                <w:color w:val="auto"/>
                <w:szCs w:val="21"/>
                <w:highlight w:val="none"/>
              </w:rPr>
            </w:pPr>
          </w:p>
        </w:tc>
        <w:tc>
          <w:tcPr>
            <w:tcW w:w="1065" w:type="dxa"/>
            <w:vAlign w:val="center"/>
          </w:tcPr>
          <w:p w14:paraId="63F21482">
            <w:pPr>
              <w:jc w:val="center"/>
              <w:rPr>
                <w:rFonts w:hint="eastAsia" w:ascii="宋体" w:hAnsi="宋体"/>
                <w:color w:val="auto"/>
                <w:szCs w:val="21"/>
                <w:highlight w:val="none"/>
              </w:rPr>
            </w:pPr>
          </w:p>
        </w:tc>
        <w:tc>
          <w:tcPr>
            <w:tcW w:w="1065" w:type="dxa"/>
            <w:vAlign w:val="center"/>
          </w:tcPr>
          <w:p w14:paraId="7313827F">
            <w:pPr>
              <w:jc w:val="center"/>
              <w:rPr>
                <w:rFonts w:hint="eastAsia" w:ascii="宋体" w:hAnsi="宋体"/>
                <w:color w:val="auto"/>
                <w:szCs w:val="21"/>
                <w:highlight w:val="none"/>
              </w:rPr>
            </w:pPr>
          </w:p>
        </w:tc>
        <w:tc>
          <w:tcPr>
            <w:tcW w:w="1065" w:type="dxa"/>
            <w:vAlign w:val="center"/>
          </w:tcPr>
          <w:p w14:paraId="1510A76B">
            <w:pPr>
              <w:jc w:val="center"/>
              <w:rPr>
                <w:rFonts w:hint="eastAsia" w:ascii="宋体" w:hAnsi="宋体"/>
                <w:color w:val="auto"/>
                <w:szCs w:val="21"/>
                <w:highlight w:val="none"/>
              </w:rPr>
            </w:pPr>
          </w:p>
        </w:tc>
        <w:tc>
          <w:tcPr>
            <w:tcW w:w="1067" w:type="dxa"/>
            <w:vAlign w:val="center"/>
          </w:tcPr>
          <w:p w14:paraId="018FCCFC">
            <w:pPr>
              <w:jc w:val="center"/>
              <w:rPr>
                <w:rFonts w:hint="eastAsia" w:ascii="宋体" w:hAnsi="宋体"/>
                <w:color w:val="auto"/>
                <w:szCs w:val="21"/>
                <w:highlight w:val="none"/>
              </w:rPr>
            </w:pPr>
          </w:p>
        </w:tc>
      </w:tr>
      <w:tr w14:paraId="5934B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7DF2A52C">
            <w:pPr>
              <w:jc w:val="center"/>
              <w:rPr>
                <w:rFonts w:hint="eastAsia" w:ascii="宋体" w:hAnsi="宋体"/>
                <w:color w:val="auto"/>
                <w:szCs w:val="21"/>
                <w:highlight w:val="none"/>
              </w:rPr>
            </w:pPr>
          </w:p>
        </w:tc>
        <w:tc>
          <w:tcPr>
            <w:tcW w:w="1065" w:type="dxa"/>
            <w:vAlign w:val="center"/>
          </w:tcPr>
          <w:p w14:paraId="00569BA5">
            <w:pPr>
              <w:jc w:val="center"/>
              <w:rPr>
                <w:rFonts w:hint="eastAsia" w:ascii="宋体" w:hAnsi="宋体"/>
                <w:color w:val="auto"/>
                <w:szCs w:val="21"/>
                <w:highlight w:val="none"/>
              </w:rPr>
            </w:pPr>
          </w:p>
        </w:tc>
        <w:tc>
          <w:tcPr>
            <w:tcW w:w="1065" w:type="dxa"/>
            <w:vAlign w:val="center"/>
          </w:tcPr>
          <w:p w14:paraId="727BBB12">
            <w:pPr>
              <w:jc w:val="center"/>
              <w:rPr>
                <w:rFonts w:hint="eastAsia" w:ascii="宋体" w:hAnsi="宋体"/>
                <w:color w:val="auto"/>
                <w:szCs w:val="21"/>
                <w:highlight w:val="none"/>
              </w:rPr>
            </w:pPr>
          </w:p>
        </w:tc>
        <w:tc>
          <w:tcPr>
            <w:tcW w:w="1065" w:type="dxa"/>
            <w:vAlign w:val="center"/>
          </w:tcPr>
          <w:p w14:paraId="4D7CB9BE">
            <w:pPr>
              <w:jc w:val="center"/>
              <w:rPr>
                <w:rFonts w:hint="eastAsia" w:ascii="宋体" w:hAnsi="宋体"/>
                <w:color w:val="auto"/>
                <w:szCs w:val="21"/>
                <w:highlight w:val="none"/>
              </w:rPr>
            </w:pPr>
          </w:p>
        </w:tc>
        <w:tc>
          <w:tcPr>
            <w:tcW w:w="1065" w:type="dxa"/>
            <w:vAlign w:val="center"/>
          </w:tcPr>
          <w:p w14:paraId="087908C9">
            <w:pPr>
              <w:jc w:val="center"/>
              <w:rPr>
                <w:rFonts w:hint="eastAsia" w:ascii="宋体" w:hAnsi="宋体"/>
                <w:color w:val="auto"/>
                <w:szCs w:val="21"/>
                <w:highlight w:val="none"/>
              </w:rPr>
            </w:pPr>
          </w:p>
        </w:tc>
        <w:tc>
          <w:tcPr>
            <w:tcW w:w="1065" w:type="dxa"/>
            <w:vAlign w:val="center"/>
          </w:tcPr>
          <w:p w14:paraId="358E8BBC">
            <w:pPr>
              <w:jc w:val="center"/>
              <w:rPr>
                <w:rFonts w:hint="eastAsia" w:ascii="宋体" w:hAnsi="宋体"/>
                <w:color w:val="auto"/>
                <w:szCs w:val="21"/>
                <w:highlight w:val="none"/>
              </w:rPr>
            </w:pPr>
          </w:p>
        </w:tc>
        <w:tc>
          <w:tcPr>
            <w:tcW w:w="1065" w:type="dxa"/>
            <w:vAlign w:val="center"/>
          </w:tcPr>
          <w:p w14:paraId="752296C8">
            <w:pPr>
              <w:jc w:val="center"/>
              <w:rPr>
                <w:rFonts w:hint="eastAsia" w:ascii="宋体" w:hAnsi="宋体"/>
                <w:color w:val="auto"/>
                <w:szCs w:val="21"/>
                <w:highlight w:val="none"/>
              </w:rPr>
            </w:pPr>
          </w:p>
        </w:tc>
        <w:tc>
          <w:tcPr>
            <w:tcW w:w="1067" w:type="dxa"/>
            <w:vAlign w:val="center"/>
          </w:tcPr>
          <w:p w14:paraId="27AC066D">
            <w:pPr>
              <w:jc w:val="center"/>
              <w:rPr>
                <w:rFonts w:hint="eastAsia" w:ascii="宋体" w:hAnsi="宋体"/>
                <w:color w:val="auto"/>
                <w:szCs w:val="21"/>
                <w:highlight w:val="none"/>
              </w:rPr>
            </w:pPr>
          </w:p>
        </w:tc>
      </w:tr>
      <w:tr w14:paraId="58D0F5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5E1F2B03">
            <w:pPr>
              <w:jc w:val="center"/>
              <w:rPr>
                <w:rFonts w:hint="eastAsia" w:ascii="宋体" w:hAnsi="宋体"/>
                <w:color w:val="auto"/>
                <w:szCs w:val="21"/>
                <w:highlight w:val="none"/>
              </w:rPr>
            </w:pPr>
          </w:p>
        </w:tc>
        <w:tc>
          <w:tcPr>
            <w:tcW w:w="1065" w:type="dxa"/>
            <w:vAlign w:val="center"/>
          </w:tcPr>
          <w:p w14:paraId="18F37E8F">
            <w:pPr>
              <w:jc w:val="center"/>
              <w:rPr>
                <w:rFonts w:hint="eastAsia" w:ascii="宋体" w:hAnsi="宋体"/>
                <w:color w:val="auto"/>
                <w:szCs w:val="21"/>
                <w:highlight w:val="none"/>
              </w:rPr>
            </w:pPr>
          </w:p>
        </w:tc>
        <w:tc>
          <w:tcPr>
            <w:tcW w:w="1065" w:type="dxa"/>
            <w:vAlign w:val="center"/>
          </w:tcPr>
          <w:p w14:paraId="10CD65F3">
            <w:pPr>
              <w:jc w:val="center"/>
              <w:rPr>
                <w:rFonts w:hint="eastAsia" w:ascii="宋体" w:hAnsi="宋体"/>
                <w:color w:val="auto"/>
                <w:szCs w:val="21"/>
                <w:highlight w:val="none"/>
              </w:rPr>
            </w:pPr>
          </w:p>
        </w:tc>
        <w:tc>
          <w:tcPr>
            <w:tcW w:w="1065" w:type="dxa"/>
            <w:vAlign w:val="center"/>
          </w:tcPr>
          <w:p w14:paraId="1F3E507D">
            <w:pPr>
              <w:jc w:val="center"/>
              <w:rPr>
                <w:rFonts w:hint="eastAsia" w:ascii="宋体" w:hAnsi="宋体"/>
                <w:color w:val="auto"/>
                <w:szCs w:val="21"/>
                <w:highlight w:val="none"/>
              </w:rPr>
            </w:pPr>
          </w:p>
        </w:tc>
        <w:tc>
          <w:tcPr>
            <w:tcW w:w="1065" w:type="dxa"/>
            <w:vAlign w:val="center"/>
          </w:tcPr>
          <w:p w14:paraId="51F69E01">
            <w:pPr>
              <w:jc w:val="center"/>
              <w:rPr>
                <w:rFonts w:hint="eastAsia" w:ascii="宋体" w:hAnsi="宋体"/>
                <w:color w:val="auto"/>
                <w:szCs w:val="21"/>
                <w:highlight w:val="none"/>
              </w:rPr>
            </w:pPr>
          </w:p>
        </w:tc>
        <w:tc>
          <w:tcPr>
            <w:tcW w:w="1065" w:type="dxa"/>
            <w:vAlign w:val="center"/>
          </w:tcPr>
          <w:p w14:paraId="399DFFFB">
            <w:pPr>
              <w:jc w:val="center"/>
              <w:rPr>
                <w:rFonts w:hint="eastAsia" w:ascii="宋体" w:hAnsi="宋体"/>
                <w:color w:val="auto"/>
                <w:szCs w:val="21"/>
                <w:highlight w:val="none"/>
              </w:rPr>
            </w:pPr>
          </w:p>
        </w:tc>
        <w:tc>
          <w:tcPr>
            <w:tcW w:w="1065" w:type="dxa"/>
            <w:vAlign w:val="center"/>
          </w:tcPr>
          <w:p w14:paraId="1E1F8310">
            <w:pPr>
              <w:jc w:val="center"/>
              <w:rPr>
                <w:rFonts w:hint="eastAsia" w:ascii="宋体" w:hAnsi="宋体"/>
                <w:color w:val="auto"/>
                <w:szCs w:val="21"/>
                <w:highlight w:val="none"/>
              </w:rPr>
            </w:pPr>
          </w:p>
        </w:tc>
        <w:tc>
          <w:tcPr>
            <w:tcW w:w="1067" w:type="dxa"/>
            <w:vAlign w:val="center"/>
          </w:tcPr>
          <w:p w14:paraId="576A9BC1">
            <w:pPr>
              <w:jc w:val="center"/>
              <w:rPr>
                <w:rFonts w:hint="eastAsia" w:ascii="宋体" w:hAnsi="宋体"/>
                <w:color w:val="auto"/>
                <w:szCs w:val="21"/>
                <w:highlight w:val="none"/>
              </w:rPr>
            </w:pPr>
          </w:p>
        </w:tc>
      </w:tr>
      <w:tr w14:paraId="6C758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2DFE9CAE">
            <w:pPr>
              <w:jc w:val="center"/>
              <w:rPr>
                <w:rFonts w:hint="eastAsia" w:ascii="宋体" w:hAnsi="宋体"/>
                <w:color w:val="auto"/>
                <w:szCs w:val="21"/>
                <w:highlight w:val="none"/>
              </w:rPr>
            </w:pPr>
          </w:p>
        </w:tc>
        <w:tc>
          <w:tcPr>
            <w:tcW w:w="1065" w:type="dxa"/>
            <w:vAlign w:val="center"/>
          </w:tcPr>
          <w:p w14:paraId="4AEA1FCD">
            <w:pPr>
              <w:jc w:val="center"/>
              <w:rPr>
                <w:rFonts w:hint="eastAsia" w:ascii="宋体" w:hAnsi="宋体"/>
                <w:color w:val="auto"/>
                <w:szCs w:val="21"/>
                <w:highlight w:val="none"/>
              </w:rPr>
            </w:pPr>
          </w:p>
        </w:tc>
        <w:tc>
          <w:tcPr>
            <w:tcW w:w="1065" w:type="dxa"/>
            <w:vAlign w:val="center"/>
          </w:tcPr>
          <w:p w14:paraId="149863A6">
            <w:pPr>
              <w:jc w:val="center"/>
              <w:rPr>
                <w:rFonts w:hint="eastAsia" w:ascii="宋体" w:hAnsi="宋体"/>
                <w:color w:val="auto"/>
                <w:szCs w:val="21"/>
                <w:highlight w:val="none"/>
              </w:rPr>
            </w:pPr>
          </w:p>
        </w:tc>
        <w:tc>
          <w:tcPr>
            <w:tcW w:w="1065" w:type="dxa"/>
            <w:vAlign w:val="center"/>
          </w:tcPr>
          <w:p w14:paraId="392AAF28">
            <w:pPr>
              <w:jc w:val="center"/>
              <w:rPr>
                <w:rFonts w:hint="eastAsia" w:ascii="宋体" w:hAnsi="宋体"/>
                <w:color w:val="auto"/>
                <w:szCs w:val="21"/>
                <w:highlight w:val="none"/>
              </w:rPr>
            </w:pPr>
          </w:p>
        </w:tc>
        <w:tc>
          <w:tcPr>
            <w:tcW w:w="1065" w:type="dxa"/>
            <w:vAlign w:val="center"/>
          </w:tcPr>
          <w:p w14:paraId="159D2E30">
            <w:pPr>
              <w:jc w:val="center"/>
              <w:rPr>
                <w:rFonts w:hint="eastAsia" w:ascii="宋体" w:hAnsi="宋体"/>
                <w:color w:val="auto"/>
                <w:szCs w:val="21"/>
                <w:highlight w:val="none"/>
              </w:rPr>
            </w:pPr>
          </w:p>
        </w:tc>
        <w:tc>
          <w:tcPr>
            <w:tcW w:w="1065" w:type="dxa"/>
            <w:vAlign w:val="center"/>
          </w:tcPr>
          <w:p w14:paraId="17ACE1DF">
            <w:pPr>
              <w:jc w:val="center"/>
              <w:rPr>
                <w:rFonts w:hint="eastAsia" w:ascii="宋体" w:hAnsi="宋体"/>
                <w:color w:val="auto"/>
                <w:szCs w:val="21"/>
                <w:highlight w:val="none"/>
              </w:rPr>
            </w:pPr>
          </w:p>
        </w:tc>
        <w:tc>
          <w:tcPr>
            <w:tcW w:w="1065" w:type="dxa"/>
            <w:vAlign w:val="center"/>
          </w:tcPr>
          <w:p w14:paraId="51105C62">
            <w:pPr>
              <w:jc w:val="center"/>
              <w:rPr>
                <w:rFonts w:hint="eastAsia" w:ascii="宋体" w:hAnsi="宋体"/>
                <w:color w:val="auto"/>
                <w:szCs w:val="21"/>
                <w:highlight w:val="none"/>
              </w:rPr>
            </w:pPr>
          </w:p>
        </w:tc>
        <w:tc>
          <w:tcPr>
            <w:tcW w:w="1067" w:type="dxa"/>
            <w:vAlign w:val="center"/>
          </w:tcPr>
          <w:p w14:paraId="3F90BDF4">
            <w:pPr>
              <w:jc w:val="center"/>
              <w:rPr>
                <w:rFonts w:hint="eastAsia" w:ascii="宋体" w:hAnsi="宋体"/>
                <w:color w:val="auto"/>
                <w:szCs w:val="21"/>
                <w:highlight w:val="none"/>
              </w:rPr>
            </w:pPr>
          </w:p>
        </w:tc>
      </w:tr>
    </w:tbl>
    <w:p w14:paraId="54976778">
      <w:pPr>
        <w:rPr>
          <w:color w:val="auto"/>
          <w:highlight w:val="none"/>
        </w:rPr>
        <w:sectPr>
          <w:footerReference r:id="rId34" w:type="default"/>
          <w:pgSz w:w="11906" w:h="16838"/>
          <w:pgMar w:top="1440" w:right="1800" w:bottom="1440" w:left="1800" w:header="851" w:footer="992" w:gutter="0"/>
          <w:pgNumType w:fmt="decimal"/>
          <w:cols w:space="425" w:num="1"/>
          <w:docGrid w:type="lines" w:linePitch="312" w:charSpace="0"/>
        </w:sectPr>
      </w:pPr>
    </w:p>
    <w:p w14:paraId="6A83FB2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highlight w:val="none"/>
        </w:rPr>
      </w:pPr>
      <w:bookmarkStart w:id="1119" w:name="_Toc122603091"/>
      <w:bookmarkStart w:id="1120" w:name="_Toc256000232"/>
      <w:r>
        <w:rPr>
          <w:rFonts w:hint="eastAsia"/>
          <w:color w:val="auto"/>
          <w:szCs w:val="24"/>
          <w:highlight w:val="none"/>
          <w:lang w:eastAsia="zh-CN"/>
        </w:rPr>
        <w:t>（</w:t>
      </w:r>
      <w:r>
        <w:rPr>
          <w:rFonts w:hint="default"/>
          <w:color w:val="auto"/>
          <w:szCs w:val="24"/>
          <w:highlight w:val="none"/>
        </w:rPr>
        <w:t>二</w:t>
      </w:r>
      <w:r>
        <w:rPr>
          <w:rFonts w:hint="eastAsia"/>
          <w:color w:val="auto"/>
          <w:szCs w:val="24"/>
          <w:highlight w:val="none"/>
          <w:lang w:eastAsia="zh-CN"/>
        </w:rPr>
        <w:t>）</w:t>
      </w:r>
      <w:r>
        <w:rPr>
          <w:rFonts w:hint="eastAsia"/>
          <w:color w:val="auto"/>
          <w:szCs w:val="24"/>
          <w:highlight w:val="none"/>
        </w:rPr>
        <w:t>近年财务状况</w:t>
      </w:r>
      <w:bookmarkEnd w:id="1119"/>
      <w:r>
        <w:rPr>
          <w:rFonts w:hint="eastAsia"/>
          <w:color w:val="auto"/>
          <w:szCs w:val="24"/>
          <w:highlight w:val="none"/>
        </w:rPr>
        <w:t>表</w:t>
      </w:r>
      <w:bookmarkEnd w:id="1120"/>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0417F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C15EA4B">
            <w:pPr>
              <w:jc w:val="center"/>
              <w:rPr>
                <w:rFonts w:ascii="宋体" w:hAnsi="宋体"/>
                <w:b/>
                <w:bCs/>
                <w:color w:val="auto"/>
                <w:szCs w:val="21"/>
                <w:highlight w:val="none"/>
              </w:rPr>
            </w:pPr>
            <w:r>
              <w:rPr>
                <w:rFonts w:hint="eastAsia" w:ascii="宋体" w:hAnsi="宋体"/>
                <w:b/>
                <w:bCs/>
                <w:color w:val="auto"/>
                <w:szCs w:val="21"/>
                <w:highlight w:val="none"/>
              </w:rPr>
              <w:t>名称</w:t>
            </w:r>
          </w:p>
        </w:tc>
        <w:tc>
          <w:tcPr>
            <w:tcW w:w="815" w:type="dxa"/>
            <w:vAlign w:val="center"/>
          </w:tcPr>
          <w:p w14:paraId="7DC9E5AF">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1539" w:type="dxa"/>
            <w:vAlign w:val="center"/>
          </w:tcPr>
          <w:p w14:paraId="77BD1314">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2E482CF5">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5E3593A8">
            <w:pPr>
              <w:jc w:val="center"/>
              <w:rPr>
                <w:rFonts w:ascii="宋体" w:hAnsi="宋体"/>
                <w:b/>
                <w:bCs/>
                <w:color w:val="auto"/>
                <w:szCs w:val="21"/>
                <w:highlight w:val="none"/>
              </w:rPr>
            </w:pP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6B5A630F">
            <w:pPr>
              <w:jc w:val="center"/>
              <w:rPr>
                <w:rFonts w:ascii="宋体" w:hAnsi="宋体"/>
                <w:b/>
                <w:bCs/>
                <w:color w:val="auto"/>
                <w:szCs w:val="21"/>
                <w:highlight w:val="none"/>
              </w:rPr>
            </w:pPr>
            <w:r>
              <w:rPr>
                <w:rFonts w:hint="eastAsia" w:ascii="宋体" w:hAnsi="宋体"/>
                <w:b/>
                <w:bCs/>
                <w:color w:val="auto"/>
                <w:szCs w:val="21"/>
                <w:highlight w:val="none"/>
              </w:rPr>
              <w:t>近年平均值　</w:t>
            </w:r>
          </w:p>
        </w:tc>
      </w:tr>
      <w:tr w14:paraId="61382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2DFCFBC">
            <w:pPr>
              <w:rPr>
                <w:rFonts w:ascii="宋体" w:hAnsi="宋体"/>
                <w:color w:val="auto"/>
                <w:szCs w:val="21"/>
                <w:highlight w:val="none"/>
              </w:rPr>
            </w:pPr>
            <w:r>
              <w:rPr>
                <w:rFonts w:hint="eastAsia" w:ascii="宋体" w:hAnsi="宋体"/>
                <w:color w:val="auto"/>
                <w:szCs w:val="21"/>
                <w:highlight w:val="none"/>
              </w:rPr>
              <w:t>一．注册资金</w:t>
            </w:r>
          </w:p>
        </w:tc>
        <w:tc>
          <w:tcPr>
            <w:tcW w:w="815" w:type="dxa"/>
            <w:vAlign w:val="center"/>
          </w:tcPr>
          <w:p w14:paraId="12753004">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14F5E5D5">
            <w:pPr>
              <w:jc w:val="center"/>
              <w:rPr>
                <w:rFonts w:ascii="宋体" w:hAnsi="宋体"/>
                <w:color w:val="auto"/>
                <w:szCs w:val="21"/>
                <w:highlight w:val="none"/>
              </w:rPr>
            </w:pPr>
          </w:p>
        </w:tc>
        <w:tc>
          <w:tcPr>
            <w:tcW w:w="1539" w:type="dxa"/>
            <w:vAlign w:val="center"/>
          </w:tcPr>
          <w:p w14:paraId="5DDF52D2">
            <w:pPr>
              <w:jc w:val="center"/>
              <w:rPr>
                <w:rFonts w:ascii="宋体" w:hAnsi="宋体"/>
                <w:color w:val="auto"/>
                <w:szCs w:val="21"/>
                <w:highlight w:val="none"/>
              </w:rPr>
            </w:pPr>
          </w:p>
        </w:tc>
        <w:tc>
          <w:tcPr>
            <w:tcW w:w="1539" w:type="dxa"/>
            <w:vAlign w:val="center"/>
          </w:tcPr>
          <w:p w14:paraId="0899820D">
            <w:pPr>
              <w:jc w:val="center"/>
              <w:rPr>
                <w:rFonts w:ascii="宋体" w:hAnsi="宋体"/>
                <w:color w:val="auto"/>
                <w:szCs w:val="21"/>
                <w:highlight w:val="none"/>
              </w:rPr>
            </w:pPr>
          </w:p>
        </w:tc>
        <w:tc>
          <w:tcPr>
            <w:tcW w:w="1539" w:type="dxa"/>
            <w:vAlign w:val="center"/>
          </w:tcPr>
          <w:p w14:paraId="2E7AA226">
            <w:pPr>
              <w:jc w:val="center"/>
              <w:rPr>
                <w:rFonts w:ascii="宋体" w:hAnsi="宋体"/>
                <w:color w:val="auto"/>
                <w:szCs w:val="21"/>
                <w:highlight w:val="none"/>
              </w:rPr>
            </w:pPr>
            <w:r>
              <w:rPr>
                <w:rFonts w:hint="eastAsia" w:ascii="宋体" w:hAnsi="宋体"/>
                <w:color w:val="auto"/>
                <w:szCs w:val="21"/>
                <w:highlight w:val="none"/>
              </w:rPr>
              <w:t>-</w:t>
            </w:r>
          </w:p>
        </w:tc>
      </w:tr>
      <w:tr w14:paraId="0F0A0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8E724DC">
            <w:pPr>
              <w:rPr>
                <w:rFonts w:ascii="宋体" w:hAnsi="宋体"/>
                <w:color w:val="auto"/>
                <w:szCs w:val="21"/>
                <w:highlight w:val="none"/>
              </w:rPr>
            </w:pPr>
            <w:r>
              <w:rPr>
                <w:rFonts w:hint="eastAsia" w:ascii="宋体" w:hAnsi="宋体"/>
                <w:color w:val="auto"/>
                <w:szCs w:val="21"/>
                <w:highlight w:val="none"/>
              </w:rPr>
              <w:t>二．净资产</w:t>
            </w:r>
          </w:p>
        </w:tc>
        <w:tc>
          <w:tcPr>
            <w:tcW w:w="815" w:type="dxa"/>
            <w:vAlign w:val="center"/>
          </w:tcPr>
          <w:p w14:paraId="542063AF">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70CA7A7">
            <w:pPr>
              <w:jc w:val="center"/>
              <w:rPr>
                <w:rFonts w:ascii="宋体" w:hAnsi="宋体"/>
                <w:color w:val="auto"/>
                <w:szCs w:val="21"/>
                <w:highlight w:val="none"/>
              </w:rPr>
            </w:pPr>
          </w:p>
        </w:tc>
        <w:tc>
          <w:tcPr>
            <w:tcW w:w="1539" w:type="dxa"/>
            <w:vAlign w:val="center"/>
          </w:tcPr>
          <w:p w14:paraId="77867934">
            <w:pPr>
              <w:jc w:val="center"/>
              <w:rPr>
                <w:rFonts w:ascii="宋体" w:hAnsi="宋体"/>
                <w:color w:val="auto"/>
                <w:szCs w:val="21"/>
                <w:highlight w:val="none"/>
              </w:rPr>
            </w:pPr>
          </w:p>
        </w:tc>
        <w:tc>
          <w:tcPr>
            <w:tcW w:w="1539" w:type="dxa"/>
            <w:vAlign w:val="center"/>
          </w:tcPr>
          <w:p w14:paraId="376E5DDF">
            <w:pPr>
              <w:jc w:val="center"/>
              <w:rPr>
                <w:rFonts w:ascii="宋体" w:hAnsi="宋体"/>
                <w:color w:val="auto"/>
                <w:szCs w:val="21"/>
                <w:highlight w:val="none"/>
              </w:rPr>
            </w:pPr>
          </w:p>
        </w:tc>
        <w:tc>
          <w:tcPr>
            <w:tcW w:w="1539" w:type="dxa"/>
            <w:vAlign w:val="center"/>
          </w:tcPr>
          <w:p w14:paraId="77E3AF60">
            <w:pPr>
              <w:jc w:val="center"/>
              <w:rPr>
                <w:rFonts w:ascii="宋体" w:hAnsi="宋体"/>
                <w:color w:val="auto"/>
                <w:szCs w:val="21"/>
                <w:highlight w:val="none"/>
              </w:rPr>
            </w:pPr>
            <w:r>
              <w:rPr>
                <w:rFonts w:hint="eastAsia" w:ascii="宋体" w:hAnsi="宋体"/>
                <w:color w:val="auto"/>
                <w:szCs w:val="21"/>
                <w:highlight w:val="none"/>
              </w:rPr>
              <w:t>-</w:t>
            </w:r>
          </w:p>
        </w:tc>
      </w:tr>
      <w:tr w14:paraId="0BCB5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3C34AC6">
            <w:pPr>
              <w:rPr>
                <w:rFonts w:ascii="宋体" w:hAnsi="宋体"/>
                <w:color w:val="auto"/>
                <w:szCs w:val="21"/>
                <w:highlight w:val="none"/>
              </w:rPr>
            </w:pPr>
            <w:r>
              <w:rPr>
                <w:rFonts w:hint="eastAsia" w:ascii="宋体" w:hAnsi="宋体"/>
                <w:color w:val="auto"/>
                <w:szCs w:val="21"/>
                <w:highlight w:val="none"/>
              </w:rPr>
              <w:t>三．总资产</w:t>
            </w:r>
          </w:p>
        </w:tc>
        <w:tc>
          <w:tcPr>
            <w:tcW w:w="815" w:type="dxa"/>
            <w:vAlign w:val="center"/>
          </w:tcPr>
          <w:p w14:paraId="7FBC313C">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E071B0E">
            <w:pPr>
              <w:jc w:val="center"/>
              <w:rPr>
                <w:rFonts w:ascii="宋体" w:hAnsi="宋体"/>
                <w:color w:val="auto"/>
                <w:szCs w:val="21"/>
                <w:highlight w:val="none"/>
              </w:rPr>
            </w:pPr>
          </w:p>
        </w:tc>
        <w:tc>
          <w:tcPr>
            <w:tcW w:w="1539" w:type="dxa"/>
            <w:vAlign w:val="center"/>
          </w:tcPr>
          <w:p w14:paraId="04AF0F87">
            <w:pPr>
              <w:jc w:val="center"/>
              <w:rPr>
                <w:rFonts w:ascii="宋体" w:hAnsi="宋体"/>
                <w:color w:val="auto"/>
                <w:szCs w:val="21"/>
                <w:highlight w:val="none"/>
              </w:rPr>
            </w:pPr>
          </w:p>
        </w:tc>
        <w:tc>
          <w:tcPr>
            <w:tcW w:w="1539" w:type="dxa"/>
            <w:vAlign w:val="center"/>
          </w:tcPr>
          <w:p w14:paraId="15F8598B">
            <w:pPr>
              <w:jc w:val="center"/>
              <w:rPr>
                <w:rFonts w:ascii="宋体" w:hAnsi="宋体"/>
                <w:color w:val="auto"/>
                <w:szCs w:val="21"/>
                <w:highlight w:val="none"/>
              </w:rPr>
            </w:pPr>
          </w:p>
        </w:tc>
        <w:tc>
          <w:tcPr>
            <w:tcW w:w="1539" w:type="dxa"/>
            <w:vAlign w:val="center"/>
          </w:tcPr>
          <w:p w14:paraId="476F1E34">
            <w:pPr>
              <w:jc w:val="center"/>
              <w:rPr>
                <w:rFonts w:ascii="宋体" w:hAnsi="宋体"/>
                <w:color w:val="auto"/>
                <w:szCs w:val="21"/>
                <w:highlight w:val="none"/>
              </w:rPr>
            </w:pPr>
          </w:p>
        </w:tc>
      </w:tr>
      <w:tr w14:paraId="7198D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9F71184">
            <w:pPr>
              <w:rPr>
                <w:rFonts w:ascii="宋体" w:hAnsi="宋体"/>
                <w:color w:val="auto"/>
                <w:szCs w:val="21"/>
                <w:highlight w:val="none"/>
              </w:rPr>
            </w:pPr>
            <w:r>
              <w:rPr>
                <w:rFonts w:hint="eastAsia" w:ascii="宋体" w:hAnsi="宋体"/>
                <w:color w:val="auto"/>
                <w:szCs w:val="21"/>
                <w:highlight w:val="none"/>
              </w:rPr>
              <w:t>四．固定资产</w:t>
            </w:r>
          </w:p>
        </w:tc>
        <w:tc>
          <w:tcPr>
            <w:tcW w:w="815" w:type="dxa"/>
            <w:vAlign w:val="center"/>
          </w:tcPr>
          <w:p w14:paraId="2440241A">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81A8FA0">
            <w:pPr>
              <w:jc w:val="center"/>
              <w:rPr>
                <w:rFonts w:ascii="宋体" w:hAnsi="宋体"/>
                <w:color w:val="auto"/>
                <w:szCs w:val="21"/>
                <w:highlight w:val="none"/>
              </w:rPr>
            </w:pPr>
          </w:p>
        </w:tc>
        <w:tc>
          <w:tcPr>
            <w:tcW w:w="1539" w:type="dxa"/>
            <w:vAlign w:val="center"/>
          </w:tcPr>
          <w:p w14:paraId="1D104A49">
            <w:pPr>
              <w:jc w:val="center"/>
              <w:rPr>
                <w:rFonts w:ascii="宋体" w:hAnsi="宋体"/>
                <w:color w:val="auto"/>
                <w:szCs w:val="21"/>
                <w:highlight w:val="none"/>
              </w:rPr>
            </w:pPr>
          </w:p>
        </w:tc>
        <w:tc>
          <w:tcPr>
            <w:tcW w:w="1539" w:type="dxa"/>
            <w:vAlign w:val="center"/>
          </w:tcPr>
          <w:p w14:paraId="20B5C8A9">
            <w:pPr>
              <w:jc w:val="center"/>
              <w:rPr>
                <w:rFonts w:ascii="宋体" w:hAnsi="宋体"/>
                <w:color w:val="auto"/>
                <w:szCs w:val="21"/>
                <w:highlight w:val="none"/>
              </w:rPr>
            </w:pPr>
          </w:p>
        </w:tc>
        <w:tc>
          <w:tcPr>
            <w:tcW w:w="1539" w:type="dxa"/>
            <w:vAlign w:val="center"/>
          </w:tcPr>
          <w:p w14:paraId="42F9890D">
            <w:pPr>
              <w:jc w:val="center"/>
              <w:rPr>
                <w:rFonts w:ascii="宋体" w:hAnsi="宋体"/>
                <w:color w:val="auto"/>
                <w:szCs w:val="21"/>
                <w:highlight w:val="none"/>
              </w:rPr>
            </w:pPr>
            <w:r>
              <w:rPr>
                <w:rFonts w:hint="eastAsia" w:ascii="宋体" w:hAnsi="宋体"/>
                <w:color w:val="auto"/>
                <w:szCs w:val="21"/>
                <w:highlight w:val="none"/>
              </w:rPr>
              <w:t>-</w:t>
            </w:r>
          </w:p>
        </w:tc>
      </w:tr>
      <w:tr w14:paraId="211D4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6002474">
            <w:pPr>
              <w:rPr>
                <w:rFonts w:ascii="宋体" w:hAnsi="宋体"/>
                <w:color w:val="auto"/>
                <w:szCs w:val="21"/>
                <w:highlight w:val="none"/>
              </w:rPr>
            </w:pPr>
            <w:r>
              <w:rPr>
                <w:rFonts w:hint="eastAsia" w:ascii="宋体" w:hAnsi="宋体"/>
                <w:color w:val="auto"/>
                <w:szCs w:val="21"/>
                <w:highlight w:val="none"/>
              </w:rPr>
              <w:t>五．流动资产</w:t>
            </w:r>
          </w:p>
        </w:tc>
        <w:tc>
          <w:tcPr>
            <w:tcW w:w="815" w:type="dxa"/>
            <w:vAlign w:val="center"/>
          </w:tcPr>
          <w:p w14:paraId="6CCC8995">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39A8884">
            <w:pPr>
              <w:jc w:val="center"/>
              <w:rPr>
                <w:rFonts w:ascii="宋体" w:hAnsi="宋体"/>
                <w:color w:val="auto"/>
                <w:szCs w:val="21"/>
                <w:highlight w:val="none"/>
              </w:rPr>
            </w:pPr>
          </w:p>
        </w:tc>
        <w:tc>
          <w:tcPr>
            <w:tcW w:w="1539" w:type="dxa"/>
            <w:vAlign w:val="center"/>
          </w:tcPr>
          <w:p w14:paraId="492D03CE">
            <w:pPr>
              <w:jc w:val="center"/>
              <w:rPr>
                <w:rFonts w:ascii="宋体" w:hAnsi="宋体"/>
                <w:color w:val="auto"/>
                <w:szCs w:val="21"/>
                <w:highlight w:val="none"/>
              </w:rPr>
            </w:pPr>
          </w:p>
        </w:tc>
        <w:tc>
          <w:tcPr>
            <w:tcW w:w="1539" w:type="dxa"/>
            <w:vAlign w:val="center"/>
          </w:tcPr>
          <w:p w14:paraId="6D51EA06">
            <w:pPr>
              <w:jc w:val="center"/>
              <w:rPr>
                <w:rFonts w:ascii="宋体" w:hAnsi="宋体"/>
                <w:color w:val="auto"/>
                <w:szCs w:val="21"/>
                <w:highlight w:val="none"/>
              </w:rPr>
            </w:pPr>
          </w:p>
        </w:tc>
        <w:tc>
          <w:tcPr>
            <w:tcW w:w="1539" w:type="dxa"/>
            <w:vAlign w:val="center"/>
          </w:tcPr>
          <w:p w14:paraId="5FDB6223">
            <w:pPr>
              <w:jc w:val="center"/>
              <w:rPr>
                <w:rFonts w:ascii="宋体" w:hAnsi="宋体"/>
                <w:color w:val="auto"/>
                <w:szCs w:val="21"/>
                <w:highlight w:val="none"/>
              </w:rPr>
            </w:pPr>
          </w:p>
        </w:tc>
      </w:tr>
      <w:tr w14:paraId="532BD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15BB004">
            <w:pPr>
              <w:rPr>
                <w:rFonts w:ascii="宋体" w:hAnsi="宋体"/>
                <w:color w:val="auto"/>
                <w:szCs w:val="21"/>
                <w:highlight w:val="none"/>
              </w:rPr>
            </w:pPr>
            <w:r>
              <w:rPr>
                <w:rFonts w:hint="eastAsia" w:ascii="宋体" w:hAnsi="宋体"/>
                <w:color w:val="auto"/>
                <w:szCs w:val="21"/>
                <w:highlight w:val="none"/>
              </w:rPr>
              <w:t>六．流动负债</w:t>
            </w:r>
          </w:p>
        </w:tc>
        <w:tc>
          <w:tcPr>
            <w:tcW w:w="815" w:type="dxa"/>
            <w:vAlign w:val="center"/>
          </w:tcPr>
          <w:p w14:paraId="33A3009A">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377D77FD">
            <w:pPr>
              <w:jc w:val="center"/>
              <w:rPr>
                <w:rFonts w:ascii="宋体" w:hAnsi="宋体"/>
                <w:color w:val="auto"/>
                <w:szCs w:val="21"/>
                <w:highlight w:val="none"/>
              </w:rPr>
            </w:pPr>
          </w:p>
        </w:tc>
        <w:tc>
          <w:tcPr>
            <w:tcW w:w="1539" w:type="dxa"/>
            <w:vAlign w:val="center"/>
          </w:tcPr>
          <w:p w14:paraId="3EB64220">
            <w:pPr>
              <w:jc w:val="center"/>
              <w:rPr>
                <w:rFonts w:ascii="宋体" w:hAnsi="宋体"/>
                <w:color w:val="auto"/>
                <w:szCs w:val="21"/>
                <w:highlight w:val="none"/>
              </w:rPr>
            </w:pPr>
          </w:p>
        </w:tc>
        <w:tc>
          <w:tcPr>
            <w:tcW w:w="1539" w:type="dxa"/>
            <w:vAlign w:val="center"/>
          </w:tcPr>
          <w:p w14:paraId="7DCC985C">
            <w:pPr>
              <w:jc w:val="center"/>
              <w:rPr>
                <w:rFonts w:ascii="宋体" w:hAnsi="宋体"/>
                <w:color w:val="auto"/>
                <w:szCs w:val="21"/>
                <w:highlight w:val="none"/>
              </w:rPr>
            </w:pPr>
          </w:p>
        </w:tc>
        <w:tc>
          <w:tcPr>
            <w:tcW w:w="1539" w:type="dxa"/>
            <w:vAlign w:val="center"/>
          </w:tcPr>
          <w:p w14:paraId="5F6C384C">
            <w:pPr>
              <w:jc w:val="center"/>
              <w:rPr>
                <w:rFonts w:ascii="宋体" w:hAnsi="宋体"/>
                <w:color w:val="auto"/>
                <w:szCs w:val="21"/>
                <w:highlight w:val="none"/>
              </w:rPr>
            </w:pPr>
          </w:p>
        </w:tc>
      </w:tr>
      <w:tr w14:paraId="1947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B833031">
            <w:pPr>
              <w:rPr>
                <w:rFonts w:ascii="宋体" w:hAnsi="宋体"/>
                <w:color w:val="auto"/>
                <w:szCs w:val="21"/>
                <w:highlight w:val="none"/>
              </w:rPr>
            </w:pPr>
            <w:r>
              <w:rPr>
                <w:rFonts w:hint="eastAsia" w:ascii="宋体" w:hAnsi="宋体"/>
                <w:color w:val="auto"/>
                <w:szCs w:val="21"/>
                <w:highlight w:val="none"/>
              </w:rPr>
              <w:t>七．负债合计</w:t>
            </w:r>
          </w:p>
        </w:tc>
        <w:tc>
          <w:tcPr>
            <w:tcW w:w="815" w:type="dxa"/>
            <w:vAlign w:val="center"/>
          </w:tcPr>
          <w:p w14:paraId="517AEBD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83F74F0">
            <w:pPr>
              <w:jc w:val="center"/>
              <w:rPr>
                <w:rFonts w:ascii="宋体" w:hAnsi="宋体"/>
                <w:color w:val="auto"/>
                <w:szCs w:val="21"/>
                <w:highlight w:val="none"/>
              </w:rPr>
            </w:pPr>
          </w:p>
        </w:tc>
        <w:tc>
          <w:tcPr>
            <w:tcW w:w="1539" w:type="dxa"/>
            <w:vAlign w:val="center"/>
          </w:tcPr>
          <w:p w14:paraId="4C7A5B25">
            <w:pPr>
              <w:jc w:val="center"/>
              <w:rPr>
                <w:rFonts w:ascii="宋体" w:hAnsi="宋体"/>
                <w:color w:val="auto"/>
                <w:szCs w:val="21"/>
                <w:highlight w:val="none"/>
              </w:rPr>
            </w:pPr>
          </w:p>
        </w:tc>
        <w:tc>
          <w:tcPr>
            <w:tcW w:w="1539" w:type="dxa"/>
            <w:vAlign w:val="center"/>
          </w:tcPr>
          <w:p w14:paraId="75124AD8">
            <w:pPr>
              <w:jc w:val="center"/>
              <w:rPr>
                <w:rFonts w:ascii="宋体" w:hAnsi="宋体"/>
                <w:color w:val="auto"/>
                <w:szCs w:val="21"/>
                <w:highlight w:val="none"/>
              </w:rPr>
            </w:pPr>
          </w:p>
        </w:tc>
        <w:tc>
          <w:tcPr>
            <w:tcW w:w="1539" w:type="dxa"/>
            <w:vAlign w:val="center"/>
          </w:tcPr>
          <w:p w14:paraId="17E641CA">
            <w:pPr>
              <w:jc w:val="center"/>
              <w:rPr>
                <w:rFonts w:ascii="宋体" w:hAnsi="宋体"/>
                <w:color w:val="auto"/>
                <w:szCs w:val="21"/>
                <w:highlight w:val="none"/>
              </w:rPr>
            </w:pPr>
          </w:p>
        </w:tc>
      </w:tr>
      <w:tr w14:paraId="54048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D908754">
            <w:pPr>
              <w:rPr>
                <w:rFonts w:ascii="宋体" w:hAnsi="宋体"/>
                <w:color w:val="auto"/>
                <w:szCs w:val="21"/>
                <w:highlight w:val="none"/>
              </w:rPr>
            </w:pPr>
            <w:r>
              <w:rPr>
                <w:rFonts w:hint="eastAsia" w:ascii="宋体" w:hAnsi="宋体"/>
                <w:color w:val="auto"/>
                <w:szCs w:val="21"/>
                <w:highlight w:val="none"/>
              </w:rPr>
              <w:t>八．营业收入</w:t>
            </w:r>
          </w:p>
        </w:tc>
        <w:tc>
          <w:tcPr>
            <w:tcW w:w="815" w:type="dxa"/>
            <w:vAlign w:val="center"/>
          </w:tcPr>
          <w:p w14:paraId="21FE4B7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ECCD9C2">
            <w:pPr>
              <w:jc w:val="center"/>
              <w:rPr>
                <w:rFonts w:ascii="宋体" w:hAnsi="宋体"/>
                <w:color w:val="auto"/>
                <w:szCs w:val="21"/>
                <w:highlight w:val="none"/>
              </w:rPr>
            </w:pPr>
          </w:p>
        </w:tc>
        <w:tc>
          <w:tcPr>
            <w:tcW w:w="1539" w:type="dxa"/>
            <w:vAlign w:val="center"/>
          </w:tcPr>
          <w:p w14:paraId="14AE1EBC">
            <w:pPr>
              <w:jc w:val="center"/>
              <w:rPr>
                <w:rFonts w:ascii="宋体" w:hAnsi="宋体"/>
                <w:color w:val="auto"/>
                <w:szCs w:val="21"/>
                <w:highlight w:val="none"/>
              </w:rPr>
            </w:pPr>
          </w:p>
        </w:tc>
        <w:tc>
          <w:tcPr>
            <w:tcW w:w="1539" w:type="dxa"/>
            <w:vAlign w:val="center"/>
          </w:tcPr>
          <w:p w14:paraId="29FFEF30">
            <w:pPr>
              <w:jc w:val="center"/>
              <w:rPr>
                <w:rFonts w:ascii="宋体" w:hAnsi="宋体"/>
                <w:color w:val="auto"/>
                <w:szCs w:val="21"/>
                <w:highlight w:val="none"/>
              </w:rPr>
            </w:pPr>
          </w:p>
        </w:tc>
        <w:tc>
          <w:tcPr>
            <w:tcW w:w="1539" w:type="dxa"/>
            <w:vAlign w:val="center"/>
          </w:tcPr>
          <w:p w14:paraId="25448AAB">
            <w:pPr>
              <w:jc w:val="center"/>
              <w:rPr>
                <w:rFonts w:ascii="宋体" w:hAnsi="宋体"/>
                <w:color w:val="auto"/>
                <w:szCs w:val="21"/>
                <w:highlight w:val="none"/>
              </w:rPr>
            </w:pPr>
          </w:p>
        </w:tc>
      </w:tr>
      <w:tr w14:paraId="0E104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5B51BD0">
            <w:pPr>
              <w:rPr>
                <w:rFonts w:ascii="宋体" w:hAnsi="宋体"/>
                <w:color w:val="auto"/>
                <w:szCs w:val="21"/>
                <w:highlight w:val="none"/>
              </w:rPr>
            </w:pPr>
            <w:r>
              <w:rPr>
                <w:rFonts w:hint="eastAsia" w:ascii="宋体" w:hAnsi="宋体"/>
                <w:color w:val="auto"/>
                <w:szCs w:val="21"/>
                <w:highlight w:val="none"/>
              </w:rPr>
              <w:t>九．净利润</w:t>
            </w:r>
          </w:p>
        </w:tc>
        <w:tc>
          <w:tcPr>
            <w:tcW w:w="815" w:type="dxa"/>
            <w:vAlign w:val="center"/>
          </w:tcPr>
          <w:p w14:paraId="7C88BDDD">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E70B3BB">
            <w:pPr>
              <w:jc w:val="center"/>
              <w:rPr>
                <w:rFonts w:ascii="宋体" w:hAnsi="宋体"/>
                <w:color w:val="auto"/>
                <w:szCs w:val="21"/>
                <w:highlight w:val="none"/>
              </w:rPr>
            </w:pPr>
          </w:p>
        </w:tc>
        <w:tc>
          <w:tcPr>
            <w:tcW w:w="1539" w:type="dxa"/>
            <w:vAlign w:val="center"/>
          </w:tcPr>
          <w:p w14:paraId="7A94B7DB">
            <w:pPr>
              <w:jc w:val="center"/>
              <w:rPr>
                <w:rFonts w:ascii="宋体" w:hAnsi="宋体"/>
                <w:color w:val="auto"/>
                <w:szCs w:val="21"/>
                <w:highlight w:val="none"/>
              </w:rPr>
            </w:pPr>
          </w:p>
        </w:tc>
        <w:tc>
          <w:tcPr>
            <w:tcW w:w="1539" w:type="dxa"/>
            <w:vAlign w:val="center"/>
          </w:tcPr>
          <w:p w14:paraId="19833629">
            <w:pPr>
              <w:jc w:val="center"/>
              <w:rPr>
                <w:rFonts w:ascii="宋体" w:hAnsi="宋体"/>
                <w:color w:val="auto"/>
                <w:szCs w:val="21"/>
                <w:highlight w:val="none"/>
              </w:rPr>
            </w:pPr>
          </w:p>
        </w:tc>
        <w:tc>
          <w:tcPr>
            <w:tcW w:w="1539" w:type="dxa"/>
            <w:vAlign w:val="center"/>
          </w:tcPr>
          <w:p w14:paraId="30699798">
            <w:pPr>
              <w:jc w:val="center"/>
              <w:rPr>
                <w:rFonts w:ascii="宋体" w:hAnsi="宋体"/>
                <w:color w:val="auto"/>
                <w:szCs w:val="21"/>
                <w:highlight w:val="none"/>
              </w:rPr>
            </w:pPr>
            <w:r>
              <w:rPr>
                <w:rFonts w:hint="eastAsia" w:ascii="宋体" w:hAnsi="宋体"/>
                <w:color w:val="auto"/>
                <w:szCs w:val="21"/>
                <w:highlight w:val="none"/>
              </w:rPr>
              <w:t>-</w:t>
            </w:r>
          </w:p>
        </w:tc>
      </w:tr>
      <w:tr w14:paraId="0AFFF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8142D61">
            <w:pPr>
              <w:rPr>
                <w:rFonts w:ascii="宋体" w:hAnsi="宋体"/>
                <w:color w:val="auto"/>
                <w:szCs w:val="21"/>
                <w:highlight w:val="none"/>
              </w:rPr>
            </w:pPr>
            <w:r>
              <w:rPr>
                <w:rFonts w:hint="eastAsia" w:ascii="宋体" w:hAnsi="宋体"/>
                <w:color w:val="auto"/>
                <w:szCs w:val="21"/>
                <w:highlight w:val="none"/>
              </w:rPr>
              <w:t>十．现金流量净额</w:t>
            </w:r>
          </w:p>
        </w:tc>
        <w:tc>
          <w:tcPr>
            <w:tcW w:w="815" w:type="dxa"/>
            <w:vAlign w:val="center"/>
          </w:tcPr>
          <w:p w14:paraId="0119644E">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10E551B">
            <w:pPr>
              <w:jc w:val="center"/>
              <w:rPr>
                <w:rFonts w:ascii="宋体" w:hAnsi="宋体"/>
                <w:color w:val="auto"/>
                <w:szCs w:val="21"/>
                <w:highlight w:val="none"/>
              </w:rPr>
            </w:pPr>
          </w:p>
        </w:tc>
        <w:tc>
          <w:tcPr>
            <w:tcW w:w="1539" w:type="dxa"/>
            <w:vAlign w:val="center"/>
          </w:tcPr>
          <w:p w14:paraId="5272F54D">
            <w:pPr>
              <w:jc w:val="center"/>
              <w:rPr>
                <w:rFonts w:ascii="宋体" w:hAnsi="宋体"/>
                <w:color w:val="auto"/>
                <w:szCs w:val="21"/>
                <w:highlight w:val="none"/>
              </w:rPr>
            </w:pPr>
          </w:p>
        </w:tc>
        <w:tc>
          <w:tcPr>
            <w:tcW w:w="1539" w:type="dxa"/>
            <w:vAlign w:val="center"/>
          </w:tcPr>
          <w:p w14:paraId="2EC43EAD">
            <w:pPr>
              <w:jc w:val="center"/>
              <w:rPr>
                <w:rFonts w:ascii="宋体" w:hAnsi="宋体"/>
                <w:color w:val="auto"/>
                <w:szCs w:val="21"/>
                <w:highlight w:val="none"/>
              </w:rPr>
            </w:pPr>
          </w:p>
        </w:tc>
        <w:tc>
          <w:tcPr>
            <w:tcW w:w="1539" w:type="dxa"/>
            <w:vAlign w:val="center"/>
          </w:tcPr>
          <w:p w14:paraId="70D8F167">
            <w:pPr>
              <w:jc w:val="center"/>
              <w:rPr>
                <w:rFonts w:ascii="宋体" w:hAnsi="宋体"/>
                <w:color w:val="auto"/>
                <w:szCs w:val="21"/>
                <w:highlight w:val="none"/>
              </w:rPr>
            </w:pPr>
            <w:r>
              <w:rPr>
                <w:rFonts w:hint="eastAsia" w:ascii="宋体" w:hAnsi="宋体"/>
                <w:color w:val="auto"/>
                <w:szCs w:val="21"/>
                <w:highlight w:val="none"/>
              </w:rPr>
              <w:t>-</w:t>
            </w:r>
          </w:p>
        </w:tc>
      </w:tr>
      <w:tr w14:paraId="4419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D70FEE8">
            <w:pPr>
              <w:rPr>
                <w:rFonts w:ascii="宋体" w:hAnsi="宋体"/>
                <w:color w:val="auto"/>
                <w:szCs w:val="21"/>
                <w:highlight w:val="none"/>
              </w:rPr>
            </w:pPr>
            <w:r>
              <w:rPr>
                <w:rFonts w:hint="eastAsia" w:ascii="宋体" w:hAnsi="宋体"/>
                <w:color w:val="auto"/>
                <w:szCs w:val="21"/>
                <w:highlight w:val="none"/>
              </w:rPr>
              <w:t>十一．主要财务指标</w:t>
            </w:r>
          </w:p>
        </w:tc>
        <w:tc>
          <w:tcPr>
            <w:tcW w:w="815" w:type="dxa"/>
            <w:vAlign w:val="center"/>
          </w:tcPr>
          <w:p w14:paraId="12274B3B">
            <w:pPr>
              <w:jc w:val="center"/>
              <w:rPr>
                <w:rFonts w:ascii="宋体" w:hAnsi="宋体"/>
                <w:color w:val="auto"/>
                <w:szCs w:val="21"/>
                <w:highlight w:val="none"/>
              </w:rPr>
            </w:pPr>
          </w:p>
        </w:tc>
        <w:tc>
          <w:tcPr>
            <w:tcW w:w="1539" w:type="dxa"/>
            <w:vAlign w:val="center"/>
          </w:tcPr>
          <w:p w14:paraId="367CAA8C">
            <w:pPr>
              <w:jc w:val="center"/>
              <w:rPr>
                <w:rFonts w:ascii="宋体" w:hAnsi="宋体"/>
                <w:color w:val="auto"/>
                <w:szCs w:val="21"/>
                <w:highlight w:val="none"/>
              </w:rPr>
            </w:pPr>
          </w:p>
        </w:tc>
        <w:tc>
          <w:tcPr>
            <w:tcW w:w="1539" w:type="dxa"/>
            <w:vAlign w:val="center"/>
          </w:tcPr>
          <w:p w14:paraId="4AF9109B">
            <w:pPr>
              <w:jc w:val="center"/>
              <w:rPr>
                <w:rFonts w:ascii="宋体" w:hAnsi="宋体"/>
                <w:color w:val="auto"/>
                <w:szCs w:val="21"/>
                <w:highlight w:val="none"/>
              </w:rPr>
            </w:pPr>
          </w:p>
        </w:tc>
        <w:tc>
          <w:tcPr>
            <w:tcW w:w="1539" w:type="dxa"/>
            <w:vAlign w:val="center"/>
          </w:tcPr>
          <w:p w14:paraId="3B796FD7">
            <w:pPr>
              <w:jc w:val="center"/>
              <w:rPr>
                <w:rFonts w:ascii="宋体" w:hAnsi="宋体"/>
                <w:color w:val="auto"/>
                <w:szCs w:val="21"/>
                <w:highlight w:val="none"/>
              </w:rPr>
            </w:pPr>
          </w:p>
        </w:tc>
        <w:tc>
          <w:tcPr>
            <w:tcW w:w="1539" w:type="dxa"/>
            <w:vAlign w:val="center"/>
          </w:tcPr>
          <w:p w14:paraId="0540FC7C">
            <w:pPr>
              <w:jc w:val="center"/>
              <w:rPr>
                <w:rFonts w:ascii="宋体" w:hAnsi="宋体"/>
                <w:color w:val="auto"/>
                <w:szCs w:val="21"/>
                <w:highlight w:val="none"/>
              </w:rPr>
            </w:pPr>
            <w:r>
              <w:rPr>
                <w:rFonts w:hint="eastAsia" w:ascii="宋体" w:hAnsi="宋体"/>
                <w:color w:val="auto"/>
                <w:szCs w:val="21"/>
                <w:highlight w:val="none"/>
              </w:rPr>
              <w:t>-</w:t>
            </w:r>
          </w:p>
        </w:tc>
      </w:tr>
      <w:tr w14:paraId="4BC5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57BC606">
            <w:pPr>
              <w:rPr>
                <w:rFonts w:ascii="宋体" w:hAnsi="宋体"/>
                <w:color w:val="auto"/>
                <w:szCs w:val="21"/>
                <w:highlight w:val="none"/>
              </w:rPr>
            </w:pPr>
            <w:r>
              <w:rPr>
                <w:rFonts w:hint="eastAsia" w:ascii="宋体" w:hAnsi="宋体"/>
                <w:color w:val="auto"/>
                <w:szCs w:val="21"/>
                <w:highlight w:val="none"/>
              </w:rPr>
              <w:t>1．净资产收益率</w:t>
            </w:r>
          </w:p>
        </w:tc>
        <w:tc>
          <w:tcPr>
            <w:tcW w:w="815" w:type="dxa"/>
          </w:tcPr>
          <w:p w14:paraId="7FF3D906">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2C5667AA">
            <w:pPr>
              <w:jc w:val="center"/>
              <w:rPr>
                <w:rFonts w:ascii="宋体" w:hAnsi="宋体"/>
                <w:color w:val="auto"/>
                <w:szCs w:val="21"/>
                <w:highlight w:val="none"/>
              </w:rPr>
            </w:pPr>
          </w:p>
        </w:tc>
        <w:tc>
          <w:tcPr>
            <w:tcW w:w="1539" w:type="dxa"/>
            <w:vAlign w:val="center"/>
          </w:tcPr>
          <w:p w14:paraId="09DAFE86">
            <w:pPr>
              <w:jc w:val="center"/>
              <w:rPr>
                <w:rFonts w:ascii="宋体" w:hAnsi="宋体"/>
                <w:color w:val="auto"/>
                <w:szCs w:val="21"/>
                <w:highlight w:val="none"/>
              </w:rPr>
            </w:pPr>
          </w:p>
        </w:tc>
        <w:tc>
          <w:tcPr>
            <w:tcW w:w="1539" w:type="dxa"/>
            <w:vAlign w:val="center"/>
          </w:tcPr>
          <w:p w14:paraId="072391B2">
            <w:pPr>
              <w:jc w:val="center"/>
              <w:rPr>
                <w:rFonts w:ascii="宋体" w:hAnsi="宋体"/>
                <w:color w:val="auto"/>
                <w:szCs w:val="21"/>
                <w:highlight w:val="none"/>
              </w:rPr>
            </w:pPr>
          </w:p>
        </w:tc>
        <w:tc>
          <w:tcPr>
            <w:tcW w:w="1539" w:type="dxa"/>
            <w:vAlign w:val="center"/>
          </w:tcPr>
          <w:p w14:paraId="7A92DA67">
            <w:pPr>
              <w:jc w:val="center"/>
              <w:rPr>
                <w:rFonts w:ascii="宋体" w:hAnsi="宋体"/>
                <w:color w:val="auto"/>
                <w:szCs w:val="21"/>
                <w:highlight w:val="none"/>
              </w:rPr>
            </w:pPr>
          </w:p>
        </w:tc>
      </w:tr>
      <w:tr w14:paraId="3AC97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B0905D8">
            <w:pPr>
              <w:rPr>
                <w:rFonts w:ascii="宋体" w:hAnsi="宋体"/>
                <w:color w:val="auto"/>
                <w:szCs w:val="21"/>
                <w:highlight w:val="none"/>
              </w:rPr>
            </w:pPr>
            <w:r>
              <w:rPr>
                <w:rFonts w:hint="eastAsia" w:ascii="宋体" w:hAnsi="宋体"/>
                <w:color w:val="auto"/>
                <w:szCs w:val="21"/>
                <w:highlight w:val="none"/>
              </w:rPr>
              <w:t>2．总资产报酬率</w:t>
            </w:r>
          </w:p>
        </w:tc>
        <w:tc>
          <w:tcPr>
            <w:tcW w:w="815" w:type="dxa"/>
          </w:tcPr>
          <w:p w14:paraId="5082B3DE">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05C6DB40">
            <w:pPr>
              <w:jc w:val="center"/>
              <w:rPr>
                <w:rFonts w:ascii="宋体" w:hAnsi="宋体"/>
                <w:color w:val="auto"/>
                <w:szCs w:val="21"/>
                <w:highlight w:val="none"/>
              </w:rPr>
            </w:pPr>
          </w:p>
        </w:tc>
        <w:tc>
          <w:tcPr>
            <w:tcW w:w="1539" w:type="dxa"/>
            <w:vAlign w:val="center"/>
          </w:tcPr>
          <w:p w14:paraId="0A2FCEAC">
            <w:pPr>
              <w:jc w:val="center"/>
              <w:rPr>
                <w:rFonts w:ascii="宋体" w:hAnsi="宋体"/>
                <w:color w:val="auto"/>
                <w:szCs w:val="21"/>
                <w:highlight w:val="none"/>
              </w:rPr>
            </w:pPr>
          </w:p>
        </w:tc>
        <w:tc>
          <w:tcPr>
            <w:tcW w:w="1539" w:type="dxa"/>
            <w:vAlign w:val="center"/>
          </w:tcPr>
          <w:p w14:paraId="085A07AB">
            <w:pPr>
              <w:jc w:val="center"/>
              <w:rPr>
                <w:rFonts w:ascii="宋体" w:hAnsi="宋体"/>
                <w:color w:val="auto"/>
                <w:szCs w:val="21"/>
                <w:highlight w:val="none"/>
              </w:rPr>
            </w:pPr>
          </w:p>
        </w:tc>
        <w:tc>
          <w:tcPr>
            <w:tcW w:w="1539" w:type="dxa"/>
            <w:vAlign w:val="center"/>
          </w:tcPr>
          <w:p w14:paraId="30C542B8">
            <w:pPr>
              <w:jc w:val="center"/>
              <w:rPr>
                <w:rFonts w:ascii="宋体" w:hAnsi="宋体"/>
                <w:color w:val="auto"/>
                <w:szCs w:val="21"/>
                <w:highlight w:val="none"/>
              </w:rPr>
            </w:pPr>
          </w:p>
        </w:tc>
      </w:tr>
      <w:tr w14:paraId="5BD0E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1C130FE">
            <w:pPr>
              <w:rPr>
                <w:rFonts w:ascii="宋体" w:hAnsi="宋体"/>
                <w:color w:val="auto"/>
                <w:szCs w:val="21"/>
                <w:highlight w:val="none"/>
              </w:rPr>
            </w:pPr>
            <w:r>
              <w:rPr>
                <w:rFonts w:hint="eastAsia" w:ascii="宋体" w:hAnsi="宋体"/>
                <w:color w:val="auto"/>
                <w:szCs w:val="21"/>
                <w:highlight w:val="none"/>
              </w:rPr>
              <w:t>3．主营业务利润率</w:t>
            </w:r>
          </w:p>
        </w:tc>
        <w:tc>
          <w:tcPr>
            <w:tcW w:w="815" w:type="dxa"/>
          </w:tcPr>
          <w:p w14:paraId="22A56C91">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3595C957">
            <w:pPr>
              <w:jc w:val="center"/>
              <w:rPr>
                <w:rFonts w:ascii="宋体" w:hAnsi="宋体"/>
                <w:color w:val="auto"/>
                <w:szCs w:val="21"/>
                <w:highlight w:val="none"/>
              </w:rPr>
            </w:pPr>
          </w:p>
        </w:tc>
        <w:tc>
          <w:tcPr>
            <w:tcW w:w="1539" w:type="dxa"/>
            <w:vAlign w:val="center"/>
          </w:tcPr>
          <w:p w14:paraId="5FB22D7D">
            <w:pPr>
              <w:jc w:val="center"/>
              <w:rPr>
                <w:rFonts w:ascii="宋体" w:hAnsi="宋体"/>
                <w:color w:val="auto"/>
                <w:szCs w:val="21"/>
                <w:highlight w:val="none"/>
              </w:rPr>
            </w:pPr>
          </w:p>
        </w:tc>
        <w:tc>
          <w:tcPr>
            <w:tcW w:w="1539" w:type="dxa"/>
            <w:vAlign w:val="center"/>
          </w:tcPr>
          <w:p w14:paraId="0555A248">
            <w:pPr>
              <w:jc w:val="center"/>
              <w:rPr>
                <w:rFonts w:ascii="宋体" w:hAnsi="宋体"/>
                <w:color w:val="auto"/>
                <w:szCs w:val="21"/>
                <w:highlight w:val="none"/>
              </w:rPr>
            </w:pPr>
          </w:p>
        </w:tc>
        <w:tc>
          <w:tcPr>
            <w:tcW w:w="1539" w:type="dxa"/>
            <w:vAlign w:val="center"/>
          </w:tcPr>
          <w:p w14:paraId="6D876361">
            <w:pPr>
              <w:jc w:val="center"/>
              <w:rPr>
                <w:rFonts w:ascii="宋体" w:hAnsi="宋体"/>
                <w:color w:val="auto"/>
                <w:szCs w:val="21"/>
                <w:highlight w:val="none"/>
              </w:rPr>
            </w:pPr>
            <w:r>
              <w:rPr>
                <w:rFonts w:hint="eastAsia" w:ascii="宋体" w:hAnsi="宋体"/>
                <w:color w:val="auto"/>
                <w:szCs w:val="21"/>
                <w:highlight w:val="none"/>
              </w:rPr>
              <w:t>-</w:t>
            </w:r>
          </w:p>
        </w:tc>
      </w:tr>
      <w:tr w14:paraId="13DF5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AEA266D">
            <w:pPr>
              <w:rPr>
                <w:rFonts w:ascii="宋体" w:hAnsi="宋体"/>
                <w:color w:val="auto"/>
                <w:szCs w:val="21"/>
                <w:highlight w:val="none"/>
              </w:rPr>
            </w:pPr>
            <w:r>
              <w:rPr>
                <w:rFonts w:hint="eastAsia" w:ascii="宋体" w:hAnsi="宋体"/>
                <w:color w:val="auto"/>
                <w:szCs w:val="21"/>
                <w:highlight w:val="none"/>
              </w:rPr>
              <w:t>4．资产负债率</w:t>
            </w:r>
          </w:p>
        </w:tc>
        <w:tc>
          <w:tcPr>
            <w:tcW w:w="815" w:type="dxa"/>
          </w:tcPr>
          <w:p w14:paraId="5A593DBC">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62960903">
            <w:pPr>
              <w:jc w:val="center"/>
              <w:rPr>
                <w:rFonts w:ascii="宋体" w:hAnsi="宋体"/>
                <w:color w:val="auto"/>
                <w:szCs w:val="21"/>
                <w:highlight w:val="none"/>
              </w:rPr>
            </w:pPr>
          </w:p>
        </w:tc>
        <w:tc>
          <w:tcPr>
            <w:tcW w:w="1539" w:type="dxa"/>
            <w:vAlign w:val="center"/>
          </w:tcPr>
          <w:p w14:paraId="65B30383">
            <w:pPr>
              <w:jc w:val="center"/>
              <w:rPr>
                <w:rFonts w:ascii="宋体" w:hAnsi="宋体"/>
                <w:color w:val="auto"/>
                <w:szCs w:val="21"/>
                <w:highlight w:val="none"/>
              </w:rPr>
            </w:pPr>
          </w:p>
        </w:tc>
        <w:tc>
          <w:tcPr>
            <w:tcW w:w="1539" w:type="dxa"/>
            <w:vAlign w:val="center"/>
          </w:tcPr>
          <w:p w14:paraId="26B3FE58">
            <w:pPr>
              <w:jc w:val="center"/>
              <w:rPr>
                <w:rFonts w:ascii="宋体" w:hAnsi="宋体"/>
                <w:color w:val="auto"/>
                <w:szCs w:val="21"/>
                <w:highlight w:val="none"/>
              </w:rPr>
            </w:pPr>
          </w:p>
        </w:tc>
        <w:tc>
          <w:tcPr>
            <w:tcW w:w="1539" w:type="dxa"/>
            <w:vAlign w:val="center"/>
          </w:tcPr>
          <w:p w14:paraId="6C331012">
            <w:pPr>
              <w:jc w:val="center"/>
              <w:rPr>
                <w:rFonts w:ascii="宋体" w:hAnsi="宋体"/>
                <w:color w:val="auto"/>
                <w:szCs w:val="21"/>
                <w:highlight w:val="none"/>
              </w:rPr>
            </w:pPr>
          </w:p>
        </w:tc>
      </w:tr>
      <w:tr w14:paraId="6FEB8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B815137">
            <w:pPr>
              <w:rPr>
                <w:rFonts w:ascii="宋体" w:hAnsi="宋体"/>
                <w:color w:val="auto"/>
                <w:szCs w:val="21"/>
                <w:highlight w:val="none"/>
              </w:rPr>
            </w:pPr>
            <w:r>
              <w:rPr>
                <w:rFonts w:hint="eastAsia" w:ascii="宋体" w:hAnsi="宋体"/>
                <w:color w:val="auto"/>
                <w:szCs w:val="21"/>
                <w:highlight w:val="none"/>
              </w:rPr>
              <w:t>5．流动比率</w:t>
            </w:r>
          </w:p>
        </w:tc>
        <w:tc>
          <w:tcPr>
            <w:tcW w:w="815" w:type="dxa"/>
          </w:tcPr>
          <w:p w14:paraId="18314A87">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65C7C5F1">
            <w:pPr>
              <w:jc w:val="center"/>
              <w:rPr>
                <w:rFonts w:ascii="宋体" w:hAnsi="宋体"/>
                <w:color w:val="auto"/>
                <w:szCs w:val="21"/>
                <w:highlight w:val="none"/>
              </w:rPr>
            </w:pPr>
          </w:p>
        </w:tc>
        <w:tc>
          <w:tcPr>
            <w:tcW w:w="1539" w:type="dxa"/>
            <w:vAlign w:val="center"/>
          </w:tcPr>
          <w:p w14:paraId="1F36B197">
            <w:pPr>
              <w:jc w:val="center"/>
              <w:rPr>
                <w:rFonts w:ascii="宋体" w:hAnsi="宋体"/>
                <w:color w:val="auto"/>
                <w:szCs w:val="21"/>
                <w:highlight w:val="none"/>
              </w:rPr>
            </w:pPr>
          </w:p>
        </w:tc>
        <w:tc>
          <w:tcPr>
            <w:tcW w:w="1539" w:type="dxa"/>
            <w:vAlign w:val="center"/>
          </w:tcPr>
          <w:p w14:paraId="6722BA1C">
            <w:pPr>
              <w:jc w:val="center"/>
              <w:rPr>
                <w:rFonts w:ascii="宋体" w:hAnsi="宋体"/>
                <w:color w:val="auto"/>
                <w:szCs w:val="21"/>
                <w:highlight w:val="none"/>
              </w:rPr>
            </w:pPr>
          </w:p>
        </w:tc>
        <w:tc>
          <w:tcPr>
            <w:tcW w:w="1539" w:type="dxa"/>
            <w:vAlign w:val="center"/>
          </w:tcPr>
          <w:p w14:paraId="55040A80">
            <w:pPr>
              <w:jc w:val="center"/>
              <w:rPr>
                <w:rFonts w:ascii="宋体" w:hAnsi="宋体"/>
                <w:color w:val="auto"/>
                <w:szCs w:val="21"/>
                <w:highlight w:val="none"/>
              </w:rPr>
            </w:pPr>
          </w:p>
        </w:tc>
      </w:tr>
      <w:tr w14:paraId="56AC8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DFD534F">
            <w:pPr>
              <w:rPr>
                <w:rFonts w:ascii="宋体" w:hAnsi="宋体"/>
                <w:color w:val="auto"/>
                <w:szCs w:val="21"/>
                <w:highlight w:val="none"/>
              </w:rPr>
            </w:pPr>
            <w:r>
              <w:rPr>
                <w:rFonts w:hint="eastAsia" w:ascii="宋体" w:hAnsi="宋体"/>
                <w:color w:val="auto"/>
                <w:szCs w:val="21"/>
                <w:highlight w:val="none"/>
              </w:rPr>
              <w:t>6．速动比率</w:t>
            </w:r>
          </w:p>
        </w:tc>
        <w:tc>
          <w:tcPr>
            <w:tcW w:w="815" w:type="dxa"/>
          </w:tcPr>
          <w:p w14:paraId="27B6C86E">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46298320">
            <w:pPr>
              <w:jc w:val="center"/>
              <w:rPr>
                <w:rFonts w:ascii="宋体" w:hAnsi="宋体"/>
                <w:color w:val="auto"/>
                <w:szCs w:val="21"/>
                <w:highlight w:val="none"/>
              </w:rPr>
            </w:pPr>
          </w:p>
        </w:tc>
        <w:tc>
          <w:tcPr>
            <w:tcW w:w="1539" w:type="dxa"/>
            <w:vAlign w:val="center"/>
          </w:tcPr>
          <w:p w14:paraId="1AD41E92">
            <w:pPr>
              <w:jc w:val="center"/>
              <w:rPr>
                <w:rFonts w:ascii="宋体" w:hAnsi="宋体"/>
                <w:color w:val="auto"/>
                <w:szCs w:val="21"/>
                <w:highlight w:val="none"/>
              </w:rPr>
            </w:pPr>
          </w:p>
        </w:tc>
        <w:tc>
          <w:tcPr>
            <w:tcW w:w="1539" w:type="dxa"/>
            <w:vAlign w:val="center"/>
          </w:tcPr>
          <w:p w14:paraId="06871275">
            <w:pPr>
              <w:jc w:val="center"/>
              <w:rPr>
                <w:rFonts w:ascii="宋体" w:hAnsi="宋体"/>
                <w:color w:val="auto"/>
                <w:szCs w:val="21"/>
                <w:highlight w:val="none"/>
              </w:rPr>
            </w:pPr>
          </w:p>
        </w:tc>
        <w:tc>
          <w:tcPr>
            <w:tcW w:w="1539" w:type="dxa"/>
            <w:vAlign w:val="center"/>
          </w:tcPr>
          <w:p w14:paraId="3428108C">
            <w:pPr>
              <w:jc w:val="center"/>
              <w:rPr>
                <w:rFonts w:ascii="宋体" w:hAnsi="宋体"/>
                <w:color w:val="auto"/>
                <w:szCs w:val="21"/>
                <w:highlight w:val="none"/>
              </w:rPr>
            </w:pPr>
          </w:p>
        </w:tc>
      </w:tr>
    </w:tbl>
    <w:p w14:paraId="2A83D23F">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hint="eastAsia" w:ascii="黑体" w:hAnsi="宋体" w:eastAsia="黑体"/>
          <w:color w:val="auto"/>
          <w:szCs w:val="21"/>
          <w:highlight w:val="none"/>
        </w:rPr>
        <w:t>备注：</w:t>
      </w:r>
      <w:r>
        <w:rPr>
          <w:rFonts w:ascii="宋体" w:cs="宋体"/>
          <w:color w:val="auto"/>
          <w:kern w:val="0"/>
          <w:szCs w:val="21"/>
          <w:highlight w:val="none"/>
        </w:rPr>
        <w:t>1</w:t>
      </w:r>
      <w:r>
        <w:rPr>
          <w:rFonts w:hint="eastAsia" w:ascii="宋体" w:hAnsi="宋体"/>
          <w:color w:val="auto"/>
          <w:szCs w:val="21"/>
          <w:highlight w:val="none"/>
        </w:rPr>
        <w:t>.</w:t>
      </w:r>
      <w:r>
        <w:rPr>
          <w:rFonts w:hint="eastAsia" w:ascii="宋体" w:cs="宋体"/>
          <w:color w:val="auto"/>
          <w:kern w:val="0"/>
          <w:szCs w:val="21"/>
          <w:highlight w:val="none"/>
        </w:rPr>
        <w:t>本表后应附近年经会计师事务所或审计机构审计的财务会计报表。</w:t>
      </w:r>
    </w:p>
    <w:p w14:paraId="3E620AEC">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2</w:t>
      </w:r>
      <w:r>
        <w:rPr>
          <w:rFonts w:hint="eastAsia" w:ascii="宋体" w:hAnsi="宋体"/>
          <w:color w:val="auto"/>
          <w:szCs w:val="21"/>
          <w:highlight w:val="none"/>
        </w:rPr>
        <w:t>.</w:t>
      </w:r>
      <w:r>
        <w:rPr>
          <w:rFonts w:hint="eastAsia" w:ascii="宋体" w:cs="宋体"/>
          <w:color w:val="auto"/>
          <w:kern w:val="0"/>
          <w:szCs w:val="21"/>
          <w:highlight w:val="none"/>
        </w:rPr>
        <w:t>本表所列数据必须与本表各附件中的数据相一致。</w:t>
      </w:r>
      <w:r>
        <w:rPr>
          <w:rFonts w:hint="eastAsia" w:ascii="宋体" w:hAnsi="宋体"/>
          <w:color w:val="auto"/>
          <w:szCs w:val="21"/>
          <w:highlight w:val="none"/>
        </w:rPr>
        <w:t>如果有不一致之处，以不利于投标人的数据为准。</w:t>
      </w:r>
    </w:p>
    <w:p w14:paraId="58DD72C0">
      <w:pPr>
        <w:rPr>
          <w:color w:val="auto"/>
          <w:highlight w:val="none"/>
        </w:rPr>
        <w:sectPr>
          <w:footerReference r:id="rId35"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3</w:t>
      </w:r>
      <w:r>
        <w:rPr>
          <w:rFonts w:hint="eastAsia" w:ascii="宋体" w:hAnsi="宋体"/>
          <w:color w:val="auto"/>
          <w:szCs w:val="21"/>
          <w:highlight w:val="none"/>
        </w:rPr>
        <w:t>.</w:t>
      </w:r>
      <w:r>
        <w:rPr>
          <w:rFonts w:hint="eastAsia" w:ascii="宋体" w:cs="宋体"/>
          <w:color w:val="auto"/>
          <w:kern w:val="0"/>
          <w:szCs w:val="21"/>
          <w:highlight w:val="none"/>
        </w:rPr>
        <w:t>联合体</w:t>
      </w:r>
      <w:r>
        <w:rPr>
          <w:rFonts w:hint="eastAsia"/>
          <w:color w:val="auto"/>
          <w:szCs w:val="21"/>
          <w:highlight w:val="none"/>
        </w:rPr>
        <w:t>投标</w:t>
      </w:r>
      <w:r>
        <w:rPr>
          <w:rFonts w:hint="eastAsia" w:ascii="宋体" w:cs="宋体"/>
          <w:color w:val="auto"/>
          <w:kern w:val="0"/>
          <w:szCs w:val="21"/>
          <w:highlight w:val="none"/>
        </w:rPr>
        <w:t>的，联合体各成员应分别填写。</w:t>
      </w:r>
    </w:p>
    <w:p w14:paraId="31D421B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1121" w:name="_Toc256000233"/>
      <w:bookmarkStart w:id="1122" w:name="_Toc122603092"/>
      <w:r>
        <w:rPr>
          <w:rFonts w:hint="eastAsia"/>
          <w:color w:val="auto"/>
          <w:szCs w:val="24"/>
          <w:highlight w:val="none"/>
          <w:lang w:eastAsia="zh-CN"/>
        </w:rPr>
        <w:t>（</w:t>
      </w:r>
      <w:r>
        <w:rPr>
          <w:rFonts w:hint="default"/>
          <w:color w:val="auto"/>
          <w:szCs w:val="24"/>
          <w:highlight w:val="none"/>
        </w:rPr>
        <w:t>三</w:t>
      </w:r>
      <w:r>
        <w:rPr>
          <w:rFonts w:hint="eastAsia"/>
          <w:color w:val="auto"/>
          <w:szCs w:val="24"/>
          <w:highlight w:val="none"/>
          <w:lang w:eastAsia="zh-CN"/>
        </w:rPr>
        <w:t>）</w:t>
      </w:r>
      <w:r>
        <w:rPr>
          <w:rFonts w:hint="eastAsia"/>
          <w:color w:val="auto"/>
          <w:szCs w:val="24"/>
          <w:highlight w:val="none"/>
        </w:rPr>
        <w:t>近年完成的类似项目情况</w:t>
      </w:r>
      <w:bookmarkEnd w:id="1121"/>
      <w:bookmarkEnd w:id="1122"/>
    </w:p>
    <w:p w14:paraId="1EE347E3">
      <w:pPr>
        <w:numPr>
          <w:ilvl w:val="0"/>
          <w:numId w:val="0"/>
        </w:numPr>
        <w:bidi w:val="0"/>
        <w:spacing w:before="156" w:beforeLines="50" w:after="156" w:afterLines="50"/>
        <w:ind w:left="0" w:leftChars="0"/>
        <w:jc w:val="center"/>
        <w:rPr>
          <w:rFonts w:hint="eastAsia" w:ascii="黑体" w:hAnsi="黑体" w:eastAsia="黑体" w:cs="黑体"/>
          <w:color w:val="auto"/>
          <w:sz w:val="24"/>
          <w:szCs w:val="24"/>
          <w:highlight w:val="none"/>
        </w:rPr>
      </w:pPr>
      <w:bookmarkStart w:id="1123" w:name="_Toc122603093"/>
      <w:r>
        <w:rPr>
          <w:rFonts w:hint="eastAsia" w:ascii="黑体" w:hAnsi="黑体" w:eastAsia="黑体" w:cs="黑体"/>
          <w:color w:val="auto"/>
          <w:sz w:val="24"/>
          <w:szCs w:val="24"/>
          <w:highlight w:val="none"/>
        </w:rPr>
        <w:t>近年完成的类似项目汇总表</w:t>
      </w:r>
      <w:bookmarkEnd w:id="1123"/>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12F2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7CE240E">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846" w:type="dxa"/>
            <w:vAlign w:val="center"/>
          </w:tcPr>
          <w:p w14:paraId="14DE30E4">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394" w:type="dxa"/>
            <w:vAlign w:val="center"/>
          </w:tcPr>
          <w:p w14:paraId="25C91930">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1080" w:type="dxa"/>
            <w:vAlign w:val="center"/>
          </w:tcPr>
          <w:p w14:paraId="5610CD92">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1112" w:type="dxa"/>
            <w:vAlign w:val="center"/>
          </w:tcPr>
          <w:p w14:paraId="4BEB185E">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合同价格（元）</w:t>
            </w:r>
          </w:p>
        </w:tc>
        <w:tc>
          <w:tcPr>
            <w:tcW w:w="1778" w:type="dxa"/>
            <w:vAlign w:val="center"/>
          </w:tcPr>
          <w:p w14:paraId="69DE04DF">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监理服务开始及结束日期</w:t>
            </w:r>
          </w:p>
        </w:tc>
        <w:tc>
          <w:tcPr>
            <w:tcW w:w="1080" w:type="dxa"/>
            <w:vAlign w:val="center"/>
          </w:tcPr>
          <w:p w14:paraId="0593512B">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r>
      <w:tr w14:paraId="5D4A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85DD826">
            <w:pPr>
              <w:topLinePunct/>
              <w:spacing w:line="400" w:lineRule="atLeast"/>
              <w:jc w:val="center"/>
              <w:rPr>
                <w:rFonts w:hint="eastAsia" w:ascii="宋体" w:hAnsi="宋体" w:cs="宋体"/>
                <w:color w:val="auto"/>
                <w:szCs w:val="21"/>
                <w:highlight w:val="none"/>
              </w:rPr>
            </w:pPr>
          </w:p>
        </w:tc>
        <w:tc>
          <w:tcPr>
            <w:tcW w:w="1846" w:type="dxa"/>
          </w:tcPr>
          <w:p w14:paraId="116B47D2">
            <w:pPr>
              <w:topLinePunct/>
              <w:spacing w:line="400" w:lineRule="atLeast"/>
              <w:jc w:val="center"/>
              <w:rPr>
                <w:rFonts w:hint="eastAsia" w:ascii="宋体" w:hAnsi="宋体" w:cs="宋体"/>
                <w:color w:val="auto"/>
                <w:szCs w:val="21"/>
                <w:highlight w:val="none"/>
              </w:rPr>
            </w:pPr>
          </w:p>
        </w:tc>
        <w:tc>
          <w:tcPr>
            <w:tcW w:w="1394" w:type="dxa"/>
          </w:tcPr>
          <w:p w14:paraId="4D627694">
            <w:pPr>
              <w:topLinePunct/>
              <w:spacing w:line="400" w:lineRule="atLeast"/>
              <w:jc w:val="center"/>
              <w:rPr>
                <w:rFonts w:hint="eastAsia" w:ascii="宋体" w:hAnsi="宋体" w:cs="宋体"/>
                <w:color w:val="auto"/>
                <w:szCs w:val="21"/>
                <w:highlight w:val="none"/>
              </w:rPr>
            </w:pPr>
          </w:p>
        </w:tc>
        <w:tc>
          <w:tcPr>
            <w:tcW w:w="1080" w:type="dxa"/>
          </w:tcPr>
          <w:p w14:paraId="3C03B284">
            <w:pPr>
              <w:topLinePunct/>
              <w:spacing w:line="400" w:lineRule="atLeast"/>
              <w:jc w:val="center"/>
              <w:rPr>
                <w:rFonts w:hint="eastAsia" w:ascii="宋体" w:hAnsi="宋体" w:cs="宋体"/>
                <w:color w:val="auto"/>
                <w:szCs w:val="21"/>
                <w:highlight w:val="none"/>
              </w:rPr>
            </w:pPr>
          </w:p>
        </w:tc>
        <w:tc>
          <w:tcPr>
            <w:tcW w:w="1112" w:type="dxa"/>
          </w:tcPr>
          <w:p w14:paraId="2BC37194">
            <w:pPr>
              <w:topLinePunct/>
              <w:spacing w:line="400" w:lineRule="atLeast"/>
              <w:jc w:val="center"/>
              <w:rPr>
                <w:rFonts w:hint="eastAsia" w:ascii="宋体" w:hAnsi="宋体" w:cs="宋体"/>
                <w:color w:val="auto"/>
                <w:szCs w:val="21"/>
                <w:highlight w:val="none"/>
              </w:rPr>
            </w:pPr>
          </w:p>
        </w:tc>
        <w:tc>
          <w:tcPr>
            <w:tcW w:w="1778" w:type="dxa"/>
          </w:tcPr>
          <w:p w14:paraId="53433E2F">
            <w:pPr>
              <w:topLinePunct/>
              <w:spacing w:line="400" w:lineRule="atLeast"/>
              <w:jc w:val="center"/>
              <w:rPr>
                <w:rFonts w:hint="eastAsia" w:ascii="宋体" w:hAnsi="宋体" w:cs="宋体"/>
                <w:color w:val="auto"/>
                <w:szCs w:val="21"/>
                <w:highlight w:val="none"/>
              </w:rPr>
            </w:pPr>
          </w:p>
        </w:tc>
        <w:tc>
          <w:tcPr>
            <w:tcW w:w="1080" w:type="dxa"/>
          </w:tcPr>
          <w:p w14:paraId="431D6A12">
            <w:pPr>
              <w:topLinePunct/>
              <w:spacing w:line="400" w:lineRule="atLeast"/>
              <w:jc w:val="center"/>
              <w:rPr>
                <w:rFonts w:hint="eastAsia" w:ascii="宋体" w:hAnsi="宋体" w:cs="宋体"/>
                <w:color w:val="auto"/>
                <w:szCs w:val="21"/>
                <w:highlight w:val="none"/>
              </w:rPr>
            </w:pPr>
          </w:p>
        </w:tc>
      </w:tr>
      <w:tr w14:paraId="63C8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426677C">
            <w:pPr>
              <w:topLinePunct/>
              <w:spacing w:line="400" w:lineRule="atLeast"/>
              <w:jc w:val="center"/>
              <w:rPr>
                <w:rFonts w:hint="eastAsia" w:ascii="宋体" w:hAnsi="宋体" w:cs="宋体"/>
                <w:color w:val="auto"/>
                <w:szCs w:val="21"/>
                <w:highlight w:val="none"/>
              </w:rPr>
            </w:pPr>
          </w:p>
        </w:tc>
        <w:tc>
          <w:tcPr>
            <w:tcW w:w="1846" w:type="dxa"/>
          </w:tcPr>
          <w:p w14:paraId="65E794C1">
            <w:pPr>
              <w:topLinePunct/>
              <w:spacing w:line="400" w:lineRule="atLeast"/>
              <w:jc w:val="center"/>
              <w:rPr>
                <w:rFonts w:hint="eastAsia" w:ascii="宋体" w:hAnsi="宋体" w:cs="宋体"/>
                <w:color w:val="auto"/>
                <w:szCs w:val="21"/>
                <w:highlight w:val="none"/>
              </w:rPr>
            </w:pPr>
          </w:p>
        </w:tc>
        <w:tc>
          <w:tcPr>
            <w:tcW w:w="1394" w:type="dxa"/>
          </w:tcPr>
          <w:p w14:paraId="4E3EC1CA">
            <w:pPr>
              <w:topLinePunct/>
              <w:spacing w:line="400" w:lineRule="atLeast"/>
              <w:jc w:val="center"/>
              <w:rPr>
                <w:rFonts w:hint="eastAsia" w:ascii="宋体" w:hAnsi="宋体" w:cs="宋体"/>
                <w:color w:val="auto"/>
                <w:szCs w:val="21"/>
                <w:highlight w:val="none"/>
              </w:rPr>
            </w:pPr>
          </w:p>
        </w:tc>
        <w:tc>
          <w:tcPr>
            <w:tcW w:w="1080" w:type="dxa"/>
          </w:tcPr>
          <w:p w14:paraId="0EA212C9">
            <w:pPr>
              <w:topLinePunct/>
              <w:spacing w:line="400" w:lineRule="atLeast"/>
              <w:jc w:val="center"/>
              <w:rPr>
                <w:rFonts w:hint="eastAsia" w:ascii="宋体" w:hAnsi="宋体" w:cs="宋体"/>
                <w:color w:val="auto"/>
                <w:szCs w:val="21"/>
                <w:highlight w:val="none"/>
              </w:rPr>
            </w:pPr>
          </w:p>
        </w:tc>
        <w:tc>
          <w:tcPr>
            <w:tcW w:w="1112" w:type="dxa"/>
          </w:tcPr>
          <w:p w14:paraId="1F311EBA">
            <w:pPr>
              <w:topLinePunct/>
              <w:spacing w:line="400" w:lineRule="atLeast"/>
              <w:jc w:val="center"/>
              <w:rPr>
                <w:rFonts w:hint="eastAsia" w:ascii="宋体" w:hAnsi="宋体" w:cs="宋体"/>
                <w:color w:val="auto"/>
                <w:szCs w:val="21"/>
                <w:highlight w:val="none"/>
              </w:rPr>
            </w:pPr>
          </w:p>
        </w:tc>
        <w:tc>
          <w:tcPr>
            <w:tcW w:w="1778" w:type="dxa"/>
          </w:tcPr>
          <w:p w14:paraId="326633B9">
            <w:pPr>
              <w:topLinePunct/>
              <w:spacing w:line="400" w:lineRule="atLeast"/>
              <w:jc w:val="center"/>
              <w:rPr>
                <w:rFonts w:hint="eastAsia" w:ascii="宋体" w:hAnsi="宋体" w:cs="宋体"/>
                <w:color w:val="auto"/>
                <w:szCs w:val="21"/>
                <w:highlight w:val="none"/>
              </w:rPr>
            </w:pPr>
          </w:p>
        </w:tc>
        <w:tc>
          <w:tcPr>
            <w:tcW w:w="1080" w:type="dxa"/>
          </w:tcPr>
          <w:p w14:paraId="4634388B">
            <w:pPr>
              <w:topLinePunct/>
              <w:spacing w:line="400" w:lineRule="atLeast"/>
              <w:jc w:val="center"/>
              <w:rPr>
                <w:rFonts w:hint="eastAsia" w:ascii="宋体" w:hAnsi="宋体" w:cs="宋体"/>
                <w:color w:val="auto"/>
                <w:szCs w:val="21"/>
                <w:highlight w:val="none"/>
              </w:rPr>
            </w:pPr>
          </w:p>
        </w:tc>
      </w:tr>
      <w:tr w14:paraId="2136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72056CA">
            <w:pPr>
              <w:topLinePunct/>
              <w:spacing w:line="400" w:lineRule="atLeast"/>
              <w:jc w:val="center"/>
              <w:rPr>
                <w:rFonts w:hint="eastAsia" w:ascii="宋体" w:hAnsi="宋体" w:cs="宋体"/>
                <w:color w:val="auto"/>
                <w:szCs w:val="21"/>
                <w:highlight w:val="none"/>
              </w:rPr>
            </w:pPr>
          </w:p>
        </w:tc>
        <w:tc>
          <w:tcPr>
            <w:tcW w:w="1846" w:type="dxa"/>
          </w:tcPr>
          <w:p w14:paraId="24A7031C">
            <w:pPr>
              <w:topLinePunct/>
              <w:spacing w:line="400" w:lineRule="atLeast"/>
              <w:jc w:val="center"/>
              <w:rPr>
                <w:rFonts w:hint="eastAsia" w:ascii="宋体" w:hAnsi="宋体" w:cs="宋体"/>
                <w:color w:val="auto"/>
                <w:szCs w:val="21"/>
                <w:highlight w:val="none"/>
              </w:rPr>
            </w:pPr>
          </w:p>
        </w:tc>
        <w:tc>
          <w:tcPr>
            <w:tcW w:w="1394" w:type="dxa"/>
          </w:tcPr>
          <w:p w14:paraId="2BC3646E">
            <w:pPr>
              <w:topLinePunct/>
              <w:spacing w:line="400" w:lineRule="atLeast"/>
              <w:jc w:val="center"/>
              <w:rPr>
                <w:rFonts w:hint="eastAsia" w:ascii="宋体" w:hAnsi="宋体" w:cs="宋体"/>
                <w:color w:val="auto"/>
                <w:szCs w:val="21"/>
                <w:highlight w:val="none"/>
              </w:rPr>
            </w:pPr>
          </w:p>
        </w:tc>
        <w:tc>
          <w:tcPr>
            <w:tcW w:w="1080" w:type="dxa"/>
          </w:tcPr>
          <w:p w14:paraId="5A43876A">
            <w:pPr>
              <w:topLinePunct/>
              <w:spacing w:line="400" w:lineRule="atLeast"/>
              <w:jc w:val="center"/>
              <w:rPr>
                <w:rFonts w:hint="eastAsia" w:ascii="宋体" w:hAnsi="宋体" w:cs="宋体"/>
                <w:color w:val="auto"/>
                <w:szCs w:val="21"/>
                <w:highlight w:val="none"/>
              </w:rPr>
            </w:pPr>
          </w:p>
        </w:tc>
        <w:tc>
          <w:tcPr>
            <w:tcW w:w="1112" w:type="dxa"/>
          </w:tcPr>
          <w:p w14:paraId="6ECD28A9">
            <w:pPr>
              <w:topLinePunct/>
              <w:spacing w:line="400" w:lineRule="atLeast"/>
              <w:jc w:val="center"/>
              <w:rPr>
                <w:rFonts w:hint="eastAsia" w:ascii="宋体" w:hAnsi="宋体" w:cs="宋体"/>
                <w:color w:val="auto"/>
                <w:szCs w:val="21"/>
                <w:highlight w:val="none"/>
              </w:rPr>
            </w:pPr>
          </w:p>
        </w:tc>
        <w:tc>
          <w:tcPr>
            <w:tcW w:w="1778" w:type="dxa"/>
          </w:tcPr>
          <w:p w14:paraId="612BEB02">
            <w:pPr>
              <w:topLinePunct/>
              <w:spacing w:line="400" w:lineRule="atLeast"/>
              <w:jc w:val="center"/>
              <w:rPr>
                <w:rFonts w:hint="eastAsia" w:ascii="宋体" w:hAnsi="宋体" w:cs="宋体"/>
                <w:color w:val="auto"/>
                <w:szCs w:val="21"/>
                <w:highlight w:val="none"/>
              </w:rPr>
            </w:pPr>
          </w:p>
        </w:tc>
        <w:tc>
          <w:tcPr>
            <w:tcW w:w="1080" w:type="dxa"/>
          </w:tcPr>
          <w:p w14:paraId="7F726664">
            <w:pPr>
              <w:topLinePunct/>
              <w:spacing w:line="400" w:lineRule="atLeast"/>
              <w:jc w:val="center"/>
              <w:rPr>
                <w:rFonts w:hint="eastAsia" w:ascii="宋体" w:hAnsi="宋体" w:cs="宋体"/>
                <w:color w:val="auto"/>
                <w:szCs w:val="21"/>
                <w:highlight w:val="none"/>
              </w:rPr>
            </w:pPr>
          </w:p>
        </w:tc>
      </w:tr>
      <w:tr w14:paraId="566C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EA1674D">
            <w:pPr>
              <w:topLinePunct/>
              <w:spacing w:line="400" w:lineRule="atLeast"/>
              <w:jc w:val="center"/>
              <w:rPr>
                <w:rFonts w:hint="eastAsia" w:ascii="宋体" w:hAnsi="宋体" w:cs="宋体"/>
                <w:color w:val="auto"/>
                <w:szCs w:val="21"/>
                <w:highlight w:val="none"/>
              </w:rPr>
            </w:pPr>
          </w:p>
        </w:tc>
        <w:tc>
          <w:tcPr>
            <w:tcW w:w="1846" w:type="dxa"/>
          </w:tcPr>
          <w:p w14:paraId="5B294106">
            <w:pPr>
              <w:topLinePunct/>
              <w:spacing w:line="400" w:lineRule="atLeast"/>
              <w:jc w:val="center"/>
              <w:rPr>
                <w:rFonts w:hint="eastAsia" w:ascii="宋体" w:hAnsi="宋体" w:cs="宋体"/>
                <w:color w:val="auto"/>
                <w:szCs w:val="21"/>
                <w:highlight w:val="none"/>
              </w:rPr>
            </w:pPr>
          </w:p>
        </w:tc>
        <w:tc>
          <w:tcPr>
            <w:tcW w:w="1394" w:type="dxa"/>
          </w:tcPr>
          <w:p w14:paraId="6F7C77C3">
            <w:pPr>
              <w:topLinePunct/>
              <w:spacing w:line="400" w:lineRule="atLeast"/>
              <w:jc w:val="center"/>
              <w:rPr>
                <w:rFonts w:hint="eastAsia" w:ascii="宋体" w:hAnsi="宋体" w:cs="宋体"/>
                <w:color w:val="auto"/>
                <w:szCs w:val="21"/>
                <w:highlight w:val="none"/>
              </w:rPr>
            </w:pPr>
          </w:p>
        </w:tc>
        <w:tc>
          <w:tcPr>
            <w:tcW w:w="1080" w:type="dxa"/>
          </w:tcPr>
          <w:p w14:paraId="4917DC2E">
            <w:pPr>
              <w:topLinePunct/>
              <w:spacing w:line="400" w:lineRule="atLeast"/>
              <w:jc w:val="center"/>
              <w:rPr>
                <w:rFonts w:hint="eastAsia" w:ascii="宋体" w:hAnsi="宋体" w:cs="宋体"/>
                <w:color w:val="auto"/>
                <w:szCs w:val="21"/>
                <w:highlight w:val="none"/>
              </w:rPr>
            </w:pPr>
          </w:p>
        </w:tc>
        <w:tc>
          <w:tcPr>
            <w:tcW w:w="1112" w:type="dxa"/>
          </w:tcPr>
          <w:p w14:paraId="5DBD5A88">
            <w:pPr>
              <w:topLinePunct/>
              <w:spacing w:line="400" w:lineRule="atLeast"/>
              <w:jc w:val="center"/>
              <w:rPr>
                <w:rFonts w:hint="eastAsia" w:ascii="宋体" w:hAnsi="宋体" w:cs="宋体"/>
                <w:color w:val="auto"/>
                <w:szCs w:val="21"/>
                <w:highlight w:val="none"/>
              </w:rPr>
            </w:pPr>
          </w:p>
        </w:tc>
        <w:tc>
          <w:tcPr>
            <w:tcW w:w="1778" w:type="dxa"/>
          </w:tcPr>
          <w:p w14:paraId="0C356E85">
            <w:pPr>
              <w:topLinePunct/>
              <w:spacing w:line="400" w:lineRule="atLeast"/>
              <w:jc w:val="center"/>
              <w:rPr>
                <w:rFonts w:hint="eastAsia" w:ascii="宋体" w:hAnsi="宋体" w:cs="宋体"/>
                <w:color w:val="auto"/>
                <w:szCs w:val="21"/>
                <w:highlight w:val="none"/>
              </w:rPr>
            </w:pPr>
          </w:p>
        </w:tc>
        <w:tc>
          <w:tcPr>
            <w:tcW w:w="1080" w:type="dxa"/>
          </w:tcPr>
          <w:p w14:paraId="01716604">
            <w:pPr>
              <w:topLinePunct/>
              <w:spacing w:line="400" w:lineRule="atLeast"/>
              <w:jc w:val="center"/>
              <w:rPr>
                <w:rFonts w:hint="eastAsia" w:ascii="宋体" w:hAnsi="宋体" w:cs="宋体"/>
                <w:color w:val="auto"/>
                <w:szCs w:val="21"/>
                <w:highlight w:val="none"/>
              </w:rPr>
            </w:pPr>
          </w:p>
        </w:tc>
      </w:tr>
      <w:tr w14:paraId="1586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4EEF075">
            <w:pPr>
              <w:topLinePunct/>
              <w:spacing w:line="400" w:lineRule="atLeast"/>
              <w:jc w:val="center"/>
              <w:rPr>
                <w:rFonts w:hint="eastAsia" w:ascii="宋体" w:hAnsi="宋体" w:cs="宋体"/>
                <w:color w:val="auto"/>
                <w:szCs w:val="21"/>
                <w:highlight w:val="none"/>
              </w:rPr>
            </w:pPr>
          </w:p>
        </w:tc>
        <w:tc>
          <w:tcPr>
            <w:tcW w:w="1846" w:type="dxa"/>
          </w:tcPr>
          <w:p w14:paraId="3FA90166">
            <w:pPr>
              <w:topLinePunct/>
              <w:spacing w:line="400" w:lineRule="atLeast"/>
              <w:jc w:val="center"/>
              <w:rPr>
                <w:rFonts w:hint="eastAsia" w:ascii="宋体" w:hAnsi="宋体" w:cs="宋体"/>
                <w:color w:val="auto"/>
                <w:szCs w:val="21"/>
                <w:highlight w:val="none"/>
              </w:rPr>
            </w:pPr>
          </w:p>
        </w:tc>
        <w:tc>
          <w:tcPr>
            <w:tcW w:w="1394" w:type="dxa"/>
          </w:tcPr>
          <w:p w14:paraId="367B8467">
            <w:pPr>
              <w:topLinePunct/>
              <w:spacing w:line="400" w:lineRule="atLeast"/>
              <w:jc w:val="center"/>
              <w:rPr>
                <w:rFonts w:hint="eastAsia" w:ascii="宋体" w:hAnsi="宋体" w:cs="宋体"/>
                <w:color w:val="auto"/>
                <w:szCs w:val="21"/>
                <w:highlight w:val="none"/>
              </w:rPr>
            </w:pPr>
          </w:p>
        </w:tc>
        <w:tc>
          <w:tcPr>
            <w:tcW w:w="1080" w:type="dxa"/>
          </w:tcPr>
          <w:p w14:paraId="0291A29E">
            <w:pPr>
              <w:topLinePunct/>
              <w:spacing w:line="400" w:lineRule="atLeast"/>
              <w:jc w:val="center"/>
              <w:rPr>
                <w:rFonts w:hint="eastAsia" w:ascii="宋体" w:hAnsi="宋体" w:cs="宋体"/>
                <w:color w:val="auto"/>
                <w:szCs w:val="21"/>
                <w:highlight w:val="none"/>
              </w:rPr>
            </w:pPr>
          </w:p>
        </w:tc>
        <w:tc>
          <w:tcPr>
            <w:tcW w:w="1112" w:type="dxa"/>
          </w:tcPr>
          <w:p w14:paraId="2D7F34BE">
            <w:pPr>
              <w:topLinePunct/>
              <w:spacing w:line="400" w:lineRule="atLeast"/>
              <w:jc w:val="center"/>
              <w:rPr>
                <w:rFonts w:hint="eastAsia" w:ascii="宋体" w:hAnsi="宋体" w:cs="宋体"/>
                <w:color w:val="auto"/>
                <w:szCs w:val="21"/>
                <w:highlight w:val="none"/>
              </w:rPr>
            </w:pPr>
          </w:p>
        </w:tc>
        <w:tc>
          <w:tcPr>
            <w:tcW w:w="1778" w:type="dxa"/>
          </w:tcPr>
          <w:p w14:paraId="34B3353F">
            <w:pPr>
              <w:topLinePunct/>
              <w:spacing w:line="400" w:lineRule="atLeast"/>
              <w:jc w:val="center"/>
              <w:rPr>
                <w:rFonts w:hint="eastAsia" w:ascii="宋体" w:hAnsi="宋体" w:cs="宋体"/>
                <w:color w:val="auto"/>
                <w:szCs w:val="21"/>
                <w:highlight w:val="none"/>
              </w:rPr>
            </w:pPr>
          </w:p>
        </w:tc>
        <w:tc>
          <w:tcPr>
            <w:tcW w:w="1080" w:type="dxa"/>
          </w:tcPr>
          <w:p w14:paraId="66D4762C">
            <w:pPr>
              <w:topLinePunct/>
              <w:spacing w:line="400" w:lineRule="atLeast"/>
              <w:jc w:val="center"/>
              <w:rPr>
                <w:rFonts w:hint="eastAsia" w:ascii="宋体" w:hAnsi="宋体" w:cs="宋体"/>
                <w:color w:val="auto"/>
                <w:szCs w:val="21"/>
                <w:highlight w:val="none"/>
              </w:rPr>
            </w:pPr>
          </w:p>
        </w:tc>
      </w:tr>
      <w:tr w14:paraId="4073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287AE97">
            <w:pPr>
              <w:topLinePunct/>
              <w:spacing w:line="400" w:lineRule="atLeast"/>
              <w:jc w:val="center"/>
              <w:rPr>
                <w:rFonts w:hint="eastAsia" w:ascii="宋体" w:hAnsi="宋体" w:cs="宋体"/>
                <w:color w:val="auto"/>
                <w:szCs w:val="21"/>
                <w:highlight w:val="none"/>
              </w:rPr>
            </w:pPr>
          </w:p>
        </w:tc>
        <w:tc>
          <w:tcPr>
            <w:tcW w:w="1846" w:type="dxa"/>
          </w:tcPr>
          <w:p w14:paraId="40962CBE">
            <w:pPr>
              <w:topLinePunct/>
              <w:spacing w:line="400" w:lineRule="atLeast"/>
              <w:jc w:val="center"/>
              <w:rPr>
                <w:rFonts w:hint="eastAsia" w:ascii="宋体" w:hAnsi="宋体" w:cs="宋体"/>
                <w:color w:val="auto"/>
                <w:szCs w:val="21"/>
                <w:highlight w:val="none"/>
              </w:rPr>
            </w:pPr>
          </w:p>
        </w:tc>
        <w:tc>
          <w:tcPr>
            <w:tcW w:w="1394" w:type="dxa"/>
          </w:tcPr>
          <w:p w14:paraId="39417362">
            <w:pPr>
              <w:topLinePunct/>
              <w:spacing w:line="400" w:lineRule="atLeast"/>
              <w:jc w:val="center"/>
              <w:rPr>
                <w:rFonts w:hint="eastAsia" w:ascii="宋体" w:hAnsi="宋体" w:cs="宋体"/>
                <w:color w:val="auto"/>
                <w:szCs w:val="21"/>
                <w:highlight w:val="none"/>
              </w:rPr>
            </w:pPr>
          </w:p>
        </w:tc>
        <w:tc>
          <w:tcPr>
            <w:tcW w:w="1080" w:type="dxa"/>
          </w:tcPr>
          <w:p w14:paraId="5DF8C6E3">
            <w:pPr>
              <w:topLinePunct/>
              <w:spacing w:line="400" w:lineRule="atLeast"/>
              <w:jc w:val="center"/>
              <w:rPr>
                <w:rFonts w:hint="eastAsia" w:ascii="宋体" w:hAnsi="宋体" w:cs="宋体"/>
                <w:color w:val="auto"/>
                <w:szCs w:val="21"/>
                <w:highlight w:val="none"/>
              </w:rPr>
            </w:pPr>
          </w:p>
        </w:tc>
        <w:tc>
          <w:tcPr>
            <w:tcW w:w="1112" w:type="dxa"/>
          </w:tcPr>
          <w:p w14:paraId="50015133">
            <w:pPr>
              <w:topLinePunct/>
              <w:spacing w:line="400" w:lineRule="atLeast"/>
              <w:jc w:val="center"/>
              <w:rPr>
                <w:rFonts w:hint="eastAsia" w:ascii="宋体" w:hAnsi="宋体" w:cs="宋体"/>
                <w:color w:val="auto"/>
                <w:szCs w:val="21"/>
                <w:highlight w:val="none"/>
              </w:rPr>
            </w:pPr>
          </w:p>
        </w:tc>
        <w:tc>
          <w:tcPr>
            <w:tcW w:w="1778" w:type="dxa"/>
          </w:tcPr>
          <w:p w14:paraId="4704DEA3">
            <w:pPr>
              <w:topLinePunct/>
              <w:spacing w:line="400" w:lineRule="atLeast"/>
              <w:jc w:val="center"/>
              <w:rPr>
                <w:rFonts w:hint="eastAsia" w:ascii="宋体" w:hAnsi="宋体" w:cs="宋体"/>
                <w:color w:val="auto"/>
                <w:szCs w:val="21"/>
                <w:highlight w:val="none"/>
              </w:rPr>
            </w:pPr>
          </w:p>
        </w:tc>
        <w:tc>
          <w:tcPr>
            <w:tcW w:w="1080" w:type="dxa"/>
          </w:tcPr>
          <w:p w14:paraId="3EB671A3">
            <w:pPr>
              <w:topLinePunct/>
              <w:spacing w:line="400" w:lineRule="atLeast"/>
              <w:jc w:val="center"/>
              <w:rPr>
                <w:rFonts w:hint="eastAsia" w:ascii="宋体" w:hAnsi="宋体" w:cs="宋体"/>
                <w:color w:val="auto"/>
                <w:szCs w:val="21"/>
                <w:highlight w:val="none"/>
              </w:rPr>
            </w:pPr>
          </w:p>
        </w:tc>
      </w:tr>
      <w:tr w14:paraId="2820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A66212D">
            <w:pPr>
              <w:topLinePunct/>
              <w:spacing w:line="400" w:lineRule="atLeast"/>
              <w:jc w:val="center"/>
              <w:rPr>
                <w:rFonts w:hint="eastAsia" w:ascii="宋体" w:hAnsi="宋体" w:cs="宋体"/>
                <w:color w:val="auto"/>
                <w:szCs w:val="21"/>
                <w:highlight w:val="none"/>
              </w:rPr>
            </w:pPr>
          </w:p>
        </w:tc>
        <w:tc>
          <w:tcPr>
            <w:tcW w:w="1846" w:type="dxa"/>
          </w:tcPr>
          <w:p w14:paraId="01FD659C">
            <w:pPr>
              <w:topLinePunct/>
              <w:spacing w:line="400" w:lineRule="atLeast"/>
              <w:jc w:val="center"/>
              <w:rPr>
                <w:rFonts w:hint="eastAsia" w:ascii="宋体" w:hAnsi="宋体" w:cs="宋体"/>
                <w:color w:val="auto"/>
                <w:szCs w:val="21"/>
                <w:highlight w:val="none"/>
              </w:rPr>
            </w:pPr>
          </w:p>
        </w:tc>
        <w:tc>
          <w:tcPr>
            <w:tcW w:w="1394" w:type="dxa"/>
          </w:tcPr>
          <w:p w14:paraId="5DE420F0">
            <w:pPr>
              <w:topLinePunct/>
              <w:spacing w:line="400" w:lineRule="atLeast"/>
              <w:jc w:val="center"/>
              <w:rPr>
                <w:rFonts w:hint="eastAsia" w:ascii="宋体" w:hAnsi="宋体" w:cs="宋体"/>
                <w:color w:val="auto"/>
                <w:szCs w:val="21"/>
                <w:highlight w:val="none"/>
              </w:rPr>
            </w:pPr>
          </w:p>
        </w:tc>
        <w:tc>
          <w:tcPr>
            <w:tcW w:w="1080" w:type="dxa"/>
          </w:tcPr>
          <w:p w14:paraId="7B40F8A2">
            <w:pPr>
              <w:topLinePunct/>
              <w:spacing w:line="400" w:lineRule="atLeast"/>
              <w:jc w:val="center"/>
              <w:rPr>
                <w:rFonts w:hint="eastAsia" w:ascii="宋体" w:hAnsi="宋体" w:cs="宋体"/>
                <w:color w:val="auto"/>
                <w:szCs w:val="21"/>
                <w:highlight w:val="none"/>
              </w:rPr>
            </w:pPr>
          </w:p>
        </w:tc>
        <w:tc>
          <w:tcPr>
            <w:tcW w:w="1112" w:type="dxa"/>
          </w:tcPr>
          <w:p w14:paraId="36E14C3A">
            <w:pPr>
              <w:topLinePunct/>
              <w:spacing w:line="400" w:lineRule="atLeast"/>
              <w:jc w:val="center"/>
              <w:rPr>
                <w:rFonts w:hint="eastAsia" w:ascii="宋体" w:hAnsi="宋体" w:cs="宋体"/>
                <w:color w:val="auto"/>
                <w:szCs w:val="21"/>
                <w:highlight w:val="none"/>
              </w:rPr>
            </w:pPr>
          </w:p>
        </w:tc>
        <w:tc>
          <w:tcPr>
            <w:tcW w:w="1778" w:type="dxa"/>
          </w:tcPr>
          <w:p w14:paraId="330C12B7">
            <w:pPr>
              <w:topLinePunct/>
              <w:spacing w:line="400" w:lineRule="atLeast"/>
              <w:jc w:val="center"/>
              <w:rPr>
                <w:rFonts w:hint="eastAsia" w:ascii="宋体" w:hAnsi="宋体" w:cs="宋体"/>
                <w:color w:val="auto"/>
                <w:szCs w:val="21"/>
                <w:highlight w:val="none"/>
              </w:rPr>
            </w:pPr>
          </w:p>
        </w:tc>
        <w:tc>
          <w:tcPr>
            <w:tcW w:w="1080" w:type="dxa"/>
          </w:tcPr>
          <w:p w14:paraId="65150659">
            <w:pPr>
              <w:topLinePunct/>
              <w:spacing w:line="400" w:lineRule="atLeast"/>
              <w:jc w:val="center"/>
              <w:rPr>
                <w:rFonts w:hint="eastAsia" w:ascii="宋体" w:hAnsi="宋体" w:cs="宋体"/>
                <w:color w:val="auto"/>
                <w:szCs w:val="21"/>
                <w:highlight w:val="none"/>
              </w:rPr>
            </w:pPr>
          </w:p>
        </w:tc>
      </w:tr>
      <w:tr w14:paraId="1243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8B3EF15">
            <w:pPr>
              <w:topLinePunct/>
              <w:spacing w:line="400" w:lineRule="atLeast"/>
              <w:jc w:val="center"/>
              <w:rPr>
                <w:rFonts w:hint="eastAsia" w:ascii="宋体" w:hAnsi="宋体" w:cs="宋体"/>
                <w:color w:val="auto"/>
                <w:szCs w:val="21"/>
                <w:highlight w:val="none"/>
              </w:rPr>
            </w:pPr>
          </w:p>
        </w:tc>
        <w:tc>
          <w:tcPr>
            <w:tcW w:w="1846" w:type="dxa"/>
          </w:tcPr>
          <w:p w14:paraId="79A57F89">
            <w:pPr>
              <w:topLinePunct/>
              <w:spacing w:line="400" w:lineRule="atLeast"/>
              <w:jc w:val="center"/>
              <w:rPr>
                <w:rFonts w:hint="eastAsia" w:ascii="宋体" w:hAnsi="宋体" w:cs="宋体"/>
                <w:color w:val="auto"/>
                <w:szCs w:val="21"/>
                <w:highlight w:val="none"/>
              </w:rPr>
            </w:pPr>
          </w:p>
        </w:tc>
        <w:tc>
          <w:tcPr>
            <w:tcW w:w="1394" w:type="dxa"/>
          </w:tcPr>
          <w:p w14:paraId="29AF928F">
            <w:pPr>
              <w:topLinePunct/>
              <w:spacing w:line="400" w:lineRule="atLeast"/>
              <w:jc w:val="center"/>
              <w:rPr>
                <w:rFonts w:hint="eastAsia" w:ascii="宋体" w:hAnsi="宋体" w:cs="宋体"/>
                <w:color w:val="auto"/>
                <w:szCs w:val="21"/>
                <w:highlight w:val="none"/>
              </w:rPr>
            </w:pPr>
          </w:p>
        </w:tc>
        <w:tc>
          <w:tcPr>
            <w:tcW w:w="1080" w:type="dxa"/>
          </w:tcPr>
          <w:p w14:paraId="7E96F172">
            <w:pPr>
              <w:topLinePunct/>
              <w:spacing w:line="400" w:lineRule="atLeast"/>
              <w:jc w:val="center"/>
              <w:rPr>
                <w:rFonts w:hint="eastAsia" w:ascii="宋体" w:hAnsi="宋体" w:cs="宋体"/>
                <w:color w:val="auto"/>
                <w:szCs w:val="21"/>
                <w:highlight w:val="none"/>
              </w:rPr>
            </w:pPr>
          </w:p>
        </w:tc>
        <w:tc>
          <w:tcPr>
            <w:tcW w:w="1112" w:type="dxa"/>
          </w:tcPr>
          <w:p w14:paraId="4D275807">
            <w:pPr>
              <w:topLinePunct/>
              <w:spacing w:line="400" w:lineRule="atLeast"/>
              <w:jc w:val="center"/>
              <w:rPr>
                <w:rFonts w:hint="eastAsia" w:ascii="宋体" w:hAnsi="宋体" w:cs="宋体"/>
                <w:color w:val="auto"/>
                <w:szCs w:val="21"/>
                <w:highlight w:val="none"/>
              </w:rPr>
            </w:pPr>
          </w:p>
        </w:tc>
        <w:tc>
          <w:tcPr>
            <w:tcW w:w="1778" w:type="dxa"/>
          </w:tcPr>
          <w:p w14:paraId="44157540">
            <w:pPr>
              <w:topLinePunct/>
              <w:spacing w:line="400" w:lineRule="atLeast"/>
              <w:jc w:val="center"/>
              <w:rPr>
                <w:rFonts w:hint="eastAsia" w:ascii="宋体" w:hAnsi="宋体" w:cs="宋体"/>
                <w:color w:val="auto"/>
                <w:szCs w:val="21"/>
                <w:highlight w:val="none"/>
              </w:rPr>
            </w:pPr>
          </w:p>
        </w:tc>
        <w:tc>
          <w:tcPr>
            <w:tcW w:w="1080" w:type="dxa"/>
          </w:tcPr>
          <w:p w14:paraId="0EAA41A5">
            <w:pPr>
              <w:topLinePunct/>
              <w:spacing w:line="400" w:lineRule="atLeast"/>
              <w:jc w:val="center"/>
              <w:rPr>
                <w:rFonts w:hint="eastAsia" w:ascii="宋体" w:hAnsi="宋体" w:cs="宋体"/>
                <w:color w:val="auto"/>
                <w:szCs w:val="21"/>
                <w:highlight w:val="none"/>
              </w:rPr>
            </w:pPr>
          </w:p>
        </w:tc>
      </w:tr>
      <w:tr w14:paraId="12B7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6EBC56EA">
            <w:pPr>
              <w:topLinePunct/>
              <w:spacing w:line="400" w:lineRule="atLeast"/>
              <w:jc w:val="center"/>
              <w:rPr>
                <w:rFonts w:hint="eastAsia" w:ascii="宋体" w:hAnsi="宋体" w:cs="宋体"/>
                <w:color w:val="auto"/>
                <w:szCs w:val="21"/>
                <w:highlight w:val="none"/>
              </w:rPr>
            </w:pPr>
          </w:p>
        </w:tc>
        <w:tc>
          <w:tcPr>
            <w:tcW w:w="1846" w:type="dxa"/>
          </w:tcPr>
          <w:p w14:paraId="14B2DC83">
            <w:pPr>
              <w:topLinePunct/>
              <w:spacing w:line="400" w:lineRule="atLeast"/>
              <w:jc w:val="center"/>
              <w:rPr>
                <w:rFonts w:hint="eastAsia" w:ascii="宋体" w:hAnsi="宋体" w:cs="宋体"/>
                <w:color w:val="auto"/>
                <w:szCs w:val="21"/>
                <w:highlight w:val="none"/>
              </w:rPr>
            </w:pPr>
          </w:p>
        </w:tc>
        <w:tc>
          <w:tcPr>
            <w:tcW w:w="1394" w:type="dxa"/>
          </w:tcPr>
          <w:p w14:paraId="20F50CB3">
            <w:pPr>
              <w:topLinePunct/>
              <w:spacing w:line="400" w:lineRule="atLeast"/>
              <w:jc w:val="center"/>
              <w:rPr>
                <w:rFonts w:hint="eastAsia" w:ascii="宋体" w:hAnsi="宋体" w:cs="宋体"/>
                <w:color w:val="auto"/>
                <w:szCs w:val="21"/>
                <w:highlight w:val="none"/>
              </w:rPr>
            </w:pPr>
          </w:p>
        </w:tc>
        <w:tc>
          <w:tcPr>
            <w:tcW w:w="1080" w:type="dxa"/>
          </w:tcPr>
          <w:p w14:paraId="5859F30A">
            <w:pPr>
              <w:topLinePunct/>
              <w:spacing w:line="400" w:lineRule="atLeast"/>
              <w:jc w:val="center"/>
              <w:rPr>
                <w:rFonts w:hint="eastAsia" w:ascii="宋体" w:hAnsi="宋体" w:cs="宋体"/>
                <w:color w:val="auto"/>
                <w:szCs w:val="21"/>
                <w:highlight w:val="none"/>
              </w:rPr>
            </w:pPr>
          </w:p>
        </w:tc>
        <w:tc>
          <w:tcPr>
            <w:tcW w:w="1112" w:type="dxa"/>
          </w:tcPr>
          <w:p w14:paraId="153A0880">
            <w:pPr>
              <w:topLinePunct/>
              <w:spacing w:line="400" w:lineRule="atLeast"/>
              <w:jc w:val="center"/>
              <w:rPr>
                <w:rFonts w:hint="eastAsia" w:ascii="宋体" w:hAnsi="宋体" w:cs="宋体"/>
                <w:color w:val="auto"/>
                <w:szCs w:val="21"/>
                <w:highlight w:val="none"/>
              </w:rPr>
            </w:pPr>
          </w:p>
        </w:tc>
        <w:tc>
          <w:tcPr>
            <w:tcW w:w="1778" w:type="dxa"/>
          </w:tcPr>
          <w:p w14:paraId="3CEDF763">
            <w:pPr>
              <w:topLinePunct/>
              <w:spacing w:line="400" w:lineRule="atLeast"/>
              <w:jc w:val="center"/>
              <w:rPr>
                <w:rFonts w:hint="eastAsia" w:ascii="宋体" w:hAnsi="宋体" w:cs="宋体"/>
                <w:color w:val="auto"/>
                <w:szCs w:val="21"/>
                <w:highlight w:val="none"/>
              </w:rPr>
            </w:pPr>
          </w:p>
        </w:tc>
        <w:tc>
          <w:tcPr>
            <w:tcW w:w="1080" w:type="dxa"/>
          </w:tcPr>
          <w:p w14:paraId="4B280AF7">
            <w:pPr>
              <w:topLinePunct/>
              <w:spacing w:line="400" w:lineRule="atLeast"/>
              <w:jc w:val="center"/>
              <w:rPr>
                <w:rFonts w:hint="eastAsia" w:ascii="宋体" w:hAnsi="宋体" w:cs="宋体"/>
                <w:color w:val="auto"/>
                <w:szCs w:val="21"/>
                <w:highlight w:val="none"/>
              </w:rPr>
            </w:pPr>
          </w:p>
        </w:tc>
      </w:tr>
      <w:tr w14:paraId="359F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A4BDC05">
            <w:pPr>
              <w:topLinePunct/>
              <w:spacing w:line="400" w:lineRule="atLeast"/>
              <w:jc w:val="center"/>
              <w:rPr>
                <w:rFonts w:hint="eastAsia" w:ascii="宋体" w:hAnsi="宋体" w:cs="宋体"/>
                <w:color w:val="auto"/>
                <w:szCs w:val="21"/>
                <w:highlight w:val="none"/>
              </w:rPr>
            </w:pPr>
          </w:p>
        </w:tc>
        <w:tc>
          <w:tcPr>
            <w:tcW w:w="1846" w:type="dxa"/>
          </w:tcPr>
          <w:p w14:paraId="65486C46">
            <w:pPr>
              <w:topLinePunct/>
              <w:spacing w:line="400" w:lineRule="atLeast"/>
              <w:jc w:val="center"/>
              <w:rPr>
                <w:rFonts w:hint="eastAsia" w:ascii="宋体" w:hAnsi="宋体" w:cs="宋体"/>
                <w:color w:val="auto"/>
                <w:szCs w:val="21"/>
                <w:highlight w:val="none"/>
              </w:rPr>
            </w:pPr>
          </w:p>
        </w:tc>
        <w:tc>
          <w:tcPr>
            <w:tcW w:w="1394" w:type="dxa"/>
          </w:tcPr>
          <w:p w14:paraId="2BD44A31">
            <w:pPr>
              <w:topLinePunct/>
              <w:spacing w:line="400" w:lineRule="atLeast"/>
              <w:jc w:val="center"/>
              <w:rPr>
                <w:rFonts w:hint="eastAsia" w:ascii="宋体" w:hAnsi="宋体" w:cs="宋体"/>
                <w:color w:val="auto"/>
                <w:szCs w:val="21"/>
                <w:highlight w:val="none"/>
              </w:rPr>
            </w:pPr>
          </w:p>
        </w:tc>
        <w:tc>
          <w:tcPr>
            <w:tcW w:w="1080" w:type="dxa"/>
          </w:tcPr>
          <w:p w14:paraId="7E3CCD78">
            <w:pPr>
              <w:topLinePunct/>
              <w:spacing w:line="400" w:lineRule="atLeast"/>
              <w:jc w:val="center"/>
              <w:rPr>
                <w:rFonts w:hint="eastAsia" w:ascii="宋体" w:hAnsi="宋体" w:cs="宋体"/>
                <w:color w:val="auto"/>
                <w:szCs w:val="21"/>
                <w:highlight w:val="none"/>
              </w:rPr>
            </w:pPr>
          </w:p>
        </w:tc>
        <w:tc>
          <w:tcPr>
            <w:tcW w:w="1112" w:type="dxa"/>
          </w:tcPr>
          <w:p w14:paraId="72F9F44B">
            <w:pPr>
              <w:topLinePunct/>
              <w:spacing w:line="400" w:lineRule="atLeast"/>
              <w:jc w:val="center"/>
              <w:rPr>
                <w:rFonts w:hint="eastAsia" w:ascii="宋体" w:hAnsi="宋体" w:cs="宋体"/>
                <w:color w:val="auto"/>
                <w:szCs w:val="21"/>
                <w:highlight w:val="none"/>
              </w:rPr>
            </w:pPr>
          </w:p>
        </w:tc>
        <w:tc>
          <w:tcPr>
            <w:tcW w:w="1778" w:type="dxa"/>
          </w:tcPr>
          <w:p w14:paraId="2389A17C">
            <w:pPr>
              <w:topLinePunct/>
              <w:spacing w:line="400" w:lineRule="atLeast"/>
              <w:jc w:val="center"/>
              <w:rPr>
                <w:rFonts w:hint="eastAsia" w:ascii="宋体" w:hAnsi="宋体" w:cs="宋体"/>
                <w:color w:val="auto"/>
                <w:szCs w:val="21"/>
                <w:highlight w:val="none"/>
              </w:rPr>
            </w:pPr>
          </w:p>
        </w:tc>
        <w:tc>
          <w:tcPr>
            <w:tcW w:w="1080" w:type="dxa"/>
          </w:tcPr>
          <w:p w14:paraId="07EE3433">
            <w:pPr>
              <w:topLinePunct/>
              <w:spacing w:line="400" w:lineRule="atLeast"/>
              <w:jc w:val="center"/>
              <w:rPr>
                <w:rFonts w:hint="eastAsia" w:ascii="宋体" w:hAnsi="宋体" w:cs="宋体"/>
                <w:color w:val="auto"/>
                <w:szCs w:val="21"/>
                <w:highlight w:val="none"/>
              </w:rPr>
            </w:pPr>
          </w:p>
        </w:tc>
      </w:tr>
      <w:tr w14:paraId="39EF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3292EA9">
            <w:pPr>
              <w:topLinePunct/>
              <w:spacing w:line="400" w:lineRule="atLeast"/>
              <w:jc w:val="center"/>
              <w:rPr>
                <w:rFonts w:hint="eastAsia" w:ascii="宋体" w:hAnsi="宋体" w:cs="宋体"/>
                <w:color w:val="auto"/>
                <w:szCs w:val="21"/>
                <w:highlight w:val="none"/>
              </w:rPr>
            </w:pPr>
          </w:p>
        </w:tc>
        <w:tc>
          <w:tcPr>
            <w:tcW w:w="1846" w:type="dxa"/>
          </w:tcPr>
          <w:p w14:paraId="5FAEBBC7">
            <w:pPr>
              <w:topLinePunct/>
              <w:spacing w:line="400" w:lineRule="atLeast"/>
              <w:jc w:val="center"/>
              <w:rPr>
                <w:rFonts w:hint="eastAsia" w:ascii="宋体" w:hAnsi="宋体" w:cs="宋体"/>
                <w:color w:val="auto"/>
                <w:szCs w:val="21"/>
                <w:highlight w:val="none"/>
              </w:rPr>
            </w:pPr>
          </w:p>
        </w:tc>
        <w:tc>
          <w:tcPr>
            <w:tcW w:w="1394" w:type="dxa"/>
          </w:tcPr>
          <w:p w14:paraId="2D3F91A6">
            <w:pPr>
              <w:topLinePunct/>
              <w:spacing w:line="400" w:lineRule="atLeast"/>
              <w:jc w:val="center"/>
              <w:rPr>
                <w:rFonts w:hint="eastAsia" w:ascii="宋体" w:hAnsi="宋体" w:cs="宋体"/>
                <w:color w:val="auto"/>
                <w:szCs w:val="21"/>
                <w:highlight w:val="none"/>
              </w:rPr>
            </w:pPr>
          </w:p>
        </w:tc>
        <w:tc>
          <w:tcPr>
            <w:tcW w:w="1080" w:type="dxa"/>
          </w:tcPr>
          <w:p w14:paraId="57112015">
            <w:pPr>
              <w:topLinePunct/>
              <w:spacing w:line="400" w:lineRule="atLeast"/>
              <w:jc w:val="center"/>
              <w:rPr>
                <w:rFonts w:hint="eastAsia" w:ascii="宋体" w:hAnsi="宋体" w:cs="宋体"/>
                <w:color w:val="auto"/>
                <w:szCs w:val="21"/>
                <w:highlight w:val="none"/>
              </w:rPr>
            </w:pPr>
          </w:p>
        </w:tc>
        <w:tc>
          <w:tcPr>
            <w:tcW w:w="1112" w:type="dxa"/>
          </w:tcPr>
          <w:p w14:paraId="40BC7E52">
            <w:pPr>
              <w:topLinePunct/>
              <w:spacing w:line="400" w:lineRule="atLeast"/>
              <w:jc w:val="center"/>
              <w:rPr>
                <w:rFonts w:hint="eastAsia" w:ascii="宋体" w:hAnsi="宋体" w:cs="宋体"/>
                <w:color w:val="auto"/>
                <w:szCs w:val="21"/>
                <w:highlight w:val="none"/>
              </w:rPr>
            </w:pPr>
          </w:p>
        </w:tc>
        <w:tc>
          <w:tcPr>
            <w:tcW w:w="1778" w:type="dxa"/>
          </w:tcPr>
          <w:p w14:paraId="7BC52E0F">
            <w:pPr>
              <w:topLinePunct/>
              <w:spacing w:line="400" w:lineRule="atLeast"/>
              <w:jc w:val="center"/>
              <w:rPr>
                <w:rFonts w:hint="eastAsia" w:ascii="宋体" w:hAnsi="宋体" w:cs="宋体"/>
                <w:color w:val="auto"/>
                <w:szCs w:val="21"/>
                <w:highlight w:val="none"/>
              </w:rPr>
            </w:pPr>
          </w:p>
        </w:tc>
        <w:tc>
          <w:tcPr>
            <w:tcW w:w="1080" w:type="dxa"/>
          </w:tcPr>
          <w:p w14:paraId="74DE7B6A">
            <w:pPr>
              <w:topLinePunct/>
              <w:spacing w:line="400" w:lineRule="atLeast"/>
              <w:jc w:val="center"/>
              <w:rPr>
                <w:rFonts w:hint="eastAsia" w:ascii="宋体" w:hAnsi="宋体" w:cs="宋体"/>
                <w:color w:val="auto"/>
                <w:szCs w:val="21"/>
                <w:highlight w:val="none"/>
              </w:rPr>
            </w:pPr>
          </w:p>
        </w:tc>
      </w:tr>
      <w:tr w14:paraId="6FF7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66F4EBEA">
            <w:pPr>
              <w:topLinePunct/>
              <w:spacing w:line="400" w:lineRule="atLeast"/>
              <w:jc w:val="center"/>
              <w:rPr>
                <w:rFonts w:hint="eastAsia" w:ascii="宋体" w:hAnsi="宋体" w:cs="宋体"/>
                <w:color w:val="auto"/>
                <w:szCs w:val="21"/>
                <w:highlight w:val="none"/>
              </w:rPr>
            </w:pPr>
          </w:p>
        </w:tc>
        <w:tc>
          <w:tcPr>
            <w:tcW w:w="1846" w:type="dxa"/>
          </w:tcPr>
          <w:p w14:paraId="513E26FE">
            <w:pPr>
              <w:topLinePunct/>
              <w:spacing w:line="400" w:lineRule="atLeast"/>
              <w:jc w:val="center"/>
              <w:rPr>
                <w:rFonts w:hint="eastAsia" w:ascii="宋体" w:hAnsi="宋体" w:cs="宋体"/>
                <w:color w:val="auto"/>
                <w:szCs w:val="21"/>
                <w:highlight w:val="none"/>
              </w:rPr>
            </w:pPr>
          </w:p>
        </w:tc>
        <w:tc>
          <w:tcPr>
            <w:tcW w:w="1394" w:type="dxa"/>
          </w:tcPr>
          <w:p w14:paraId="6DC8FC33">
            <w:pPr>
              <w:topLinePunct/>
              <w:spacing w:line="400" w:lineRule="atLeast"/>
              <w:jc w:val="center"/>
              <w:rPr>
                <w:rFonts w:hint="eastAsia" w:ascii="宋体" w:hAnsi="宋体" w:cs="宋体"/>
                <w:color w:val="auto"/>
                <w:szCs w:val="21"/>
                <w:highlight w:val="none"/>
              </w:rPr>
            </w:pPr>
          </w:p>
        </w:tc>
        <w:tc>
          <w:tcPr>
            <w:tcW w:w="1080" w:type="dxa"/>
          </w:tcPr>
          <w:p w14:paraId="5506E048">
            <w:pPr>
              <w:topLinePunct/>
              <w:spacing w:line="400" w:lineRule="atLeast"/>
              <w:jc w:val="center"/>
              <w:rPr>
                <w:rFonts w:hint="eastAsia" w:ascii="宋体" w:hAnsi="宋体" w:cs="宋体"/>
                <w:color w:val="auto"/>
                <w:szCs w:val="21"/>
                <w:highlight w:val="none"/>
              </w:rPr>
            </w:pPr>
          </w:p>
        </w:tc>
        <w:tc>
          <w:tcPr>
            <w:tcW w:w="1112" w:type="dxa"/>
          </w:tcPr>
          <w:p w14:paraId="70367E3B">
            <w:pPr>
              <w:topLinePunct/>
              <w:spacing w:line="400" w:lineRule="atLeast"/>
              <w:jc w:val="center"/>
              <w:rPr>
                <w:rFonts w:hint="eastAsia" w:ascii="宋体" w:hAnsi="宋体" w:cs="宋体"/>
                <w:color w:val="auto"/>
                <w:szCs w:val="21"/>
                <w:highlight w:val="none"/>
              </w:rPr>
            </w:pPr>
          </w:p>
        </w:tc>
        <w:tc>
          <w:tcPr>
            <w:tcW w:w="1778" w:type="dxa"/>
          </w:tcPr>
          <w:p w14:paraId="4CCC2A40">
            <w:pPr>
              <w:topLinePunct/>
              <w:spacing w:line="400" w:lineRule="atLeast"/>
              <w:jc w:val="center"/>
              <w:rPr>
                <w:rFonts w:hint="eastAsia" w:ascii="宋体" w:hAnsi="宋体" w:cs="宋体"/>
                <w:color w:val="auto"/>
                <w:szCs w:val="21"/>
                <w:highlight w:val="none"/>
              </w:rPr>
            </w:pPr>
          </w:p>
        </w:tc>
        <w:tc>
          <w:tcPr>
            <w:tcW w:w="1080" w:type="dxa"/>
          </w:tcPr>
          <w:p w14:paraId="6E56FFCE">
            <w:pPr>
              <w:topLinePunct/>
              <w:spacing w:line="400" w:lineRule="atLeast"/>
              <w:jc w:val="center"/>
              <w:rPr>
                <w:rFonts w:hint="eastAsia" w:ascii="宋体" w:hAnsi="宋体" w:cs="宋体"/>
                <w:color w:val="auto"/>
                <w:szCs w:val="21"/>
                <w:highlight w:val="none"/>
              </w:rPr>
            </w:pPr>
          </w:p>
        </w:tc>
      </w:tr>
      <w:tr w14:paraId="1B04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D313BF8">
            <w:pPr>
              <w:topLinePunct/>
              <w:spacing w:line="400" w:lineRule="atLeast"/>
              <w:jc w:val="center"/>
              <w:rPr>
                <w:rFonts w:hint="eastAsia" w:ascii="宋体" w:hAnsi="宋体" w:cs="宋体"/>
                <w:color w:val="auto"/>
                <w:szCs w:val="21"/>
                <w:highlight w:val="none"/>
              </w:rPr>
            </w:pPr>
          </w:p>
        </w:tc>
        <w:tc>
          <w:tcPr>
            <w:tcW w:w="1846" w:type="dxa"/>
          </w:tcPr>
          <w:p w14:paraId="273D517F">
            <w:pPr>
              <w:topLinePunct/>
              <w:spacing w:line="400" w:lineRule="atLeast"/>
              <w:jc w:val="center"/>
              <w:rPr>
                <w:rFonts w:hint="eastAsia" w:ascii="宋体" w:hAnsi="宋体" w:cs="宋体"/>
                <w:color w:val="auto"/>
                <w:szCs w:val="21"/>
                <w:highlight w:val="none"/>
              </w:rPr>
            </w:pPr>
          </w:p>
        </w:tc>
        <w:tc>
          <w:tcPr>
            <w:tcW w:w="1394" w:type="dxa"/>
          </w:tcPr>
          <w:p w14:paraId="15943CDD">
            <w:pPr>
              <w:topLinePunct/>
              <w:spacing w:line="400" w:lineRule="atLeast"/>
              <w:jc w:val="center"/>
              <w:rPr>
                <w:rFonts w:hint="eastAsia" w:ascii="宋体" w:hAnsi="宋体" w:cs="宋体"/>
                <w:color w:val="auto"/>
                <w:szCs w:val="21"/>
                <w:highlight w:val="none"/>
              </w:rPr>
            </w:pPr>
          </w:p>
        </w:tc>
        <w:tc>
          <w:tcPr>
            <w:tcW w:w="1080" w:type="dxa"/>
          </w:tcPr>
          <w:p w14:paraId="585F7A1B">
            <w:pPr>
              <w:topLinePunct/>
              <w:spacing w:line="400" w:lineRule="atLeast"/>
              <w:jc w:val="center"/>
              <w:rPr>
                <w:rFonts w:hint="eastAsia" w:ascii="宋体" w:hAnsi="宋体" w:cs="宋体"/>
                <w:color w:val="auto"/>
                <w:szCs w:val="21"/>
                <w:highlight w:val="none"/>
              </w:rPr>
            </w:pPr>
          </w:p>
        </w:tc>
        <w:tc>
          <w:tcPr>
            <w:tcW w:w="1112" w:type="dxa"/>
          </w:tcPr>
          <w:p w14:paraId="7A389D53">
            <w:pPr>
              <w:topLinePunct/>
              <w:spacing w:line="400" w:lineRule="atLeast"/>
              <w:jc w:val="center"/>
              <w:rPr>
                <w:rFonts w:hint="eastAsia" w:ascii="宋体" w:hAnsi="宋体" w:cs="宋体"/>
                <w:color w:val="auto"/>
                <w:szCs w:val="21"/>
                <w:highlight w:val="none"/>
              </w:rPr>
            </w:pPr>
          </w:p>
        </w:tc>
        <w:tc>
          <w:tcPr>
            <w:tcW w:w="1778" w:type="dxa"/>
          </w:tcPr>
          <w:p w14:paraId="00688BE5">
            <w:pPr>
              <w:topLinePunct/>
              <w:spacing w:line="400" w:lineRule="atLeast"/>
              <w:jc w:val="center"/>
              <w:rPr>
                <w:rFonts w:hint="eastAsia" w:ascii="宋体" w:hAnsi="宋体" w:cs="宋体"/>
                <w:color w:val="auto"/>
                <w:szCs w:val="21"/>
                <w:highlight w:val="none"/>
              </w:rPr>
            </w:pPr>
          </w:p>
        </w:tc>
        <w:tc>
          <w:tcPr>
            <w:tcW w:w="1080" w:type="dxa"/>
          </w:tcPr>
          <w:p w14:paraId="685CAB10">
            <w:pPr>
              <w:topLinePunct/>
              <w:spacing w:line="400" w:lineRule="atLeast"/>
              <w:jc w:val="center"/>
              <w:rPr>
                <w:rFonts w:hint="eastAsia" w:ascii="宋体" w:hAnsi="宋体" w:cs="宋体"/>
                <w:color w:val="auto"/>
                <w:szCs w:val="21"/>
                <w:highlight w:val="none"/>
              </w:rPr>
            </w:pPr>
          </w:p>
        </w:tc>
      </w:tr>
      <w:tr w14:paraId="01A7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D4E402B">
            <w:pPr>
              <w:topLinePunct/>
              <w:spacing w:line="400" w:lineRule="atLeast"/>
              <w:jc w:val="center"/>
              <w:rPr>
                <w:rFonts w:hint="eastAsia" w:ascii="宋体" w:hAnsi="宋体" w:cs="宋体"/>
                <w:color w:val="auto"/>
                <w:szCs w:val="21"/>
                <w:highlight w:val="none"/>
              </w:rPr>
            </w:pPr>
          </w:p>
        </w:tc>
        <w:tc>
          <w:tcPr>
            <w:tcW w:w="1846" w:type="dxa"/>
          </w:tcPr>
          <w:p w14:paraId="77235EFA">
            <w:pPr>
              <w:topLinePunct/>
              <w:spacing w:line="400" w:lineRule="atLeast"/>
              <w:jc w:val="center"/>
              <w:rPr>
                <w:rFonts w:hint="eastAsia" w:ascii="宋体" w:hAnsi="宋体" w:cs="宋体"/>
                <w:color w:val="auto"/>
                <w:szCs w:val="21"/>
                <w:highlight w:val="none"/>
              </w:rPr>
            </w:pPr>
          </w:p>
        </w:tc>
        <w:tc>
          <w:tcPr>
            <w:tcW w:w="1394" w:type="dxa"/>
          </w:tcPr>
          <w:p w14:paraId="4466BF4F">
            <w:pPr>
              <w:topLinePunct/>
              <w:spacing w:line="400" w:lineRule="atLeast"/>
              <w:jc w:val="center"/>
              <w:rPr>
                <w:rFonts w:hint="eastAsia" w:ascii="宋体" w:hAnsi="宋体" w:cs="宋体"/>
                <w:color w:val="auto"/>
                <w:szCs w:val="21"/>
                <w:highlight w:val="none"/>
              </w:rPr>
            </w:pPr>
          </w:p>
        </w:tc>
        <w:tc>
          <w:tcPr>
            <w:tcW w:w="1080" w:type="dxa"/>
          </w:tcPr>
          <w:p w14:paraId="70BA5E5C">
            <w:pPr>
              <w:topLinePunct/>
              <w:spacing w:line="400" w:lineRule="atLeast"/>
              <w:jc w:val="center"/>
              <w:rPr>
                <w:rFonts w:hint="eastAsia" w:ascii="宋体" w:hAnsi="宋体" w:cs="宋体"/>
                <w:color w:val="auto"/>
                <w:szCs w:val="21"/>
                <w:highlight w:val="none"/>
              </w:rPr>
            </w:pPr>
          </w:p>
        </w:tc>
        <w:tc>
          <w:tcPr>
            <w:tcW w:w="1112" w:type="dxa"/>
          </w:tcPr>
          <w:p w14:paraId="3A6C9E88">
            <w:pPr>
              <w:topLinePunct/>
              <w:spacing w:line="400" w:lineRule="atLeast"/>
              <w:jc w:val="center"/>
              <w:rPr>
                <w:rFonts w:hint="eastAsia" w:ascii="宋体" w:hAnsi="宋体" w:cs="宋体"/>
                <w:color w:val="auto"/>
                <w:szCs w:val="21"/>
                <w:highlight w:val="none"/>
              </w:rPr>
            </w:pPr>
          </w:p>
        </w:tc>
        <w:tc>
          <w:tcPr>
            <w:tcW w:w="1778" w:type="dxa"/>
          </w:tcPr>
          <w:p w14:paraId="79CF643B">
            <w:pPr>
              <w:topLinePunct/>
              <w:spacing w:line="400" w:lineRule="atLeast"/>
              <w:jc w:val="center"/>
              <w:rPr>
                <w:rFonts w:hint="eastAsia" w:ascii="宋体" w:hAnsi="宋体" w:cs="宋体"/>
                <w:color w:val="auto"/>
                <w:szCs w:val="21"/>
                <w:highlight w:val="none"/>
              </w:rPr>
            </w:pPr>
          </w:p>
        </w:tc>
        <w:tc>
          <w:tcPr>
            <w:tcW w:w="1080" w:type="dxa"/>
          </w:tcPr>
          <w:p w14:paraId="029CC21B">
            <w:pPr>
              <w:topLinePunct/>
              <w:spacing w:line="400" w:lineRule="atLeast"/>
              <w:jc w:val="center"/>
              <w:rPr>
                <w:rFonts w:hint="eastAsia" w:ascii="宋体" w:hAnsi="宋体" w:cs="宋体"/>
                <w:color w:val="auto"/>
                <w:szCs w:val="21"/>
                <w:highlight w:val="none"/>
              </w:rPr>
            </w:pPr>
          </w:p>
        </w:tc>
      </w:tr>
      <w:tr w14:paraId="77C6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A3F0095">
            <w:pPr>
              <w:topLinePunct/>
              <w:spacing w:line="400" w:lineRule="atLeast"/>
              <w:jc w:val="center"/>
              <w:rPr>
                <w:rFonts w:hint="eastAsia" w:ascii="宋体" w:hAnsi="宋体" w:cs="宋体"/>
                <w:color w:val="auto"/>
                <w:szCs w:val="21"/>
                <w:highlight w:val="none"/>
              </w:rPr>
            </w:pPr>
          </w:p>
        </w:tc>
        <w:tc>
          <w:tcPr>
            <w:tcW w:w="1846" w:type="dxa"/>
          </w:tcPr>
          <w:p w14:paraId="5309A55B">
            <w:pPr>
              <w:topLinePunct/>
              <w:spacing w:line="400" w:lineRule="atLeast"/>
              <w:jc w:val="center"/>
              <w:rPr>
                <w:rFonts w:hint="eastAsia" w:ascii="宋体" w:hAnsi="宋体" w:cs="宋体"/>
                <w:color w:val="auto"/>
                <w:szCs w:val="21"/>
                <w:highlight w:val="none"/>
              </w:rPr>
            </w:pPr>
          </w:p>
        </w:tc>
        <w:tc>
          <w:tcPr>
            <w:tcW w:w="1394" w:type="dxa"/>
          </w:tcPr>
          <w:p w14:paraId="6F8CF062">
            <w:pPr>
              <w:topLinePunct/>
              <w:spacing w:line="400" w:lineRule="atLeast"/>
              <w:jc w:val="center"/>
              <w:rPr>
                <w:rFonts w:hint="eastAsia" w:ascii="宋体" w:hAnsi="宋体" w:cs="宋体"/>
                <w:color w:val="auto"/>
                <w:szCs w:val="21"/>
                <w:highlight w:val="none"/>
              </w:rPr>
            </w:pPr>
          </w:p>
        </w:tc>
        <w:tc>
          <w:tcPr>
            <w:tcW w:w="1080" w:type="dxa"/>
          </w:tcPr>
          <w:p w14:paraId="183E19E2">
            <w:pPr>
              <w:topLinePunct/>
              <w:spacing w:line="400" w:lineRule="atLeast"/>
              <w:jc w:val="center"/>
              <w:rPr>
                <w:rFonts w:hint="eastAsia" w:ascii="宋体" w:hAnsi="宋体" w:cs="宋体"/>
                <w:color w:val="auto"/>
                <w:szCs w:val="21"/>
                <w:highlight w:val="none"/>
              </w:rPr>
            </w:pPr>
          </w:p>
        </w:tc>
        <w:tc>
          <w:tcPr>
            <w:tcW w:w="1112" w:type="dxa"/>
          </w:tcPr>
          <w:p w14:paraId="404041DF">
            <w:pPr>
              <w:topLinePunct/>
              <w:spacing w:line="400" w:lineRule="atLeast"/>
              <w:jc w:val="center"/>
              <w:rPr>
                <w:rFonts w:hint="eastAsia" w:ascii="宋体" w:hAnsi="宋体" w:cs="宋体"/>
                <w:color w:val="auto"/>
                <w:szCs w:val="21"/>
                <w:highlight w:val="none"/>
              </w:rPr>
            </w:pPr>
          </w:p>
        </w:tc>
        <w:tc>
          <w:tcPr>
            <w:tcW w:w="1778" w:type="dxa"/>
          </w:tcPr>
          <w:p w14:paraId="5927F4D9">
            <w:pPr>
              <w:topLinePunct/>
              <w:spacing w:line="400" w:lineRule="atLeast"/>
              <w:jc w:val="center"/>
              <w:rPr>
                <w:rFonts w:hint="eastAsia" w:ascii="宋体" w:hAnsi="宋体" w:cs="宋体"/>
                <w:color w:val="auto"/>
                <w:szCs w:val="21"/>
                <w:highlight w:val="none"/>
              </w:rPr>
            </w:pPr>
          </w:p>
        </w:tc>
        <w:tc>
          <w:tcPr>
            <w:tcW w:w="1080" w:type="dxa"/>
          </w:tcPr>
          <w:p w14:paraId="02005B39">
            <w:pPr>
              <w:topLinePunct/>
              <w:spacing w:line="400" w:lineRule="atLeast"/>
              <w:jc w:val="center"/>
              <w:rPr>
                <w:rFonts w:hint="eastAsia" w:ascii="宋体" w:hAnsi="宋体" w:cs="宋体"/>
                <w:color w:val="auto"/>
                <w:szCs w:val="21"/>
                <w:highlight w:val="none"/>
              </w:rPr>
            </w:pPr>
          </w:p>
        </w:tc>
      </w:tr>
      <w:tr w14:paraId="33E3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16DB76E">
            <w:pPr>
              <w:topLinePunct/>
              <w:spacing w:line="400" w:lineRule="atLeast"/>
              <w:jc w:val="center"/>
              <w:rPr>
                <w:rFonts w:hint="eastAsia" w:ascii="宋体" w:hAnsi="宋体" w:cs="宋体"/>
                <w:color w:val="auto"/>
                <w:szCs w:val="21"/>
                <w:highlight w:val="none"/>
              </w:rPr>
            </w:pPr>
          </w:p>
        </w:tc>
        <w:tc>
          <w:tcPr>
            <w:tcW w:w="1846" w:type="dxa"/>
          </w:tcPr>
          <w:p w14:paraId="24828EF8">
            <w:pPr>
              <w:topLinePunct/>
              <w:spacing w:line="400" w:lineRule="atLeast"/>
              <w:jc w:val="center"/>
              <w:rPr>
                <w:rFonts w:hint="eastAsia" w:ascii="宋体" w:hAnsi="宋体" w:cs="宋体"/>
                <w:color w:val="auto"/>
                <w:szCs w:val="21"/>
                <w:highlight w:val="none"/>
              </w:rPr>
            </w:pPr>
          </w:p>
        </w:tc>
        <w:tc>
          <w:tcPr>
            <w:tcW w:w="1394" w:type="dxa"/>
          </w:tcPr>
          <w:p w14:paraId="44E3C0C7">
            <w:pPr>
              <w:topLinePunct/>
              <w:spacing w:line="400" w:lineRule="atLeast"/>
              <w:jc w:val="center"/>
              <w:rPr>
                <w:rFonts w:hint="eastAsia" w:ascii="宋体" w:hAnsi="宋体" w:cs="宋体"/>
                <w:color w:val="auto"/>
                <w:szCs w:val="21"/>
                <w:highlight w:val="none"/>
              </w:rPr>
            </w:pPr>
          </w:p>
        </w:tc>
        <w:tc>
          <w:tcPr>
            <w:tcW w:w="1080" w:type="dxa"/>
          </w:tcPr>
          <w:p w14:paraId="1331CA7C">
            <w:pPr>
              <w:topLinePunct/>
              <w:spacing w:line="400" w:lineRule="atLeast"/>
              <w:jc w:val="center"/>
              <w:rPr>
                <w:rFonts w:hint="eastAsia" w:ascii="宋体" w:hAnsi="宋体" w:cs="宋体"/>
                <w:color w:val="auto"/>
                <w:szCs w:val="21"/>
                <w:highlight w:val="none"/>
              </w:rPr>
            </w:pPr>
          </w:p>
        </w:tc>
        <w:tc>
          <w:tcPr>
            <w:tcW w:w="1112" w:type="dxa"/>
          </w:tcPr>
          <w:p w14:paraId="78835FFF">
            <w:pPr>
              <w:topLinePunct/>
              <w:spacing w:line="400" w:lineRule="atLeast"/>
              <w:jc w:val="center"/>
              <w:rPr>
                <w:rFonts w:hint="eastAsia" w:ascii="宋体" w:hAnsi="宋体" w:cs="宋体"/>
                <w:color w:val="auto"/>
                <w:szCs w:val="21"/>
                <w:highlight w:val="none"/>
              </w:rPr>
            </w:pPr>
          </w:p>
        </w:tc>
        <w:tc>
          <w:tcPr>
            <w:tcW w:w="1778" w:type="dxa"/>
          </w:tcPr>
          <w:p w14:paraId="3F7EEDDF">
            <w:pPr>
              <w:topLinePunct/>
              <w:spacing w:line="400" w:lineRule="atLeast"/>
              <w:jc w:val="center"/>
              <w:rPr>
                <w:rFonts w:hint="eastAsia" w:ascii="宋体" w:hAnsi="宋体" w:cs="宋体"/>
                <w:color w:val="auto"/>
                <w:szCs w:val="21"/>
                <w:highlight w:val="none"/>
              </w:rPr>
            </w:pPr>
          </w:p>
        </w:tc>
        <w:tc>
          <w:tcPr>
            <w:tcW w:w="1080" w:type="dxa"/>
          </w:tcPr>
          <w:p w14:paraId="7B9B7480">
            <w:pPr>
              <w:topLinePunct/>
              <w:spacing w:line="400" w:lineRule="atLeast"/>
              <w:jc w:val="center"/>
              <w:rPr>
                <w:rFonts w:hint="eastAsia" w:ascii="宋体" w:hAnsi="宋体" w:cs="宋体"/>
                <w:color w:val="auto"/>
                <w:szCs w:val="21"/>
                <w:highlight w:val="none"/>
              </w:rPr>
            </w:pPr>
          </w:p>
        </w:tc>
      </w:tr>
    </w:tbl>
    <w:p w14:paraId="5B784234">
      <w:pPr>
        <w:rPr>
          <w:color w:val="auto"/>
          <w:highlight w:val="none"/>
        </w:rPr>
      </w:pPr>
    </w:p>
    <w:p w14:paraId="2CFC33AD">
      <w:pPr>
        <w:rPr>
          <w:rFonts w:hint="eastAsia"/>
          <w:color w:val="auto"/>
          <w:szCs w:val="24"/>
          <w:highlight w:val="none"/>
        </w:rPr>
      </w:pPr>
      <w:r>
        <w:rPr>
          <w:rFonts w:hint="eastAsia"/>
          <w:color w:val="auto"/>
          <w:szCs w:val="24"/>
          <w:highlight w:val="none"/>
        </w:rPr>
        <w:br w:type="page"/>
      </w:r>
    </w:p>
    <w:p w14:paraId="55E4B2A7">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highlight w:val="none"/>
        </w:rPr>
      </w:pPr>
      <w:bookmarkStart w:id="1124" w:name="_Toc122603094"/>
      <w:r>
        <w:rPr>
          <w:rFonts w:hint="eastAsia" w:ascii="黑体" w:hAnsi="黑体" w:eastAsia="黑体" w:cs="黑体"/>
          <w:color w:val="auto"/>
          <w:sz w:val="24"/>
          <w:szCs w:val="24"/>
          <w:highlight w:val="none"/>
        </w:rPr>
        <w:t>近年完成的类似项目情况表</w:t>
      </w:r>
      <w:bookmarkEnd w:id="1124"/>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018E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6FA7334">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6094" w:type="dxa"/>
            <w:vAlign w:val="center"/>
          </w:tcPr>
          <w:p w14:paraId="44B98D97">
            <w:pPr>
              <w:jc w:val="center"/>
              <w:rPr>
                <w:rFonts w:hint="eastAsia" w:ascii="宋体" w:hAnsi="宋体" w:cs="宋体"/>
                <w:color w:val="auto"/>
                <w:szCs w:val="21"/>
                <w:highlight w:val="none"/>
              </w:rPr>
            </w:pPr>
          </w:p>
        </w:tc>
      </w:tr>
      <w:tr w14:paraId="7F53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6DD842A">
            <w:pPr>
              <w:jc w:val="center"/>
              <w:rPr>
                <w:rFonts w:hint="eastAsia" w:ascii="宋体" w:hAnsi="宋体" w:cs="宋体"/>
                <w:color w:val="auto"/>
                <w:szCs w:val="21"/>
                <w:highlight w:val="none"/>
              </w:rPr>
            </w:pPr>
            <w:r>
              <w:rPr>
                <w:rFonts w:hint="eastAsia" w:ascii="宋体" w:hAnsi="宋体" w:cs="宋体"/>
                <w:color w:val="auto"/>
                <w:szCs w:val="21"/>
                <w:highlight w:val="none"/>
              </w:rPr>
              <w:t>项目所在地</w:t>
            </w:r>
          </w:p>
        </w:tc>
        <w:tc>
          <w:tcPr>
            <w:tcW w:w="6094" w:type="dxa"/>
            <w:vAlign w:val="center"/>
          </w:tcPr>
          <w:p w14:paraId="20D7B4E9">
            <w:pPr>
              <w:jc w:val="center"/>
              <w:rPr>
                <w:rFonts w:hint="eastAsia" w:ascii="宋体" w:hAnsi="宋体" w:cs="宋体"/>
                <w:color w:val="auto"/>
                <w:szCs w:val="21"/>
                <w:highlight w:val="none"/>
              </w:rPr>
            </w:pPr>
          </w:p>
        </w:tc>
      </w:tr>
      <w:tr w14:paraId="44DB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190E63">
            <w:pPr>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6094" w:type="dxa"/>
            <w:vAlign w:val="center"/>
          </w:tcPr>
          <w:p w14:paraId="3AC6619B">
            <w:pPr>
              <w:jc w:val="center"/>
              <w:rPr>
                <w:rFonts w:hint="eastAsia" w:ascii="宋体" w:hAnsi="宋体" w:cs="宋体"/>
                <w:color w:val="auto"/>
                <w:szCs w:val="21"/>
                <w:highlight w:val="none"/>
              </w:rPr>
            </w:pPr>
          </w:p>
        </w:tc>
      </w:tr>
      <w:tr w14:paraId="4370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54EA30B">
            <w:pPr>
              <w:jc w:val="center"/>
              <w:rPr>
                <w:rFonts w:hint="eastAsia" w:ascii="宋体" w:hAnsi="宋体" w:cs="宋体"/>
                <w:color w:val="auto"/>
                <w:szCs w:val="21"/>
                <w:highlight w:val="none"/>
              </w:rPr>
            </w:pPr>
            <w:r>
              <w:rPr>
                <w:rFonts w:hint="eastAsia" w:ascii="宋体" w:hAnsi="宋体" w:cs="宋体"/>
                <w:color w:val="auto"/>
                <w:szCs w:val="21"/>
                <w:highlight w:val="none"/>
              </w:rPr>
              <w:t>委托人地址</w:t>
            </w:r>
          </w:p>
        </w:tc>
        <w:tc>
          <w:tcPr>
            <w:tcW w:w="6094" w:type="dxa"/>
            <w:vAlign w:val="center"/>
          </w:tcPr>
          <w:p w14:paraId="726A7C65">
            <w:pPr>
              <w:jc w:val="center"/>
              <w:rPr>
                <w:rFonts w:hint="eastAsia" w:ascii="宋体" w:hAnsi="宋体" w:cs="宋体"/>
                <w:color w:val="auto"/>
                <w:szCs w:val="21"/>
                <w:highlight w:val="none"/>
              </w:rPr>
            </w:pPr>
          </w:p>
        </w:tc>
      </w:tr>
      <w:tr w14:paraId="6AA6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D7E2586">
            <w:pPr>
              <w:jc w:val="center"/>
              <w:rPr>
                <w:rFonts w:hint="eastAsia" w:ascii="宋体" w:hAnsi="宋体" w:cs="宋体"/>
                <w:color w:val="auto"/>
                <w:szCs w:val="21"/>
                <w:highlight w:val="none"/>
              </w:rPr>
            </w:pPr>
            <w:r>
              <w:rPr>
                <w:rFonts w:hint="eastAsia" w:ascii="宋体" w:hAnsi="宋体" w:cs="宋体"/>
                <w:color w:val="auto"/>
                <w:szCs w:val="21"/>
                <w:highlight w:val="none"/>
              </w:rPr>
              <w:t>委托人联系人及电话</w:t>
            </w:r>
          </w:p>
        </w:tc>
        <w:tc>
          <w:tcPr>
            <w:tcW w:w="6094" w:type="dxa"/>
            <w:vAlign w:val="center"/>
          </w:tcPr>
          <w:p w14:paraId="2702175E">
            <w:pPr>
              <w:jc w:val="center"/>
              <w:rPr>
                <w:rFonts w:hint="eastAsia" w:ascii="宋体" w:hAnsi="宋体" w:cs="宋体"/>
                <w:color w:val="auto"/>
                <w:szCs w:val="21"/>
                <w:highlight w:val="none"/>
              </w:rPr>
            </w:pPr>
          </w:p>
        </w:tc>
      </w:tr>
      <w:tr w14:paraId="74D8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93D3037">
            <w:pPr>
              <w:jc w:val="center"/>
              <w:rPr>
                <w:rFonts w:hint="eastAsia" w:ascii="宋体" w:hAnsi="宋体" w:cs="宋体"/>
                <w:color w:val="auto"/>
                <w:szCs w:val="21"/>
                <w:highlight w:val="none"/>
              </w:rPr>
            </w:pPr>
            <w:r>
              <w:rPr>
                <w:rFonts w:hint="eastAsia" w:ascii="宋体" w:hAnsi="宋体" w:cs="宋体"/>
                <w:color w:val="auto"/>
                <w:szCs w:val="21"/>
                <w:highlight w:val="none"/>
              </w:rPr>
              <w:t>合同价格</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lang w:eastAsia="zh-CN"/>
              </w:rPr>
              <w:t>）</w:t>
            </w:r>
          </w:p>
        </w:tc>
        <w:tc>
          <w:tcPr>
            <w:tcW w:w="6094" w:type="dxa"/>
            <w:vAlign w:val="center"/>
          </w:tcPr>
          <w:p w14:paraId="64E981EC">
            <w:pPr>
              <w:jc w:val="center"/>
              <w:rPr>
                <w:rFonts w:hint="eastAsia" w:ascii="宋体" w:hAnsi="宋体" w:cs="宋体"/>
                <w:color w:val="auto"/>
                <w:szCs w:val="21"/>
                <w:highlight w:val="none"/>
              </w:rPr>
            </w:pPr>
          </w:p>
        </w:tc>
      </w:tr>
      <w:tr w14:paraId="0C95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8E28191">
            <w:pPr>
              <w:jc w:val="center"/>
              <w:rPr>
                <w:rFonts w:hint="eastAsia" w:ascii="宋体" w:hAnsi="宋体" w:cs="宋体"/>
                <w:color w:val="auto"/>
                <w:szCs w:val="21"/>
                <w:highlight w:val="none"/>
              </w:rPr>
            </w:pPr>
            <w:r>
              <w:rPr>
                <w:rFonts w:hint="eastAsia" w:ascii="宋体" w:hAnsi="宋体" w:cs="宋体"/>
                <w:color w:val="auto"/>
                <w:szCs w:val="21"/>
                <w:highlight w:val="none"/>
              </w:rPr>
              <w:t>监理服务期限</w:t>
            </w:r>
          </w:p>
        </w:tc>
        <w:tc>
          <w:tcPr>
            <w:tcW w:w="6094" w:type="dxa"/>
            <w:vAlign w:val="center"/>
          </w:tcPr>
          <w:p w14:paraId="48A5D6B3">
            <w:pPr>
              <w:jc w:val="center"/>
              <w:rPr>
                <w:rFonts w:hint="eastAsia" w:ascii="宋体" w:hAnsi="宋体" w:cs="宋体"/>
                <w:color w:val="auto"/>
                <w:szCs w:val="21"/>
                <w:highlight w:val="none"/>
              </w:rPr>
            </w:pPr>
          </w:p>
        </w:tc>
      </w:tr>
      <w:tr w14:paraId="3BA0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2BA105F">
            <w:pPr>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6094" w:type="dxa"/>
            <w:vAlign w:val="center"/>
          </w:tcPr>
          <w:p w14:paraId="40B0EA2F">
            <w:pPr>
              <w:jc w:val="center"/>
              <w:rPr>
                <w:rFonts w:hint="eastAsia" w:ascii="宋体" w:hAnsi="宋体" w:cs="宋体"/>
                <w:color w:val="auto"/>
                <w:szCs w:val="21"/>
                <w:highlight w:val="none"/>
              </w:rPr>
            </w:pPr>
          </w:p>
        </w:tc>
      </w:tr>
      <w:tr w14:paraId="6025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E3B1EC">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c>
          <w:tcPr>
            <w:tcW w:w="6094" w:type="dxa"/>
            <w:vAlign w:val="center"/>
          </w:tcPr>
          <w:p w14:paraId="614F9CC9">
            <w:pPr>
              <w:jc w:val="center"/>
              <w:rPr>
                <w:rFonts w:hint="eastAsia" w:ascii="宋体" w:hAnsi="宋体" w:cs="宋体"/>
                <w:color w:val="auto"/>
                <w:szCs w:val="21"/>
                <w:highlight w:val="none"/>
              </w:rPr>
            </w:pPr>
          </w:p>
        </w:tc>
      </w:tr>
      <w:tr w14:paraId="6BE9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4C02C9F">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总监理工程师及电话</w:t>
            </w:r>
          </w:p>
        </w:tc>
        <w:tc>
          <w:tcPr>
            <w:tcW w:w="6094" w:type="dxa"/>
            <w:vAlign w:val="center"/>
          </w:tcPr>
          <w:p w14:paraId="762BD27B">
            <w:pPr>
              <w:jc w:val="center"/>
              <w:rPr>
                <w:rFonts w:hint="eastAsia" w:ascii="宋体" w:hAnsi="宋体" w:cs="宋体"/>
                <w:color w:val="auto"/>
                <w:szCs w:val="21"/>
                <w:highlight w:val="none"/>
              </w:rPr>
            </w:pPr>
          </w:p>
        </w:tc>
      </w:tr>
      <w:tr w14:paraId="7A54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jc w:val="center"/>
        </w:trPr>
        <w:tc>
          <w:tcPr>
            <w:tcW w:w="2411" w:type="dxa"/>
            <w:vAlign w:val="center"/>
          </w:tcPr>
          <w:p w14:paraId="3A859D11">
            <w:pPr>
              <w:jc w:val="center"/>
              <w:rPr>
                <w:rFonts w:hint="eastAsia" w:ascii="宋体" w:hAnsi="宋体" w:cs="宋体"/>
                <w:color w:val="auto"/>
                <w:szCs w:val="21"/>
                <w:highlight w:val="none"/>
              </w:rPr>
            </w:pPr>
            <w:r>
              <w:rPr>
                <w:rFonts w:hint="eastAsia" w:ascii="宋体" w:hAnsi="宋体" w:cs="宋体"/>
                <w:color w:val="auto"/>
                <w:szCs w:val="21"/>
                <w:highlight w:val="none"/>
              </w:rPr>
              <w:t>项目描述</w:t>
            </w:r>
          </w:p>
        </w:tc>
        <w:tc>
          <w:tcPr>
            <w:tcW w:w="6094" w:type="dxa"/>
            <w:vAlign w:val="center"/>
          </w:tcPr>
          <w:p w14:paraId="69DE7593">
            <w:pPr>
              <w:jc w:val="center"/>
              <w:rPr>
                <w:rFonts w:hint="eastAsia" w:ascii="宋体" w:hAnsi="宋体" w:cs="宋体"/>
                <w:color w:val="auto"/>
                <w:szCs w:val="21"/>
                <w:highlight w:val="none"/>
              </w:rPr>
            </w:pPr>
          </w:p>
        </w:tc>
      </w:tr>
      <w:tr w14:paraId="1570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B16184">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094" w:type="dxa"/>
            <w:vAlign w:val="center"/>
          </w:tcPr>
          <w:p w14:paraId="3C4500FA">
            <w:pPr>
              <w:jc w:val="center"/>
              <w:rPr>
                <w:rFonts w:hint="eastAsia" w:ascii="宋体" w:hAnsi="宋体" w:cs="宋体"/>
                <w:color w:val="auto"/>
                <w:szCs w:val="21"/>
                <w:highlight w:val="none"/>
              </w:rPr>
            </w:pPr>
          </w:p>
        </w:tc>
      </w:tr>
    </w:tbl>
    <w:p w14:paraId="622B8286">
      <w:pPr>
        <w:ind w:left="945" w:leftChars="150" w:hanging="630" w:hangingChars="300"/>
        <w:rPr>
          <w:rFonts w:hint="eastAsia" w:ascii="宋体" w:hAnsi="宋体"/>
          <w:color w:val="auto"/>
          <w:highlight w:val="none"/>
        </w:rPr>
      </w:pPr>
      <w:r>
        <w:rPr>
          <w:rFonts w:hint="eastAsia" w:ascii="宋体" w:hAnsi="宋体"/>
          <w:color w:val="auto"/>
          <w:highlight w:val="none"/>
        </w:rPr>
        <w:t>备注：1.类似项目含义和近年具体要求见投标人须知前附表，</w:t>
      </w:r>
    </w:p>
    <w:p w14:paraId="1A72EAED">
      <w:pPr>
        <w:ind w:left="945" w:leftChars="450" w:firstLine="0" w:firstLineChars="0"/>
        <w:rPr>
          <w:color w:val="auto"/>
          <w:highlight w:val="none"/>
        </w:rPr>
      </w:pPr>
      <w:r>
        <w:rPr>
          <w:rFonts w:hint="eastAsia" w:ascii="宋体" w:hAnsi="宋体"/>
          <w:color w:val="auto"/>
          <w:highlight w:val="none"/>
        </w:rPr>
        <w:t>2.本表后附业绩材料。每张表格只填写一个项目，并标明序号。</w:t>
      </w:r>
    </w:p>
    <w:p w14:paraId="7CF687F5">
      <w:pPr>
        <w:pStyle w:val="22"/>
        <w:jc w:val="center"/>
        <w:rPr>
          <w:rFonts w:hint="eastAsia"/>
          <w:color w:val="auto"/>
          <w:szCs w:val="24"/>
          <w:highlight w:val="none"/>
        </w:rPr>
        <w:sectPr>
          <w:footerReference r:id="rId36" w:type="default"/>
          <w:pgSz w:w="11906" w:h="16838"/>
          <w:pgMar w:top="1440" w:right="1800" w:bottom="1440" w:left="1800" w:header="851" w:footer="992" w:gutter="0"/>
          <w:pgNumType w:fmt="decimal"/>
          <w:cols w:space="425" w:num="1"/>
          <w:docGrid w:type="lines" w:linePitch="312" w:charSpace="0"/>
        </w:sectPr>
      </w:pPr>
    </w:p>
    <w:p w14:paraId="0E218B9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1125" w:name="_Toc256000234"/>
      <w:bookmarkStart w:id="1126" w:name="_Toc122603095"/>
      <w:r>
        <w:rPr>
          <w:rFonts w:hint="eastAsia"/>
          <w:color w:val="auto"/>
          <w:szCs w:val="24"/>
          <w:highlight w:val="none"/>
          <w:lang w:eastAsia="zh-CN"/>
        </w:rPr>
        <w:t>（</w:t>
      </w:r>
      <w:r>
        <w:rPr>
          <w:rFonts w:hint="default"/>
          <w:color w:val="auto"/>
          <w:szCs w:val="24"/>
          <w:highlight w:val="none"/>
        </w:rPr>
        <w:t>四</w:t>
      </w:r>
      <w:r>
        <w:rPr>
          <w:rFonts w:hint="eastAsia"/>
          <w:color w:val="auto"/>
          <w:szCs w:val="24"/>
          <w:highlight w:val="none"/>
          <w:lang w:eastAsia="zh-CN"/>
        </w:rPr>
        <w:t>）</w:t>
      </w:r>
      <w:r>
        <w:rPr>
          <w:rFonts w:hint="eastAsia"/>
          <w:color w:val="auto"/>
          <w:szCs w:val="24"/>
          <w:highlight w:val="none"/>
        </w:rPr>
        <w:t>正在</w:t>
      </w:r>
      <w:r>
        <w:rPr>
          <w:rFonts w:hint="eastAsia"/>
          <w:color w:val="auto"/>
          <w:szCs w:val="24"/>
          <w:highlight w:val="none"/>
          <w:lang w:val="en-US" w:eastAsia="zh-CN"/>
        </w:rPr>
        <w:t>监理</w:t>
      </w:r>
      <w:r>
        <w:rPr>
          <w:rFonts w:hint="eastAsia"/>
          <w:color w:val="auto"/>
          <w:szCs w:val="24"/>
          <w:highlight w:val="none"/>
        </w:rPr>
        <w:t>的和新承接的项目情况</w:t>
      </w:r>
      <w:bookmarkEnd w:id="1125"/>
      <w:bookmarkEnd w:id="1126"/>
    </w:p>
    <w:p w14:paraId="707816AB">
      <w:pPr>
        <w:bidi w:val="0"/>
        <w:spacing w:before="156" w:beforeLines="50" w:after="156" w:afterLines="50"/>
        <w:jc w:val="center"/>
        <w:rPr>
          <w:rFonts w:hint="eastAsia" w:ascii="黑体" w:hAnsi="黑体" w:eastAsia="黑体" w:cs="黑体"/>
          <w:color w:val="auto"/>
          <w:sz w:val="24"/>
          <w:szCs w:val="24"/>
          <w:highlight w:val="none"/>
        </w:rPr>
      </w:pPr>
      <w:bookmarkStart w:id="1127" w:name="_Toc122603096"/>
      <w:r>
        <w:rPr>
          <w:rFonts w:hint="eastAsia" w:ascii="黑体" w:hAnsi="黑体" w:eastAsia="黑体" w:cs="黑体"/>
          <w:color w:val="auto"/>
          <w:sz w:val="24"/>
          <w:szCs w:val="24"/>
          <w:highlight w:val="none"/>
        </w:rPr>
        <w:t>正在</w:t>
      </w:r>
      <w:r>
        <w:rPr>
          <w:rFonts w:hint="eastAsia" w:ascii="黑体" w:hAnsi="黑体" w:eastAsia="黑体" w:cs="黑体"/>
          <w:color w:val="auto"/>
          <w:sz w:val="24"/>
          <w:szCs w:val="24"/>
          <w:highlight w:val="none"/>
          <w:lang w:val="en-US" w:eastAsia="zh-CN"/>
        </w:rPr>
        <w:t>监理</w:t>
      </w:r>
      <w:r>
        <w:rPr>
          <w:rFonts w:hint="eastAsia" w:ascii="黑体" w:hAnsi="黑体" w:eastAsia="黑体" w:cs="黑体"/>
          <w:color w:val="auto"/>
          <w:sz w:val="24"/>
          <w:szCs w:val="24"/>
          <w:highlight w:val="none"/>
        </w:rPr>
        <w:t>的和新承接的项目汇总表</w:t>
      </w:r>
      <w:bookmarkEnd w:id="1127"/>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5684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7F45B76C">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846" w:type="dxa"/>
            <w:vAlign w:val="center"/>
          </w:tcPr>
          <w:p w14:paraId="7FDD7B50">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394" w:type="dxa"/>
            <w:vAlign w:val="center"/>
          </w:tcPr>
          <w:p w14:paraId="2B582944">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1080" w:type="dxa"/>
            <w:vAlign w:val="center"/>
          </w:tcPr>
          <w:p w14:paraId="156FFD6B">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1112" w:type="dxa"/>
            <w:vAlign w:val="center"/>
          </w:tcPr>
          <w:p w14:paraId="3ED4BDF3">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合同价格（元）</w:t>
            </w:r>
          </w:p>
        </w:tc>
        <w:tc>
          <w:tcPr>
            <w:tcW w:w="1778" w:type="dxa"/>
            <w:vAlign w:val="center"/>
          </w:tcPr>
          <w:p w14:paraId="7747AF39">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监理服务开始及结束日期</w:t>
            </w:r>
          </w:p>
        </w:tc>
        <w:tc>
          <w:tcPr>
            <w:tcW w:w="1080" w:type="dxa"/>
            <w:vAlign w:val="center"/>
          </w:tcPr>
          <w:p w14:paraId="15325BD2">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r>
      <w:tr w14:paraId="3D71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34132DF">
            <w:pPr>
              <w:topLinePunct/>
              <w:spacing w:line="400" w:lineRule="atLeast"/>
              <w:jc w:val="center"/>
              <w:rPr>
                <w:rFonts w:hint="eastAsia" w:ascii="宋体" w:hAnsi="宋体" w:cs="宋体"/>
                <w:color w:val="auto"/>
                <w:szCs w:val="21"/>
                <w:highlight w:val="none"/>
              </w:rPr>
            </w:pPr>
          </w:p>
        </w:tc>
        <w:tc>
          <w:tcPr>
            <w:tcW w:w="1846" w:type="dxa"/>
          </w:tcPr>
          <w:p w14:paraId="36D60887">
            <w:pPr>
              <w:topLinePunct/>
              <w:spacing w:line="400" w:lineRule="atLeast"/>
              <w:jc w:val="center"/>
              <w:rPr>
                <w:rFonts w:hint="eastAsia" w:ascii="宋体" w:hAnsi="宋体" w:cs="宋体"/>
                <w:color w:val="auto"/>
                <w:szCs w:val="21"/>
                <w:highlight w:val="none"/>
              </w:rPr>
            </w:pPr>
          </w:p>
        </w:tc>
        <w:tc>
          <w:tcPr>
            <w:tcW w:w="1394" w:type="dxa"/>
          </w:tcPr>
          <w:p w14:paraId="39B78653">
            <w:pPr>
              <w:topLinePunct/>
              <w:spacing w:line="400" w:lineRule="atLeast"/>
              <w:jc w:val="center"/>
              <w:rPr>
                <w:rFonts w:hint="eastAsia" w:ascii="宋体" w:hAnsi="宋体" w:cs="宋体"/>
                <w:color w:val="auto"/>
                <w:szCs w:val="21"/>
                <w:highlight w:val="none"/>
              </w:rPr>
            </w:pPr>
          </w:p>
        </w:tc>
        <w:tc>
          <w:tcPr>
            <w:tcW w:w="1080" w:type="dxa"/>
          </w:tcPr>
          <w:p w14:paraId="7C0BF348">
            <w:pPr>
              <w:topLinePunct/>
              <w:spacing w:line="400" w:lineRule="atLeast"/>
              <w:jc w:val="center"/>
              <w:rPr>
                <w:rFonts w:hint="eastAsia" w:ascii="宋体" w:hAnsi="宋体" w:cs="宋体"/>
                <w:color w:val="auto"/>
                <w:szCs w:val="21"/>
                <w:highlight w:val="none"/>
              </w:rPr>
            </w:pPr>
          </w:p>
        </w:tc>
        <w:tc>
          <w:tcPr>
            <w:tcW w:w="1112" w:type="dxa"/>
          </w:tcPr>
          <w:p w14:paraId="2A0CF141">
            <w:pPr>
              <w:topLinePunct/>
              <w:spacing w:line="400" w:lineRule="atLeast"/>
              <w:jc w:val="center"/>
              <w:rPr>
                <w:rFonts w:hint="eastAsia" w:ascii="宋体" w:hAnsi="宋体" w:cs="宋体"/>
                <w:color w:val="auto"/>
                <w:szCs w:val="21"/>
                <w:highlight w:val="none"/>
              </w:rPr>
            </w:pPr>
          </w:p>
        </w:tc>
        <w:tc>
          <w:tcPr>
            <w:tcW w:w="1778" w:type="dxa"/>
          </w:tcPr>
          <w:p w14:paraId="619A592B">
            <w:pPr>
              <w:topLinePunct/>
              <w:spacing w:line="400" w:lineRule="atLeast"/>
              <w:jc w:val="center"/>
              <w:rPr>
                <w:rFonts w:hint="eastAsia" w:ascii="宋体" w:hAnsi="宋体" w:cs="宋体"/>
                <w:color w:val="auto"/>
                <w:szCs w:val="21"/>
                <w:highlight w:val="none"/>
              </w:rPr>
            </w:pPr>
          </w:p>
        </w:tc>
        <w:tc>
          <w:tcPr>
            <w:tcW w:w="1080" w:type="dxa"/>
          </w:tcPr>
          <w:p w14:paraId="79C751B6">
            <w:pPr>
              <w:topLinePunct/>
              <w:spacing w:line="400" w:lineRule="atLeast"/>
              <w:jc w:val="center"/>
              <w:rPr>
                <w:rFonts w:hint="eastAsia" w:ascii="宋体" w:hAnsi="宋体" w:cs="宋体"/>
                <w:color w:val="auto"/>
                <w:szCs w:val="21"/>
                <w:highlight w:val="none"/>
              </w:rPr>
            </w:pPr>
          </w:p>
        </w:tc>
      </w:tr>
      <w:tr w14:paraId="72F8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614E843">
            <w:pPr>
              <w:topLinePunct/>
              <w:spacing w:line="400" w:lineRule="atLeast"/>
              <w:jc w:val="center"/>
              <w:rPr>
                <w:rFonts w:hint="eastAsia" w:ascii="宋体" w:hAnsi="宋体" w:cs="宋体"/>
                <w:color w:val="auto"/>
                <w:szCs w:val="21"/>
                <w:highlight w:val="none"/>
              </w:rPr>
            </w:pPr>
          </w:p>
        </w:tc>
        <w:tc>
          <w:tcPr>
            <w:tcW w:w="1846" w:type="dxa"/>
          </w:tcPr>
          <w:p w14:paraId="197CC7A1">
            <w:pPr>
              <w:topLinePunct/>
              <w:spacing w:line="400" w:lineRule="atLeast"/>
              <w:jc w:val="center"/>
              <w:rPr>
                <w:rFonts w:hint="eastAsia" w:ascii="宋体" w:hAnsi="宋体" w:cs="宋体"/>
                <w:color w:val="auto"/>
                <w:szCs w:val="21"/>
                <w:highlight w:val="none"/>
              </w:rPr>
            </w:pPr>
          </w:p>
        </w:tc>
        <w:tc>
          <w:tcPr>
            <w:tcW w:w="1394" w:type="dxa"/>
          </w:tcPr>
          <w:p w14:paraId="20D03E87">
            <w:pPr>
              <w:topLinePunct/>
              <w:spacing w:line="400" w:lineRule="atLeast"/>
              <w:jc w:val="center"/>
              <w:rPr>
                <w:rFonts w:hint="eastAsia" w:ascii="宋体" w:hAnsi="宋体" w:cs="宋体"/>
                <w:color w:val="auto"/>
                <w:szCs w:val="21"/>
                <w:highlight w:val="none"/>
              </w:rPr>
            </w:pPr>
          </w:p>
        </w:tc>
        <w:tc>
          <w:tcPr>
            <w:tcW w:w="1080" w:type="dxa"/>
          </w:tcPr>
          <w:p w14:paraId="4146C434">
            <w:pPr>
              <w:topLinePunct/>
              <w:spacing w:line="400" w:lineRule="atLeast"/>
              <w:jc w:val="center"/>
              <w:rPr>
                <w:rFonts w:hint="eastAsia" w:ascii="宋体" w:hAnsi="宋体" w:cs="宋体"/>
                <w:color w:val="auto"/>
                <w:szCs w:val="21"/>
                <w:highlight w:val="none"/>
              </w:rPr>
            </w:pPr>
          </w:p>
        </w:tc>
        <w:tc>
          <w:tcPr>
            <w:tcW w:w="1112" w:type="dxa"/>
          </w:tcPr>
          <w:p w14:paraId="2701045C">
            <w:pPr>
              <w:topLinePunct/>
              <w:spacing w:line="400" w:lineRule="atLeast"/>
              <w:jc w:val="center"/>
              <w:rPr>
                <w:rFonts w:hint="eastAsia" w:ascii="宋体" w:hAnsi="宋体" w:cs="宋体"/>
                <w:color w:val="auto"/>
                <w:szCs w:val="21"/>
                <w:highlight w:val="none"/>
              </w:rPr>
            </w:pPr>
          </w:p>
        </w:tc>
        <w:tc>
          <w:tcPr>
            <w:tcW w:w="1778" w:type="dxa"/>
          </w:tcPr>
          <w:p w14:paraId="5206AC66">
            <w:pPr>
              <w:topLinePunct/>
              <w:spacing w:line="400" w:lineRule="atLeast"/>
              <w:jc w:val="center"/>
              <w:rPr>
                <w:rFonts w:hint="eastAsia" w:ascii="宋体" w:hAnsi="宋体" w:cs="宋体"/>
                <w:color w:val="auto"/>
                <w:szCs w:val="21"/>
                <w:highlight w:val="none"/>
              </w:rPr>
            </w:pPr>
          </w:p>
        </w:tc>
        <w:tc>
          <w:tcPr>
            <w:tcW w:w="1080" w:type="dxa"/>
          </w:tcPr>
          <w:p w14:paraId="7C32FB93">
            <w:pPr>
              <w:topLinePunct/>
              <w:spacing w:line="400" w:lineRule="atLeast"/>
              <w:jc w:val="center"/>
              <w:rPr>
                <w:rFonts w:hint="eastAsia" w:ascii="宋体" w:hAnsi="宋体" w:cs="宋体"/>
                <w:color w:val="auto"/>
                <w:szCs w:val="21"/>
                <w:highlight w:val="none"/>
              </w:rPr>
            </w:pPr>
          </w:p>
        </w:tc>
      </w:tr>
      <w:tr w14:paraId="630F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4CD1503">
            <w:pPr>
              <w:topLinePunct/>
              <w:spacing w:line="400" w:lineRule="atLeast"/>
              <w:jc w:val="center"/>
              <w:rPr>
                <w:rFonts w:hint="eastAsia" w:ascii="宋体" w:hAnsi="宋体" w:cs="宋体"/>
                <w:color w:val="auto"/>
                <w:szCs w:val="21"/>
                <w:highlight w:val="none"/>
              </w:rPr>
            </w:pPr>
          </w:p>
        </w:tc>
        <w:tc>
          <w:tcPr>
            <w:tcW w:w="1846" w:type="dxa"/>
          </w:tcPr>
          <w:p w14:paraId="2294CB33">
            <w:pPr>
              <w:topLinePunct/>
              <w:spacing w:line="400" w:lineRule="atLeast"/>
              <w:jc w:val="center"/>
              <w:rPr>
                <w:rFonts w:hint="eastAsia" w:ascii="宋体" w:hAnsi="宋体" w:cs="宋体"/>
                <w:color w:val="auto"/>
                <w:szCs w:val="21"/>
                <w:highlight w:val="none"/>
              </w:rPr>
            </w:pPr>
          </w:p>
        </w:tc>
        <w:tc>
          <w:tcPr>
            <w:tcW w:w="1394" w:type="dxa"/>
          </w:tcPr>
          <w:p w14:paraId="113D83CA">
            <w:pPr>
              <w:topLinePunct/>
              <w:spacing w:line="400" w:lineRule="atLeast"/>
              <w:jc w:val="center"/>
              <w:rPr>
                <w:rFonts w:hint="eastAsia" w:ascii="宋体" w:hAnsi="宋体" w:cs="宋体"/>
                <w:color w:val="auto"/>
                <w:szCs w:val="21"/>
                <w:highlight w:val="none"/>
              </w:rPr>
            </w:pPr>
          </w:p>
        </w:tc>
        <w:tc>
          <w:tcPr>
            <w:tcW w:w="1080" w:type="dxa"/>
          </w:tcPr>
          <w:p w14:paraId="4304DE8D">
            <w:pPr>
              <w:topLinePunct/>
              <w:spacing w:line="400" w:lineRule="atLeast"/>
              <w:jc w:val="center"/>
              <w:rPr>
                <w:rFonts w:hint="eastAsia" w:ascii="宋体" w:hAnsi="宋体" w:cs="宋体"/>
                <w:color w:val="auto"/>
                <w:szCs w:val="21"/>
                <w:highlight w:val="none"/>
              </w:rPr>
            </w:pPr>
          </w:p>
        </w:tc>
        <w:tc>
          <w:tcPr>
            <w:tcW w:w="1112" w:type="dxa"/>
          </w:tcPr>
          <w:p w14:paraId="39ACDEED">
            <w:pPr>
              <w:topLinePunct/>
              <w:spacing w:line="400" w:lineRule="atLeast"/>
              <w:jc w:val="center"/>
              <w:rPr>
                <w:rFonts w:hint="eastAsia" w:ascii="宋体" w:hAnsi="宋体" w:cs="宋体"/>
                <w:color w:val="auto"/>
                <w:szCs w:val="21"/>
                <w:highlight w:val="none"/>
              </w:rPr>
            </w:pPr>
          </w:p>
        </w:tc>
        <w:tc>
          <w:tcPr>
            <w:tcW w:w="1778" w:type="dxa"/>
          </w:tcPr>
          <w:p w14:paraId="04DE0BB6">
            <w:pPr>
              <w:topLinePunct/>
              <w:spacing w:line="400" w:lineRule="atLeast"/>
              <w:jc w:val="center"/>
              <w:rPr>
                <w:rFonts w:hint="eastAsia" w:ascii="宋体" w:hAnsi="宋体" w:cs="宋体"/>
                <w:color w:val="auto"/>
                <w:szCs w:val="21"/>
                <w:highlight w:val="none"/>
              </w:rPr>
            </w:pPr>
          </w:p>
        </w:tc>
        <w:tc>
          <w:tcPr>
            <w:tcW w:w="1080" w:type="dxa"/>
          </w:tcPr>
          <w:p w14:paraId="60E57450">
            <w:pPr>
              <w:topLinePunct/>
              <w:spacing w:line="400" w:lineRule="atLeast"/>
              <w:jc w:val="center"/>
              <w:rPr>
                <w:rFonts w:hint="eastAsia" w:ascii="宋体" w:hAnsi="宋体" w:cs="宋体"/>
                <w:color w:val="auto"/>
                <w:szCs w:val="21"/>
                <w:highlight w:val="none"/>
              </w:rPr>
            </w:pPr>
          </w:p>
        </w:tc>
      </w:tr>
      <w:tr w14:paraId="1CDB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185FB50">
            <w:pPr>
              <w:topLinePunct/>
              <w:spacing w:line="400" w:lineRule="atLeast"/>
              <w:jc w:val="center"/>
              <w:rPr>
                <w:rFonts w:hint="eastAsia" w:ascii="宋体" w:hAnsi="宋体" w:cs="宋体"/>
                <w:color w:val="auto"/>
                <w:szCs w:val="21"/>
                <w:highlight w:val="none"/>
              </w:rPr>
            </w:pPr>
          </w:p>
        </w:tc>
        <w:tc>
          <w:tcPr>
            <w:tcW w:w="1846" w:type="dxa"/>
          </w:tcPr>
          <w:p w14:paraId="733B293F">
            <w:pPr>
              <w:topLinePunct/>
              <w:spacing w:line="400" w:lineRule="atLeast"/>
              <w:jc w:val="center"/>
              <w:rPr>
                <w:rFonts w:hint="eastAsia" w:ascii="宋体" w:hAnsi="宋体" w:cs="宋体"/>
                <w:color w:val="auto"/>
                <w:szCs w:val="21"/>
                <w:highlight w:val="none"/>
              </w:rPr>
            </w:pPr>
          </w:p>
        </w:tc>
        <w:tc>
          <w:tcPr>
            <w:tcW w:w="1394" w:type="dxa"/>
          </w:tcPr>
          <w:p w14:paraId="3CBD1649">
            <w:pPr>
              <w:topLinePunct/>
              <w:spacing w:line="400" w:lineRule="atLeast"/>
              <w:jc w:val="center"/>
              <w:rPr>
                <w:rFonts w:hint="eastAsia" w:ascii="宋体" w:hAnsi="宋体" w:cs="宋体"/>
                <w:color w:val="auto"/>
                <w:szCs w:val="21"/>
                <w:highlight w:val="none"/>
              </w:rPr>
            </w:pPr>
          </w:p>
        </w:tc>
        <w:tc>
          <w:tcPr>
            <w:tcW w:w="1080" w:type="dxa"/>
          </w:tcPr>
          <w:p w14:paraId="4C881506">
            <w:pPr>
              <w:topLinePunct/>
              <w:spacing w:line="400" w:lineRule="atLeast"/>
              <w:jc w:val="center"/>
              <w:rPr>
                <w:rFonts w:hint="eastAsia" w:ascii="宋体" w:hAnsi="宋体" w:cs="宋体"/>
                <w:color w:val="auto"/>
                <w:szCs w:val="21"/>
                <w:highlight w:val="none"/>
              </w:rPr>
            </w:pPr>
          </w:p>
        </w:tc>
        <w:tc>
          <w:tcPr>
            <w:tcW w:w="1112" w:type="dxa"/>
          </w:tcPr>
          <w:p w14:paraId="357EF028">
            <w:pPr>
              <w:topLinePunct/>
              <w:spacing w:line="400" w:lineRule="atLeast"/>
              <w:jc w:val="center"/>
              <w:rPr>
                <w:rFonts w:hint="eastAsia" w:ascii="宋体" w:hAnsi="宋体" w:cs="宋体"/>
                <w:color w:val="auto"/>
                <w:szCs w:val="21"/>
                <w:highlight w:val="none"/>
              </w:rPr>
            </w:pPr>
          </w:p>
        </w:tc>
        <w:tc>
          <w:tcPr>
            <w:tcW w:w="1778" w:type="dxa"/>
          </w:tcPr>
          <w:p w14:paraId="57AEC187">
            <w:pPr>
              <w:topLinePunct/>
              <w:spacing w:line="400" w:lineRule="atLeast"/>
              <w:jc w:val="center"/>
              <w:rPr>
                <w:rFonts w:hint="eastAsia" w:ascii="宋体" w:hAnsi="宋体" w:cs="宋体"/>
                <w:color w:val="auto"/>
                <w:szCs w:val="21"/>
                <w:highlight w:val="none"/>
              </w:rPr>
            </w:pPr>
          </w:p>
        </w:tc>
        <w:tc>
          <w:tcPr>
            <w:tcW w:w="1080" w:type="dxa"/>
          </w:tcPr>
          <w:p w14:paraId="7D728646">
            <w:pPr>
              <w:topLinePunct/>
              <w:spacing w:line="400" w:lineRule="atLeast"/>
              <w:jc w:val="center"/>
              <w:rPr>
                <w:rFonts w:hint="eastAsia" w:ascii="宋体" w:hAnsi="宋体" w:cs="宋体"/>
                <w:color w:val="auto"/>
                <w:szCs w:val="21"/>
                <w:highlight w:val="none"/>
              </w:rPr>
            </w:pPr>
          </w:p>
        </w:tc>
      </w:tr>
      <w:tr w14:paraId="7120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E0C8159">
            <w:pPr>
              <w:topLinePunct/>
              <w:spacing w:line="400" w:lineRule="atLeast"/>
              <w:jc w:val="center"/>
              <w:rPr>
                <w:rFonts w:hint="eastAsia" w:ascii="宋体" w:hAnsi="宋体" w:cs="宋体"/>
                <w:color w:val="auto"/>
                <w:szCs w:val="21"/>
                <w:highlight w:val="none"/>
              </w:rPr>
            </w:pPr>
          </w:p>
        </w:tc>
        <w:tc>
          <w:tcPr>
            <w:tcW w:w="1846" w:type="dxa"/>
          </w:tcPr>
          <w:p w14:paraId="2C3DBA07">
            <w:pPr>
              <w:topLinePunct/>
              <w:spacing w:line="400" w:lineRule="atLeast"/>
              <w:jc w:val="center"/>
              <w:rPr>
                <w:rFonts w:hint="eastAsia" w:ascii="宋体" w:hAnsi="宋体" w:cs="宋体"/>
                <w:color w:val="auto"/>
                <w:szCs w:val="21"/>
                <w:highlight w:val="none"/>
              </w:rPr>
            </w:pPr>
          </w:p>
        </w:tc>
        <w:tc>
          <w:tcPr>
            <w:tcW w:w="1394" w:type="dxa"/>
          </w:tcPr>
          <w:p w14:paraId="5D1D080C">
            <w:pPr>
              <w:topLinePunct/>
              <w:spacing w:line="400" w:lineRule="atLeast"/>
              <w:jc w:val="center"/>
              <w:rPr>
                <w:rFonts w:hint="eastAsia" w:ascii="宋体" w:hAnsi="宋体" w:cs="宋体"/>
                <w:color w:val="auto"/>
                <w:szCs w:val="21"/>
                <w:highlight w:val="none"/>
              </w:rPr>
            </w:pPr>
          </w:p>
        </w:tc>
        <w:tc>
          <w:tcPr>
            <w:tcW w:w="1080" w:type="dxa"/>
          </w:tcPr>
          <w:p w14:paraId="1F246EA6">
            <w:pPr>
              <w:topLinePunct/>
              <w:spacing w:line="400" w:lineRule="atLeast"/>
              <w:jc w:val="center"/>
              <w:rPr>
                <w:rFonts w:hint="eastAsia" w:ascii="宋体" w:hAnsi="宋体" w:cs="宋体"/>
                <w:color w:val="auto"/>
                <w:szCs w:val="21"/>
                <w:highlight w:val="none"/>
              </w:rPr>
            </w:pPr>
          </w:p>
        </w:tc>
        <w:tc>
          <w:tcPr>
            <w:tcW w:w="1112" w:type="dxa"/>
          </w:tcPr>
          <w:p w14:paraId="26308B0C">
            <w:pPr>
              <w:topLinePunct/>
              <w:spacing w:line="400" w:lineRule="atLeast"/>
              <w:jc w:val="center"/>
              <w:rPr>
                <w:rFonts w:hint="eastAsia" w:ascii="宋体" w:hAnsi="宋体" w:cs="宋体"/>
                <w:color w:val="auto"/>
                <w:szCs w:val="21"/>
                <w:highlight w:val="none"/>
              </w:rPr>
            </w:pPr>
          </w:p>
        </w:tc>
        <w:tc>
          <w:tcPr>
            <w:tcW w:w="1778" w:type="dxa"/>
          </w:tcPr>
          <w:p w14:paraId="0E8E40B8">
            <w:pPr>
              <w:topLinePunct/>
              <w:spacing w:line="400" w:lineRule="atLeast"/>
              <w:jc w:val="center"/>
              <w:rPr>
                <w:rFonts w:hint="eastAsia" w:ascii="宋体" w:hAnsi="宋体" w:cs="宋体"/>
                <w:color w:val="auto"/>
                <w:szCs w:val="21"/>
                <w:highlight w:val="none"/>
              </w:rPr>
            </w:pPr>
          </w:p>
        </w:tc>
        <w:tc>
          <w:tcPr>
            <w:tcW w:w="1080" w:type="dxa"/>
          </w:tcPr>
          <w:p w14:paraId="5BCC5E02">
            <w:pPr>
              <w:topLinePunct/>
              <w:spacing w:line="400" w:lineRule="atLeast"/>
              <w:jc w:val="center"/>
              <w:rPr>
                <w:rFonts w:hint="eastAsia" w:ascii="宋体" w:hAnsi="宋体" w:cs="宋体"/>
                <w:color w:val="auto"/>
                <w:szCs w:val="21"/>
                <w:highlight w:val="none"/>
              </w:rPr>
            </w:pPr>
          </w:p>
        </w:tc>
      </w:tr>
      <w:tr w14:paraId="6269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9BF2793">
            <w:pPr>
              <w:topLinePunct/>
              <w:spacing w:line="400" w:lineRule="atLeast"/>
              <w:jc w:val="center"/>
              <w:rPr>
                <w:rFonts w:hint="eastAsia" w:ascii="宋体" w:hAnsi="宋体" w:cs="宋体"/>
                <w:color w:val="auto"/>
                <w:szCs w:val="21"/>
                <w:highlight w:val="none"/>
              </w:rPr>
            </w:pPr>
          </w:p>
        </w:tc>
        <w:tc>
          <w:tcPr>
            <w:tcW w:w="1846" w:type="dxa"/>
          </w:tcPr>
          <w:p w14:paraId="6A30E7D1">
            <w:pPr>
              <w:topLinePunct/>
              <w:spacing w:line="400" w:lineRule="atLeast"/>
              <w:jc w:val="center"/>
              <w:rPr>
                <w:rFonts w:hint="eastAsia" w:ascii="宋体" w:hAnsi="宋体" w:cs="宋体"/>
                <w:color w:val="auto"/>
                <w:szCs w:val="21"/>
                <w:highlight w:val="none"/>
              </w:rPr>
            </w:pPr>
          </w:p>
        </w:tc>
        <w:tc>
          <w:tcPr>
            <w:tcW w:w="1394" w:type="dxa"/>
          </w:tcPr>
          <w:p w14:paraId="0E6C14D4">
            <w:pPr>
              <w:topLinePunct/>
              <w:spacing w:line="400" w:lineRule="atLeast"/>
              <w:jc w:val="center"/>
              <w:rPr>
                <w:rFonts w:hint="eastAsia" w:ascii="宋体" w:hAnsi="宋体" w:cs="宋体"/>
                <w:color w:val="auto"/>
                <w:szCs w:val="21"/>
                <w:highlight w:val="none"/>
              </w:rPr>
            </w:pPr>
          </w:p>
        </w:tc>
        <w:tc>
          <w:tcPr>
            <w:tcW w:w="1080" w:type="dxa"/>
          </w:tcPr>
          <w:p w14:paraId="720D3B1B">
            <w:pPr>
              <w:topLinePunct/>
              <w:spacing w:line="400" w:lineRule="atLeast"/>
              <w:jc w:val="center"/>
              <w:rPr>
                <w:rFonts w:hint="eastAsia" w:ascii="宋体" w:hAnsi="宋体" w:cs="宋体"/>
                <w:color w:val="auto"/>
                <w:szCs w:val="21"/>
                <w:highlight w:val="none"/>
              </w:rPr>
            </w:pPr>
          </w:p>
        </w:tc>
        <w:tc>
          <w:tcPr>
            <w:tcW w:w="1112" w:type="dxa"/>
          </w:tcPr>
          <w:p w14:paraId="2CAB1849">
            <w:pPr>
              <w:topLinePunct/>
              <w:spacing w:line="400" w:lineRule="atLeast"/>
              <w:jc w:val="center"/>
              <w:rPr>
                <w:rFonts w:hint="eastAsia" w:ascii="宋体" w:hAnsi="宋体" w:cs="宋体"/>
                <w:color w:val="auto"/>
                <w:szCs w:val="21"/>
                <w:highlight w:val="none"/>
              </w:rPr>
            </w:pPr>
          </w:p>
        </w:tc>
        <w:tc>
          <w:tcPr>
            <w:tcW w:w="1778" w:type="dxa"/>
          </w:tcPr>
          <w:p w14:paraId="5D23B8B3">
            <w:pPr>
              <w:topLinePunct/>
              <w:spacing w:line="400" w:lineRule="atLeast"/>
              <w:jc w:val="center"/>
              <w:rPr>
                <w:rFonts w:hint="eastAsia" w:ascii="宋体" w:hAnsi="宋体" w:cs="宋体"/>
                <w:color w:val="auto"/>
                <w:szCs w:val="21"/>
                <w:highlight w:val="none"/>
              </w:rPr>
            </w:pPr>
          </w:p>
        </w:tc>
        <w:tc>
          <w:tcPr>
            <w:tcW w:w="1080" w:type="dxa"/>
          </w:tcPr>
          <w:p w14:paraId="40AF0E5A">
            <w:pPr>
              <w:topLinePunct/>
              <w:spacing w:line="400" w:lineRule="atLeast"/>
              <w:jc w:val="center"/>
              <w:rPr>
                <w:rFonts w:hint="eastAsia" w:ascii="宋体" w:hAnsi="宋体" w:cs="宋体"/>
                <w:color w:val="auto"/>
                <w:szCs w:val="21"/>
                <w:highlight w:val="none"/>
              </w:rPr>
            </w:pPr>
          </w:p>
        </w:tc>
      </w:tr>
      <w:tr w14:paraId="78B0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E4B7EFB">
            <w:pPr>
              <w:topLinePunct/>
              <w:spacing w:line="400" w:lineRule="atLeast"/>
              <w:jc w:val="center"/>
              <w:rPr>
                <w:rFonts w:hint="eastAsia" w:ascii="宋体" w:hAnsi="宋体" w:cs="宋体"/>
                <w:color w:val="auto"/>
                <w:szCs w:val="21"/>
                <w:highlight w:val="none"/>
              </w:rPr>
            </w:pPr>
          </w:p>
        </w:tc>
        <w:tc>
          <w:tcPr>
            <w:tcW w:w="1846" w:type="dxa"/>
          </w:tcPr>
          <w:p w14:paraId="28B4E1E8">
            <w:pPr>
              <w:topLinePunct/>
              <w:spacing w:line="400" w:lineRule="atLeast"/>
              <w:jc w:val="center"/>
              <w:rPr>
                <w:rFonts w:hint="eastAsia" w:ascii="宋体" w:hAnsi="宋体" w:cs="宋体"/>
                <w:color w:val="auto"/>
                <w:szCs w:val="21"/>
                <w:highlight w:val="none"/>
              </w:rPr>
            </w:pPr>
          </w:p>
        </w:tc>
        <w:tc>
          <w:tcPr>
            <w:tcW w:w="1394" w:type="dxa"/>
          </w:tcPr>
          <w:p w14:paraId="5542D56B">
            <w:pPr>
              <w:topLinePunct/>
              <w:spacing w:line="400" w:lineRule="atLeast"/>
              <w:jc w:val="center"/>
              <w:rPr>
                <w:rFonts w:hint="eastAsia" w:ascii="宋体" w:hAnsi="宋体" w:cs="宋体"/>
                <w:color w:val="auto"/>
                <w:szCs w:val="21"/>
                <w:highlight w:val="none"/>
              </w:rPr>
            </w:pPr>
          </w:p>
        </w:tc>
        <w:tc>
          <w:tcPr>
            <w:tcW w:w="1080" w:type="dxa"/>
          </w:tcPr>
          <w:p w14:paraId="318FDCF9">
            <w:pPr>
              <w:topLinePunct/>
              <w:spacing w:line="400" w:lineRule="atLeast"/>
              <w:jc w:val="center"/>
              <w:rPr>
                <w:rFonts w:hint="eastAsia" w:ascii="宋体" w:hAnsi="宋体" w:cs="宋体"/>
                <w:color w:val="auto"/>
                <w:szCs w:val="21"/>
                <w:highlight w:val="none"/>
              </w:rPr>
            </w:pPr>
          </w:p>
        </w:tc>
        <w:tc>
          <w:tcPr>
            <w:tcW w:w="1112" w:type="dxa"/>
          </w:tcPr>
          <w:p w14:paraId="5E584686">
            <w:pPr>
              <w:topLinePunct/>
              <w:spacing w:line="400" w:lineRule="atLeast"/>
              <w:jc w:val="center"/>
              <w:rPr>
                <w:rFonts w:hint="eastAsia" w:ascii="宋体" w:hAnsi="宋体" w:cs="宋体"/>
                <w:color w:val="auto"/>
                <w:szCs w:val="21"/>
                <w:highlight w:val="none"/>
              </w:rPr>
            </w:pPr>
          </w:p>
        </w:tc>
        <w:tc>
          <w:tcPr>
            <w:tcW w:w="1778" w:type="dxa"/>
          </w:tcPr>
          <w:p w14:paraId="60090733">
            <w:pPr>
              <w:topLinePunct/>
              <w:spacing w:line="400" w:lineRule="atLeast"/>
              <w:jc w:val="center"/>
              <w:rPr>
                <w:rFonts w:hint="eastAsia" w:ascii="宋体" w:hAnsi="宋体" w:cs="宋体"/>
                <w:color w:val="auto"/>
                <w:szCs w:val="21"/>
                <w:highlight w:val="none"/>
              </w:rPr>
            </w:pPr>
          </w:p>
        </w:tc>
        <w:tc>
          <w:tcPr>
            <w:tcW w:w="1080" w:type="dxa"/>
          </w:tcPr>
          <w:p w14:paraId="70B47459">
            <w:pPr>
              <w:topLinePunct/>
              <w:spacing w:line="400" w:lineRule="atLeast"/>
              <w:jc w:val="center"/>
              <w:rPr>
                <w:rFonts w:hint="eastAsia" w:ascii="宋体" w:hAnsi="宋体" w:cs="宋体"/>
                <w:color w:val="auto"/>
                <w:szCs w:val="21"/>
                <w:highlight w:val="none"/>
              </w:rPr>
            </w:pPr>
          </w:p>
        </w:tc>
      </w:tr>
      <w:tr w14:paraId="7A38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66C6E13">
            <w:pPr>
              <w:topLinePunct/>
              <w:spacing w:line="400" w:lineRule="atLeast"/>
              <w:jc w:val="center"/>
              <w:rPr>
                <w:rFonts w:hint="eastAsia" w:ascii="宋体" w:hAnsi="宋体" w:cs="宋体"/>
                <w:color w:val="auto"/>
                <w:szCs w:val="21"/>
                <w:highlight w:val="none"/>
              </w:rPr>
            </w:pPr>
          </w:p>
        </w:tc>
        <w:tc>
          <w:tcPr>
            <w:tcW w:w="1846" w:type="dxa"/>
          </w:tcPr>
          <w:p w14:paraId="4CAD7F5B">
            <w:pPr>
              <w:topLinePunct/>
              <w:spacing w:line="400" w:lineRule="atLeast"/>
              <w:jc w:val="center"/>
              <w:rPr>
                <w:rFonts w:hint="eastAsia" w:ascii="宋体" w:hAnsi="宋体" w:cs="宋体"/>
                <w:color w:val="auto"/>
                <w:szCs w:val="21"/>
                <w:highlight w:val="none"/>
              </w:rPr>
            </w:pPr>
          </w:p>
        </w:tc>
        <w:tc>
          <w:tcPr>
            <w:tcW w:w="1394" w:type="dxa"/>
          </w:tcPr>
          <w:p w14:paraId="787B9329">
            <w:pPr>
              <w:topLinePunct/>
              <w:spacing w:line="400" w:lineRule="atLeast"/>
              <w:jc w:val="center"/>
              <w:rPr>
                <w:rFonts w:hint="eastAsia" w:ascii="宋体" w:hAnsi="宋体" w:cs="宋体"/>
                <w:color w:val="auto"/>
                <w:szCs w:val="21"/>
                <w:highlight w:val="none"/>
              </w:rPr>
            </w:pPr>
          </w:p>
        </w:tc>
        <w:tc>
          <w:tcPr>
            <w:tcW w:w="1080" w:type="dxa"/>
          </w:tcPr>
          <w:p w14:paraId="3BF216F0">
            <w:pPr>
              <w:topLinePunct/>
              <w:spacing w:line="400" w:lineRule="atLeast"/>
              <w:jc w:val="center"/>
              <w:rPr>
                <w:rFonts w:hint="eastAsia" w:ascii="宋体" w:hAnsi="宋体" w:cs="宋体"/>
                <w:color w:val="auto"/>
                <w:szCs w:val="21"/>
                <w:highlight w:val="none"/>
              </w:rPr>
            </w:pPr>
          </w:p>
        </w:tc>
        <w:tc>
          <w:tcPr>
            <w:tcW w:w="1112" w:type="dxa"/>
          </w:tcPr>
          <w:p w14:paraId="5AB44545">
            <w:pPr>
              <w:topLinePunct/>
              <w:spacing w:line="400" w:lineRule="atLeast"/>
              <w:jc w:val="center"/>
              <w:rPr>
                <w:rFonts w:hint="eastAsia" w:ascii="宋体" w:hAnsi="宋体" w:cs="宋体"/>
                <w:color w:val="auto"/>
                <w:szCs w:val="21"/>
                <w:highlight w:val="none"/>
              </w:rPr>
            </w:pPr>
          </w:p>
        </w:tc>
        <w:tc>
          <w:tcPr>
            <w:tcW w:w="1778" w:type="dxa"/>
          </w:tcPr>
          <w:p w14:paraId="4432A99C">
            <w:pPr>
              <w:topLinePunct/>
              <w:spacing w:line="400" w:lineRule="atLeast"/>
              <w:jc w:val="center"/>
              <w:rPr>
                <w:rFonts w:hint="eastAsia" w:ascii="宋体" w:hAnsi="宋体" w:cs="宋体"/>
                <w:color w:val="auto"/>
                <w:szCs w:val="21"/>
                <w:highlight w:val="none"/>
              </w:rPr>
            </w:pPr>
          </w:p>
        </w:tc>
        <w:tc>
          <w:tcPr>
            <w:tcW w:w="1080" w:type="dxa"/>
          </w:tcPr>
          <w:p w14:paraId="0819B4E7">
            <w:pPr>
              <w:topLinePunct/>
              <w:spacing w:line="400" w:lineRule="atLeast"/>
              <w:jc w:val="center"/>
              <w:rPr>
                <w:rFonts w:hint="eastAsia" w:ascii="宋体" w:hAnsi="宋体" w:cs="宋体"/>
                <w:color w:val="auto"/>
                <w:szCs w:val="21"/>
                <w:highlight w:val="none"/>
              </w:rPr>
            </w:pPr>
          </w:p>
        </w:tc>
      </w:tr>
      <w:tr w14:paraId="710E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E8C474F">
            <w:pPr>
              <w:topLinePunct/>
              <w:spacing w:line="400" w:lineRule="atLeast"/>
              <w:jc w:val="center"/>
              <w:rPr>
                <w:rFonts w:hint="eastAsia" w:ascii="宋体" w:hAnsi="宋体" w:cs="宋体"/>
                <w:color w:val="auto"/>
                <w:szCs w:val="21"/>
                <w:highlight w:val="none"/>
              </w:rPr>
            </w:pPr>
          </w:p>
        </w:tc>
        <w:tc>
          <w:tcPr>
            <w:tcW w:w="1846" w:type="dxa"/>
          </w:tcPr>
          <w:p w14:paraId="539DE5B4">
            <w:pPr>
              <w:topLinePunct/>
              <w:spacing w:line="400" w:lineRule="atLeast"/>
              <w:jc w:val="center"/>
              <w:rPr>
                <w:rFonts w:hint="eastAsia" w:ascii="宋体" w:hAnsi="宋体" w:cs="宋体"/>
                <w:color w:val="auto"/>
                <w:szCs w:val="21"/>
                <w:highlight w:val="none"/>
              </w:rPr>
            </w:pPr>
          </w:p>
        </w:tc>
        <w:tc>
          <w:tcPr>
            <w:tcW w:w="1394" w:type="dxa"/>
          </w:tcPr>
          <w:p w14:paraId="148E6D15">
            <w:pPr>
              <w:topLinePunct/>
              <w:spacing w:line="400" w:lineRule="atLeast"/>
              <w:jc w:val="center"/>
              <w:rPr>
                <w:rFonts w:hint="eastAsia" w:ascii="宋体" w:hAnsi="宋体" w:cs="宋体"/>
                <w:color w:val="auto"/>
                <w:szCs w:val="21"/>
                <w:highlight w:val="none"/>
              </w:rPr>
            </w:pPr>
          </w:p>
        </w:tc>
        <w:tc>
          <w:tcPr>
            <w:tcW w:w="1080" w:type="dxa"/>
          </w:tcPr>
          <w:p w14:paraId="6902F21A">
            <w:pPr>
              <w:topLinePunct/>
              <w:spacing w:line="400" w:lineRule="atLeast"/>
              <w:jc w:val="center"/>
              <w:rPr>
                <w:rFonts w:hint="eastAsia" w:ascii="宋体" w:hAnsi="宋体" w:cs="宋体"/>
                <w:color w:val="auto"/>
                <w:szCs w:val="21"/>
                <w:highlight w:val="none"/>
              </w:rPr>
            </w:pPr>
          </w:p>
        </w:tc>
        <w:tc>
          <w:tcPr>
            <w:tcW w:w="1112" w:type="dxa"/>
          </w:tcPr>
          <w:p w14:paraId="28A34DDB">
            <w:pPr>
              <w:topLinePunct/>
              <w:spacing w:line="400" w:lineRule="atLeast"/>
              <w:jc w:val="center"/>
              <w:rPr>
                <w:rFonts w:hint="eastAsia" w:ascii="宋体" w:hAnsi="宋体" w:cs="宋体"/>
                <w:color w:val="auto"/>
                <w:szCs w:val="21"/>
                <w:highlight w:val="none"/>
              </w:rPr>
            </w:pPr>
          </w:p>
        </w:tc>
        <w:tc>
          <w:tcPr>
            <w:tcW w:w="1778" w:type="dxa"/>
          </w:tcPr>
          <w:p w14:paraId="34A3DD93">
            <w:pPr>
              <w:topLinePunct/>
              <w:spacing w:line="400" w:lineRule="atLeast"/>
              <w:jc w:val="center"/>
              <w:rPr>
                <w:rFonts w:hint="eastAsia" w:ascii="宋体" w:hAnsi="宋体" w:cs="宋体"/>
                <w:color w:val="auto"/>
                <w:szCs w:val="21"/>
                <w:highlight w:val="none"/>
              </w:rPr>
            </w:pPr>
          </w:p>
        </w:tc>
        <w:tc>
          <w:tcPr>
            <w:tcW w:w="1080" w:type="dxa"/>
          </w:tcPr>
          <w:p w14:paraId="6620F992">
            <w:pPr>
              <w:topLinePunct/>
              <w:spacing w:line="400" w:lineRule="atLeast"/>
              <w:jc w:val="center"/>
              <w:rPr>
                <w:rFonts w:hint="eastAsia" w:ascii="宋体" w:hAnsi="宋体" w:cs="宋体"/>
                <w:color w:val="auto"/>
                <w:szCs w:val="21"/>
                <w:highlight w:val="none"/>
              </w:rPr>
            </w:pPr>
          </w:p>
        </w:tc>
      </w:tr>
      <w:tr w14:paraId="3D2E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E777992">
            <w:pPr>
              <w:topLinePunct/>
              <w:spacing w:line="400" w:lineRule="atLeast"/>
              <w:jc w:val="center"/>
              <w:rPr>
                <w:rFonts w:hint="eastAsia" w:ascii="宋体" w:hAnsi="宋体" w:cs="宋体"/>
                <w:color w:val="auto"/>
                <w:szCs w:val="21"/>
                <w:highlight w:val="none"/>
              </w:rPr>
            </w:pPr>
          </w:p>
        </w:tc>
        <w:tc>
          <w:tcPr>
            <w:tcW w:w="1846" w:type="dxa"/>
          </w:tcPr>
          <w:p w14:paraId="0D4224B7">
            <w:pPr>
              <w:topLinePunct/>
              <w:spacing w:line="400" w:lineRule="atLeast"/>
              <w:jc w:val="center"/>
              <w:rPr>
                <w:rFonts w:hint="eastAsia" w:ascii="宋体" w:hAnsi="宋体" w:cs="宋体"/>
                <w:color w:val="auto"/>
                <w:szCs w:val="21"/>
                <w:highlight w:val="none"/>
              </w:rPr>
            </w:pPr>
          </w:p>
        </w:tc>
        <w:tc>
          <w:tcPr>
            <w:tcW w:w="1394" w:type="dxa"/>
          </w:tcPr>
          <w:p w14:paraId="46FDD19A">
            <w:pPr>
              <w:topLinePunct/>
              <w:spacing w:line="400" w:lineRule="atLeast"/>
              <w:jc w:val="center"/>
              <w:rPr>
                <w:rFonts w:hint="eastAsia" w:ascii="宋体" w:hAnsi="宋体" w:cs="宋体"/>
                <w:color w:val="auto"/>
                <w:szCs w:val="21"/>
                <w:highlight w:val="none"/>
              </w:rPr>
            </w:pPr>
          </w:p>
        </w:tc>
        <w:tc>
          <w:tcPr>
            <w:tcW w:w="1080" w:type="dxa"/>
          </w:tcPr>
          <w:p w14:paraId="519A158C">
            <w:pPr>
              <w:topLinePunct/>
              <w:spacing w:line="400" w:lineRule="atLeast"/>
              <w:jc w:val="center"/>
              <w:rPr>
                <w:rFonts w:hint="eastAsia" w:ascii="宋体" w:hAnsi="宋体" w:cs="宋体"/>
                <w:color w:val="auto"/>
                <w:szCs w:val="21"/>
                <w:highlight w:val="none"/>
              </w:rPr>
            </w:pPr>
          </w:p>
        </w:tc>
        <w:tc>
          <w:tcPr>
            <w:tcW w:w="1112" w:type="dxa"/>
          </w:tcPr>
          <w:p w14:paraId="554DF709">
            <w:pPr>
              <w:topLinePunct/>
              <w:spacing w:line="400" w:lineRule="atLeast"/>
              <w:jc w:val="center"/>
              <w:rPr>
                <w:rFonts w:hint="eastAsia" w:ascii="宋体" w:hAnsi="宋体" w:cs="宋体"/>
                <w:color w:val="auto"/>
                <w:szCs w:val="21"/>
                <w:highlight w:val="none"/>
              </w:rPr>
            </w:pPr>
          </w:p>
        </w:tc>
        <w:tc>
          <w:tcPr>
            <w:tcW w:w="1778" w:type="dxa"/>
          </w:tcPr>
          <w:p w14:paraId="26B51B13">
            <w:pPr>
              <w:topLinePunct/>
              <w:spacing w:line="400" w:lineRule="atLeast"/>
              <w:jc w:val="center"/>
              <w:rPr>
                <w:rFonts w:hint="eastAsia" w:ascii="宋体" w:hAnsi="宋体" w:cs="宋体"/>
                <w:color w:val="auto"/>
                <w:szCs w:val="21"/>
                <w:highlight w:val="none"/>
              </w:rPr>
            </w:pPr>
          </w:p>
        </w:tc>
        <w:tc>
          <w:tcPr>
            <w:tcW w:w="1080" w:type="dxa"/>
          </w:tcPr>
          <w:p w14:paraId="25C8AE8A">
            <w:pPr>
              <w:topLinePunct/>
              <w:spacing w:line="400" w:lineRule="atLeast"/>
              <w:jc w:val="center"/>
              <w:rPr>
                <w:rFonts w:hint="eastAsia" w:ascii="宋体" w:hAnsi="宋体" w:cs="宋体"/>
                <w:color w:val="auto"/>
                <w:szCs w:val="21"/>
                <w:highlight w:val="none"/>
              </w:rPr>
            </w:pPr>
          </w:p>
        </w:tc>
      </w:tr>
      <w:tr w14:paraId="70E6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006CE7D">
            <w:pPr>
              <w:topLinePunct/>
              <w:spacing w:line="400" w:lineRule="atLeast"/>
              <w:jc w:val="center"/>
              <w:rPr>
                <w:rFonts w:hint="eastAsia" w:ascii="宋体" w:hAnsi="宋体" w:cs="宋体"/>
                <w:color w:val="auto"/>
                <w:szCs w:val="21"/>
                <w:highlight w:val="none"/>
              </w:rPr>
            </w:pPr>
          </w:p>
        </w:tc>
        <w:tc>
          <w:tcPr>
            <w:tcW w:w="1846" w:type="dxa"/>
          </w:tcPr>
          <w:p w14:paraId="71A22319">
            <w:pPr>
              <w:topLinePunct/>
              <w:spacing w:line="400" w:lineRule="atLeast"/>
              <w:jc w:val="center"/>
              <w:rPr>
                <w:rFonts w:hint="eastAsia" w:ascii="宋体" w:hAnsi="宋体" w:cs="宋体"/>
                <w:color w:val="auto"/>
                <w:szCs w:val="21"/>
                <w:highlight w:val="none"/>
              </w:rPr>
            </w:pPr>
          </w:p>
        </w:tc>
        <w:tc>
          <w:tcPr>
            <w:tcW w:w="1394" w:type="dxa"/>
          </w:tcPr>
          <w:p w14:paraId="64EB00DB">
            <w:pPr>
              <w:topLinePunct/>
              <w:spacing w:line="400" w:lineRule="atLeast"/>
              <w:jc w:val="center"/>
              <w:rPr>
                <w:rFonts w:hint="eastAsia" w:ascii="宋体" w:hAnsi="宋体" w:cs="宋体"/>
                <w:color w:val="auto"/>
                <w:szCs w:val="21"/>
                <w:highlight w:val="none"/>
              </w:rPr>
            </w:pPr>
          </w:p>
        </w:tc>
        <w:tc>
          <w:tcPr>
            <w:tcW w:w="1080" w:type="dxa"/>
          </w:tcPr>
          <w:p w14:paraId="4383FB29">
            <w:pPr>
              <w:topLinePunct/>
              <w:spacing w:line="400" w:lineRule="atLeast"/>
              <w:jc w:val="center"/>
              <w:rPr>
                <w:rFonts w:hint="eastAsia" w:ascii="宋体" w:hAnsi="宋体" w:cs="宋体"/>
                <w:color w:val="auto"/>
                <w:szCs w:val="21"/>
                <w:highlight w:val="none"/>
              </w:rPr>
            </w:pPr>
          </w:p>
        </w:tc>
        <w:tc>
          <w:tcPr>
            <w:tcW w:w="1112" w:type="dxa"/>
          </w:tcPr>
          <w:p w14:paraId="6A3F434A">
            <w:pPr>
              <w:topLinePunct/>
              <w:spacing w:line="400" w:lineRule="atLeast"/>
              <w:jc w:val="center"/>
              <w:rPr>
                <w:rFonts w:hint="eastAsia" w:ascii="宋体" w:hAnsi="宋体" w:cs="宋体"/>
                <w:color w:val="auto"/>
                <w:szCs w:val="21"/>
                <w:highlight w:val="none"/>
              </w:rPr>
            </w:pPr>
          </w:p>
        </w:tc>
        <w:tc>
          <w:tcPr>
            <w:tcW w:w="1778" w:type="dxa"/>
          </w:tcPr>
          <w:p w14:paraId="281947C7">
            <w:pPr>
              <w:topLinePunct/>
              <w:spacing w:line="400" w:lineRule="atLeast"/>
              <w:jc w:val="center"/>
              <w:rPr>
                <w:rFonts w:hint="eastAsia" w:ascii="宋体" w:hAnsi="宋体" w:cs="宋体"/>
                <w:color w:val="auto"/>
                <w:szCs w:val="21"/>
                <w:highlight w:val="none"/>
              </w:rPr>
            </w:pPr>
          </w:p>
        </w:tc>
        <w:tc>
          <w:tcPr>
            <w:tcW w:w="1080" w:type="dxa"/>
          </w:tcPr>
          <w:p w14:paraId="0A164E0E">
            <w:pPr>
              <w:topLinePunct/>
              <w:spacing w:line="400" w:lineRule="atLeast"/>
              <w:jc w:val="center"/>
              <w:rPr>
                <w:rFonts w:hint="eastAsia" w:ascii="宋体" w:hAnsi="宋体" w:cs="宋体"/>
                <w:color w:val="auto"/>
                <w:szCs w:val="21"/>
                <w:highlight w:val="none"/>
              </w:rPr>
            </w:pPr>
          </w:p>
        </w:tc>
      </w:tr>
      <w:tr w14:paraId="1A31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BE21F44">
            <w:pPr>
              <w:topLinePunct/>
              <w:spacing w:line="400" w:lineRule="atLeast"/>
              <w:jc w:val="center"/>
              <w:rPr>
                <w:rFonts w:hint="eastAsia" w:ascii="宋体" w:hAnsi="宋体" w:cs="宋体"/>
                <w:color w:val="auto"/>
                <w:szCs w:val="21"/>
                <w:highlight w:val="none"/>
              </w:rPr>
            </w:pPr>
          </w:p>
        </w:tc>
        <w:tc>
          <w:tcPr>
            <w:tcW w:w="1846" w:type="dxa"/>
          </w:tcPr>
          <w:p w14:paraId="744B38A9">
            <w:pPr>
              <w:topLinePunct/>
              <w:spacing w:line="400" w:lineRule="atLeast"/>
              <w:jc w:val="center"/>
              <w:rPr>
                <w:rFonts w:hint="eastAsia" w:ascii="宋体" w:hAnsi="宋体" w:cs="宋体"/>
                <w:color w:val="auto"/>
                <w:szCs w:val="21"/>
                <w:highlight w:val="none"/>
              </w:rPr>
            </w:pPr>
          </w:p>
        </w:tc>
        <w:tc>
          <w:tcPr>
            <w:tcW w:w="1394" w:type="dxa"/>
          </w:tcPr>
          <w:p w14:paraId="14FAE5FC">
            <w:pPr>
              <w:topLinePunct/>
              <w:spacing w:line="400" w:lineRule="atLeast"/>
              <w:jc w:val="center"/>
              <w:rPr>
                <w:rFonts w:hint="eastAsia" w:ascii="宋体" w:hAnsi="宋体" w:cs="宋体"/>
                <w:color w:val="auto"/>
                <w:szCs w:val="21"/>
                <w:highlight w:val="none"/>
              </w:rPr>
            </w:pPr>
          </w:p>
        </w:tc>
        <w:tc>
          <w:tcPr>
            <w:tcW w:w="1080" w:type="dxa"/>
          </w:tcPr>
          <w:p w14:paraId="31B96CE9">
            <w:pPr>
              <w:topLinePunct/>
              <w:spacing w:line="400" w:lineRule="atLeast"/>
              <w:jc w:val="center"/>
              <w:rPr>
                <w:rFonts w:hint="eastAsia" w:ascii="宋体" w:hAnsi="宋体" w:cs="宋体"/>
                <w:color w:val="auto"/>
                <w:szCs w:val="21"/>
                <w:highlight w:val="none"/>
              </w:rPr>
            </w:pPr>
          </w:p>
        </w:tc>
        <w:tc>
          <w:tcPr>
            <w:tcW w:w="1112" w:type="dxa"/>
          </w:tcPr>
          <w:p w14:paraId="7CB4B80A">
            <w:pPr>
              <w:topLinePunct/>
              <w:spacing w:line="400" w:lineRule="atLeast"/>
              <w:jc w:val="center"/>
              <w:rPr>
                <w:rFonts w:hint="eastAsia" w:ascii="宋体" w:hAnsi="宋体" w:cs="宋体"/>
                <w:color w:val="auto"/>
                <w:szCs w:val="21"/>
                <w:highlight w:val="none"/>
              </w:rPr>
            </w:pPr>
          </w:p>
        </w:tc>
        <w:tc>
          <w:tcPr>
            <w:tcW w:w="1778" w:type="dxa"/>
          </w:tcPr>
          <w:p w14:paraId="21FEC145">
            <w:pPr>
              <w:topLinePunct/>
              <w:spacing w:line="400" w:lineRule="atLeast"/>
              <w:jc w:val="center"/>
              <w:rPr>
                <w:rFonts w:hint="eastAsia" w:ascii="宋体" w:hAnsi="宋体" w:cs="宋体"/>
                <w:color w:val="auto"/>
                <w:szCs w:val="21"/>
                <w:highlight w:val="none"/>
              </w:rPr>
            </w:pPr>
          </w:p>
        </w:tc>
        <w:tc>
          <w:tcPr>
            <w:tcW w:w="1080" w:type="dxa"/>
          </w:tcPr>
          <w:p w14:paraId="473FE828">
            <w:pPr>
              <w:topLinePunct/>
              <w:spacing w:line="400" w:lineRule="atLeast"/>
              <w:jc w:val="center"/>
              <w:rPr>
                <w:rFonts w:hint="eastAsia" w:ascii="宋体" w:hAnsi="宋体" w:cs="宋体"/>
                <w:color w:val="auto"/>
                <w:szCs w:val="21"/>
                <w:highlight w:val="none"/>
              </w:rPr>
            </w:pPr>
          </w:p>
        </w:tc>
      </w:tr>
      <w:tr w14:paraId="5B36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304B1D4">
            <w:pPr>
              <w:topLinePunct/>
              <w:spacing w:line="400" w:lineRule="atLeast"/>
              <w:jc w:val="center"/>
              <w:rPr>
                <w:rFonts w:hint="eastAsia" w:ascii="宋体" w:hAnsi="宋体" w:cs="宋体"/>
                <w:color w:val="auto"/>
                <w:szCs w:val="21"/>
                <w:highlight w:val="none"/>
              </w:rPr>
            </w:pPr>
          </w:p>
        </w:tc>
        <w:tc>
          <w:tcPr>
            <w:tcW w:w="1846" w:type="dxa"/>
          </w:tcPr>
          <w:p w14:paraId="3F2E9EE9">
            <w:pPr>
              <w:topLinePunct/>
              <w:spacing w:line="400" w:lineRule="atLeast"/>
              <w:jc w:val="center"/>
              <w:rPr>
                <w:rFonts w:hint="eastAsia" w:ascii="宋体" w:hAnsi="宋体" w:cs="宋体"/>
                <w:color w:val="auto"/>
                <w:szCs w:val="21"/>
                <w:highlight w:val="none"/>
              </w:rPr>
            </w:pPr>
          </w:p>
        </w:tc>
        <w:tc>
          <w:tcPr>
            <w:tcW w:w="1394" w:type="dxa"/>
          </w:tcPr>
          <w:p w14:paraId="45389BCF">
            <w:pPr>
              <w:topLinePunct/>
              <w:spacing w:line="400" w:lineRule="atLeast"/>
              <w:jc w:val="center"/>
              <w:rPr>
                <w:rFonts w:hint="eastAsia" w:ascii="宋体" w:hAnsi="宋体" w:cs="宋体"/>
                <w:color w:val="auto"/>
                <w:szCs w:val="21"/>
                <w:highlight w:val="none"/>
              </w:rPr>
            </w:pPr>
          </w:p>
        </w:tc>
        <w:tc>
          <w:tcPr>
            <w:tcW w:w="1080" w:type="dxa"/>
          </w:tcPr>
          <w:p w14:paraId="29146032">
            <w:pPr>
              <w:topLinePunct/>
              <w:spacing w:line="400" w:lineRule="atLeast"/>
              <w:jc w:val="center"/>
              <w:rPr>
                <w:rFonts w:hint="eastAsia" w:ascii="宋体" w:hAnsi="宋体" w:cs="宋体"/>
                <w:color w:val="auto"/>
                <w:szCs w:val="21"/>
                <w:highlight w:val="none"/>
              </w:rPr>
            </w:pPr>
          </w:p>
        </w:tc>
        <w:tc>
          <w:tcPr>
            <w:tcW w:w="1112" w:type="dxa"/>
          </w:tcPr>
          <w:p w14:paraId="73FB9B82">
            <w:pPr>
              <w:topLinePunct/>
              <w:spacing w:line="400" w:lineRule="atLeast"/>
              <w:jc w:val="center"/>
              <w:rPr>
                <w:rFonts w:hint="eastAsia" w:ascii="宋体" w:hAnsi="宋体" w:cs="宋体"/>
                <w:color w:val="auto"/>
                <w:szCs w:val="21"/>
                <w:highlight w:val="none"/>
              </w:rPr>
            </w:pPr>
          </w:p>
        </w:tc>
        <w:tc>
          <w:tcPr>
            <w:tcW w:w="1778" w:type="dxa"/>
          </w:tcPr>
          <w:p w14:paraId="1F6389EF">
            <w:pPr>
              <w:topLinePunct/>
              <w:spacing w:line="400" w:lineRule="atLeast"/>
              <w:jc w:val="center"/>
              <w:rPr>
                <w:rFonts w:hint="eastAsia" w:ascii="宋体" w:hAnsi="宋体" w:cs="宋体"/>
                <w:color w:val="auto"/>
                <w:szCs w:val="21"/>
                <w:highlight w:val="none"/>
              </w:rPr>
            </w:pPr>
          </w:p>
        </w:tc>
        <w:tc>
          <w:tcPr>
            <w:tcW w:w="1080" w:type="dxa"/>
          </w:tcPr>
          <w:p w14:paraId="27FB3AED">
            <w:pPr>
              <w:topLinePunct/>
              <w:spacing w:line="400" w:lineRule="atLeast"/>
              <w:jc w:val="center"/>
              <w:rPr>
                <w:rFonts w:hint="eastAsia" w:ascii="宋体" w:hAnsi="宋体" w:cs="宋体"/>
                <w:color w:val="auto"/>
                <w:szCs w:val="21"/>
                <w:highlight w:val="none"/>
              </w:rPr>
            </w:pPr>
          </w:p>
        </w:tc>
      </w:tr>
      <w:tr w14:paraId="5D8C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26CC636">
            <w:pPr>
              <w:topLinePunct/>
              <w:spacing w:line="400" w:lineRule="atLeast"/>
              <w:jc w:val="center"/>
              <w:rPr>
                <w:rFonts w:hint="eastAsia" w:ascii="宋体" w:hAnsi="宋体" w:cs="宋体"/>
                <w:color w:val="auto"/>
                <w:szCs w:val="21"/>
                <w:highlight w:val="none"/>
              </w:rPr>
            </w:pPr>
          </w:p>
        </w:tc>
        <w:tc>
          <w:tcPr>
            <w:tcW w:w="1846" w:type="dxa"/>
          </w:tcPr>
          <w:p w14:paraId="52C688AF">
            <w:pPr>
              <w:topLinePunct/>
              <w:spacing w:line="400" w:lineRule="atLeast"/>
              <w:jc w:val="center"/>
              <w:rPr>
                <w:rFonts w:hint="eastAsia" w:ascii="宋体" w:hAnsi="宋体" w:cs="宋体"/>
                <w:color w:val="auto"/>
                <w:szCs w:val="21"/>
                <w:highlight w:val="none"/>
              </w:rPr>
            </w:pPr>
          </w:p>
        </w:tc>
        <w:tc>
          <w:tcPr>
            <w:tcW w:w="1394" w:type="dxa"/>
          </w:tcPr>
          <w:p w14:paraId="12495F02">
            <w:pPr>
              <w:topLinePunct/>
              <w:spacing w:line="400" w:lineRule="atLeast"/>
              <w:jc w:val="center"/>
              <w:rPr>
                <w:rFonts w:hint="eastAsia" w:ascii="宋体" w:hAnsi="宋体" w:cs="宋体"/>
                <w:color w:val="auto"/>
                <w:szCs w:val="21"/>
                <w:highlight w:val="none"/>
              </w:rPr>
            </w:pPr>
          </w:p>
        </w:tc>
        <w:tc>
          <w:tcPr>
            <w:tcW w:w="1080" w:type="dxa"/>
          </w:tcPr>
          <w:p w14:paraId="74AB9E5E">
            <w:pPr>
              <w:topLinePunct/>
              <w:spacing w:line="400" w:lineRule="atLeast"/>
              <w:jc w:val="center"/>
              <w:rPr>
                <w:rFonts w:hint="eastAsia" w:ascii="宋体" w:hAnsi="宋体" w:cs="宋体"/>
                <w:color w:val="auto"/>
                <w:szCs w:val="21"/>
                <w:highlight w:val="none"/>
              </w:rPr>
            </w:pPr>
          </w:p>
        </w:tc>
        <w:tc>
          <w:tcPr>
            <w:tcW w:w="1112" w:type="dxa"/>
          </w:tcPr>
          <w:p w14:paraId="2DB058F5">
            <w:pPr>
              <w:topLinePunct/>
              <w:spacing w:line="400" w:lineRule="atLeast"/>
              <w:jc w:val="center"/>
              <w:rPr>
                <w:rFonts w:hint="eastAsia" w:ascii="宋体" w:hAnsi="宋体" w:cs="宋体"/>
                <w:color w:val="auto"/>
                <w:szCs w:val="21"/>
                <w:highlight w:val="none"/>
              </w:rPr>
            </w:pPr>
          </w:p>
        </w:tc>
        <w:tc>
          <w:tcPr>
            <w:tcW w:w="1778" w:type="dxa"/>
          </w:tcPr>
          <w:p w14:paraId="1271D1B8">
            <w:pPr>
              <w:topLinePunct/>
              <w:spacing w:line="400" w:lineRule="atLeast"/>
              <w:jc w:val="center"/>
              <w:rPr>
                <w:rFonts w:hint="eastAsia" w:ascii="宋体" w:hAnsi="宋体" w:cs="宋体"/>
                <w:color w:val="auto"/>
                <w:szCs w:val="21"/>
                <w:highlight w:val="none"/>
              </w:rPr>
            </w:pPr>
          </w:p>
        </w:tc>
        <w:tc>
          <w:tcPr>
            <w:tcW w:w="1080" w:type="dxa"/>
          </w:tcPr>
          <w:p w14:paraId="3BF044D9">
            <w:pPr>
              <w:topLinePunct/>
              <w:spacing w:line="400" w:lineRule="atLeast"/>
              <w:jc w:val="center"/>
              <w:rPr>
                <w:rFonts w:hint="eastAsia" w:ascii="宋体" w:hAnsi="宋体" w:cs="宋体"/>
                <w:color w:val="auto"/>
                <w:szCs w:val="21"/>
                <w:highlight w:val="none"/>
              </w:rPr>
            </w:pPr>
          </w:p>
        </w:tc>
      </w:tr>
      <w:tr w14:paraId="2FB4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FE31A7C">
            <w:pPr>
              <w:topLinePunct/>
              <w:spacing w:line="400" w:lineRule="atLeast"/>
              <w:jc w:val="center"/>
              <w:rPr>
                <w:rFonts w:hint="eastAsia" w:ascii="宋体" w:hAnsi="宋体" w:cs="宋体"/>
                <w:color w:val="auto"/>
                <w:szCs w:val="21"/>
                <w:highlight w:val="none"/>
              </w:rPr>
            </w:pPr>
          </w:p>
        </w:tc>
        <w:tc>
          <w:tcPr>
            <w:tcW w:w="1846" w:type="dxa"/>
          </w:tcPr>
          <w:p w14:paraId="41CA4A20">
            <w:pPr>
              <w:topLinePunct/>
              <w:spacing w:line="400" w:lineRule="atLeast"/>
              <w:jc w:val="center"/>
              <w:rPr>
                <w:rFonts w:hint="eastAsia" w:ascii="宋体" w:hAnsi="宋体" w:cs="宋体"/>
                <w:color w:val="auto"/>
                <w:szCs w:val="21"/>
                <w:highlight w:val="none"/>
              </w:rPr>
            </w:pPr>
          </w:p>
        </w:tc>
        <w:tc>
          <w:tcPr>
            <w:tcW w:w="1394" w:type="dxa"/>
          </w:tcPr>
          <w:p w14:paraId="1AB63BF7">
            <w:pPr>
              <w:topLinePunct/>
              <w:spacing w:line="400" w:lineRule="atLeast"/>
              <w:jc w:val="center"/>
              <w:rPr>
                <w:rFonts w:hint="eastAsia" w:ascii="宋体" w:hAnsi="宋体" w:cs="宋体"/>
                <w:color w:val="auto"/>
                <w:szCs w:val="21"/>
                <w:highlight w:val="none"/>
              </w:rPr>
            </w:pPr>
          </w:p>
        </w:tc>
        <w:tc>
          <w:tcPr>
            <w:tcW w:w="1080" w:type="dxa"/>
          </w:tcPr>
          <w:p w14:paraId="5A73D722">
            <w:pPr>
              <w:topLinePunct/>
              <w:spacing w:line="400" w:lineRule="atLeast"/>
              <w:jc w:val="center"/>
              <w:rPr>
                <w:rFonts w:hint="eastAsia" w:ascii="宋体" w:hAnsi="宋体" w:cs="宋体"/>
                <w:color w:val="auto"/>
                <w:szCs w:val="21"/>
                <w:highlight w:val="none"/>
              </w:rPr>
            </w:pPr>
          </w:p>
        </w:tc>
        <w:tc>
          <w:tcPr>
            <w:tcW w:w="1112" w:type="dxa"/>
          </w:tcPr>
          <w:p w14:paraId="5BBE60F7">
            <w:pPr>
              <w:topLinePunct/>
              <w:spacing w:line="400" w:lineRule="atLeast"/>
              <w:jc w:val="center"/>
              <w:rPr>
                <w:rFonts w:hint="eastAsia" w:ascii="宋体" w:hAnsi="宋体" w:cs="宋体"/>
                <w:color w:val="auto"/>
                <w:szCs w:val="21"/>
                <w:highlight w:val="none"/>
              </w:rPr>
            </w:pPr>
          </w:p>
        </w:tc>
        <w:tc>
          <w:tcPr>
            <w:tcW w:w="1778" w:type="dxa"/>
          </w:tcPr>
          <w:p w14:paraId="3ED4F77E">
            <w:pPr>
              <w:topLinePunct/>
              <w:spacing w:line="400" w:lineRule="atLeast"/>
              <w:jc w:val="center"/>
              <w:rPr>
                <w:rFonts w:hint="eastAsia" w:ascii="宋体" w:hAnsi="宋体" w:cs="宋体"/>
                <w:color w:val="auto"/>
                <w:szCs w:val="21"/>
                <w:highlight w:val="none"/>
              </w:rPr>
            </w:pPr>
          </w:p>
        </w:tc>
        <w:tc>
          <w:tcPr>
            <w:tcW w:w="1080" w:type="dxa"/>
          </w:tcPr>
          <w:p w14:paraId="32B01E70">
            <w:pPr>
              <w:topLinePunct/>
              <w:spacing w:line="400" w:lineRule="atLeast"/>
              <w:jc w:val="center"/>
              <w:rPr>
                <w:rFonts w:hint="eastAsia" w:ascii="宋体" w:hAnsi="宋体" w:cs="宋体"/>
                <w:color w:val="auto"/>
                <w:szCs w:val="21"/>
                <w:highlight w:val="none"/>
              </w:rPr>
            </w:pPr>
          </w:p>
        </w:tc>
      </w:tr>
      <w:tr w14:paraId="6B2E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24267BD">
            <w:pPr>
              <w:topLinePunct/>
              <w:spacing w:line="400" w:lineRule="atLeast"/>
              <w:jc w:val="center"/>
              <w:rPr>
                <w:rFonts w:hint="eastAsia" w:ascii="宋体" w:hAnsi="宋体" w:cs="宋体"/>
                <w:color w:val="auto"/>
                <w:szCs w:val="21"/>
                <w:highlight w:val="none"/>
              </w:rPr>
            </w:pPr>
          </w:p>
        </w:tc>
        <w:tc>
          <w:tcPr>
            <w:tcW w:w="1846" w:type="dxa"/>
          </w:tcPr>
          <w:p w14:paraId="31C05EEE">
            <w:pPr>
              <w:topLinePunct/>
              <w:spacing w:line="400" w:lineRule="atLeast"/>
              <w:jc w:val="center"/>
              <w:rPr>
                <w:rFonts w:hint="eastAsia" w:ascii="宋体" w:hAnsi="宋体" w:cs="宋体"/>
                <w:color w:val="auto"/>
                <w:szCs w:val="21"/>
                <w:highlight w:val="none"/>
              </w:rPr>
            </w:pPr>
          </w:p>
        </w:tc>
        <w:tc>
          <w:tcPr>
            <w:tcW w:w="1394" w:type="dxa"/>
          </w:tcPr>
          <w:p w14:paraId="6B383342">
            <w:pPr>
              <w:topLinePunct/>
              <w:spacing w:line="400" w:lineRule="atLeast"/>
              <w:jc w:val="center"/>
              <w:rPr>
                <w:rFonts w:hint="eastAsia" w:ascii="宋体" w:hAnsi="宋体" w:cs="宋体"/>
                <w:color w:val="auto"/>
                <w:szCs w:val="21"/>
                <w:highlight w:val="none"/>
              </w:rPr>
            </w:pPr>
          </w:p>
        </w:tc>
        <w:tc>
          <w:tcPr>
            <w:tcW w:w="1080" w:type="dxa"/>
          </w:tcPr>
          <w:p w14:paraId="42C4CB34">
            <w:pPr>
              <w:topLinePunct/>
              <w:spacing w:line="400" w:lineRule="atLeast"/>
              <w:jc w:val="center"/>
              <w:rPr>
                <w:rFonts w:hint="eastAsia" w:ascii="宋体" w:hAnsi="宋体" w:cs="宋体"/>
                <w:color w:val="auto"/>
                <w:szCs w:val="21"/>
                <w:highlight w:val="none"/>
              </w:rPr>
            </w:pPr>
          </w:p>
        </w:tc>
        <w:tc>
          <w:tcPr>
            <w:tcW w:w="1112" w:type="dxa"/>
          </w:tcPr>
          <w:p w14:paraId="2F5AA455">
            <w:pPr>
              <w:topLinePunct/>
              <w:spacing w:line="400" w:lineRule="atLeast"/>
              <w:jc w:val="center"/>
              <w:rPr>
                <w:rFonts w:hint="eastAsia" w:ascii="宋体" w:hAnsi="宋体" w:cs="宋体"/>
                <w:color w:val="auto"/>
                <w:szCs w:val="21"/>
                <w:highlight w:val="none"/>
              </w:rPr>
            </w:pPr>
          </w:p>
        </w:tc>
        <w:tc>
          <w:tcPr>
            <w:tcW w:w="1778" w:type="dxa"/>
          </w:tcPr>
          <w:p w14:paraId="1BC749B5">
            <w:pPr>
              <w:topLinePunct/>
              <w:spacing w:line="400" w:lineRule="atLeast"/>
              <w:jc w:val="center"/>
              <w:rPr>
                <w:rFonts w:hint="eastAsia" w:ascii="宋体" w:hAnsi="宋体" w:cs="宋体"/>
                <w:color w:val="auto"/>
                <w:szCs w:val="21"/>
                <w:highlight w:val="none"/>
              </w:rPr>
            </w:pPr>
          </w:p>
        </w:tc>
        <w:tc>
          <w:tcPr>
            <w:tcW w:w="1080" w:type="dxa"/>
          </w:tcPr>
          <w:p w14:paraId="12E3B9C1">
            <w:pPr>
              <w:topLinePunct/>
              <w:spacing w:line="400" w:lineRule="atLeast"/>
              <w:jc w:val="center"/>
              <w:rPr>
                <w:rFonts w:hint="eastAsia" w:ascii="宋体" w:hAnsi="宋体" w:cs="宋体"/>
                <w:color w:val="auto"/>
                <w:szCs w:val="21"/>
                <w:highlight w:val="none"/>
              </w:rPr>
            </w:pPr>
          </w:p>
        </w:tc>
      </w:tr>
    </w:tbl>
    <w:p w14:paraId="39E9A8D3">
      <w:pPr>
        <w:rPr>
          <w:color w:val="auto"/>
          <w:highlight w:val="none"/>
        </w:rPr>
      </w:pPr>
    </w:p>
    <w:p w14:paraId="19069297">
      <w:pPr>
        <w:rPr>
          <w:rFonts w:hint="eastAsia"/>
          <w:color w:val="auto"/>
          <w:szCs w:val="24"/>
          <w:highlight w:val="none"/>
        </w:rPr>
      </w:pPr>
      <w:r>
        <w:rPr>
          <w:rFonts w:hint="eastAsia"/>
          <w:color w:val="auto"/>
          <w:szCs w:val="24"/>
          <w:highlight w:val="none"/>
        </w:rPr>
        <w:br w:type="page"/>
      </w:r>
    </w:p>
    <w:p w14:paraId="5CC26367">
      <w:pPr>
        <w:bidi w:val="0"/>
        <w:jc w:val="center"/>
        <w:rPr>
          <w:rFonts w:hint="eastAsia" w:ascii="黑体" w:hAnsi="黑体" w:eastAsia="黑体" w:cs="黑体"/>
          <w:color w:val="auto"/>
          <w:sz w:val="24"/>
          <w:szCs w:val="24"/>
          <w:highlight w:val="none"/>
        </w:rPr>
      </w:pPr>
      <w:bookmarkStart w:id="1128" w:name="_Toc122603097"/>
      <w:r>
        <w:rPr>
          <w:rFonts w:hint="eastAsia" w:ascii="黑体" w:hAnsi="黑体" w:eastAsia="黑体" w:cs="黑体"/>
          <w:color w:val="auto"/>
          <w:sz w:val="24"/>
          <w:szCs w:val="24"/>
          <w:highlight w:val="none"/>
        </w:rPr>
        <w:t>正在</w:t>
      </w:r>
      <w:r>
        <w:rPr>
          <w:rFonts w:hint="eastAsia" w:ascii="黑体" w:hAnsi="黑体" w:eastAsia="黑体" w:cs="黑体"/>
          <w:color w:val="auto"/>
          <w:sz w:val="24"/>
          <w:szCs w:val="24"/>
          <w:highlight w:val="none"/>
          <w:lang w:val="en-US" w:eastAsia="zh-CN"/>
        </w:rPr>
        <w:t>监理</w:t>
      </w:r>
      <w:r>
        <w:rPr>
          <w:rFonts w:hint="eastAsia" w:ascii="黑体" w:hAnsi="黑体" w:eastAsia="黑体" w:cs="黑体"/>
          <w:color w:val="auto"/>
          <w:sz w:val="24"/>
          <w:szCs w:val="24"/>
          <w:highlight w:val="none"/>
        </w:rPr>
        <w:t>的和新承接的项目情况表</w:t>
      </w:r>
      <w:bookmarkEnd w:id="1128"/>
    </w:p>
    <w:p w14:paraId="73D9C4B7">
      <w:pPr>
        <w:bidi w:val="0"/>
        <w:rPr>
          <w:rFonts w:hint="eastAsia"/>
          <w:color w:val="auto"/>
          <w:highlight w:val="none"/>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077F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20B05D7">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6095" w:type="dxa"/>
            <w:vAlign w:val="center"/>
          </w:tcPr>
          <w:p w14:paraId="40CC4811">
            <w:pPr>
              <w:jc w:val="center"/>
              <w:rPr>
                <w:rFonts w:hint="eastAsia" w:ascii="宋体" w:hAnsi="宋体" w:cs="宋体"/>
                <w:color w:val="auto"/>
                <w:szCs w:val="21"/>
                <w:highlight w:val="none"/>
              </w:rPr>
            </w:pPr>
          </w:p>
        </w:tc>
      </w:tr>
      <w:tr w14:paraId="0F16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B933F10">
            <w:pPr>
              <w:jc w:val="center"/>
              <w:rPr>
                <w:rFonts w:hint="eastAsia" w:ascii="宋体" w:hAnsi="宋体" w:cs="宋体"/>
                <w:color w:val="auto"/>
                <w:szCs w:val="21"/>
                <w:highlight w:val="none"/>
              </w:rPr>
            </w:pPr>
            <w:r>
              <w:rPr>
                <w:rFonts w:hint="eastAsia" w:ascii="宋体" w:hAnsi="宋体" w:cs="宋体"/>
                <w:color w:val="auto"/>
                <w:szCs w:val="21"/>
                <w:highlight w:val="none"/>
              </w:rPr>
              <w:t>项目所在地</w:t>
            </w:r>
          </w:p>
        </w:tc>
        <w:tc>
          <w:tcPr>
            <w:tcW w:w="6095" w:type="dxa"/>
            <w:vAlign w:val="center"/>
          </w:tcPr>
          <w:p w14:paraId="3E3EF976">
            <w:pPr>
              <w:jc w:val="center"/>
              <w:rPr>
                <w:rFonts w:hint="eastAsia" w:ascii="宋体" w:hAnsi="宋体" w:cs="宋体"/>
                <w:color w:val="auto"/>
                <w:szCs w:val="21"/>
                <w:highlight w:val="none"/>
              </w:rPr>
            </w:pPr>
          </w:p>
        </w:tc>
      </w:tr>
      <w:tr w14:paraId="0BDE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EE02B06">
            <w:pPr>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6095" w:type="dxa"/>
            <w:vAlign w:val="center"/>
          </w:tcPr>
          <w:p w14:paraId="34397C47">
            <w:pPr>
              <w:jc w:val="center"/>
              <w:rPr>
                <w:rFonts w:hint="eastAsia" w:ascii="宋体" w:hAnsi="宋体" w:cs="宋体"/>
                <w:color w:val="auto"/>
                <w:szCs w:val="21"/>
                <w:highlight w:val="none"/>
              </w:rPr>
            </w:pPr>
          </w:p>
        </w:tc>
      </w:tr>
      <w:tr w14:paraId="1A4C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45CE45A">
            <w:pPr>
              <w:jc w:val="center"/>
              <w:rPr>
                <w:rFonts w:hint="eastAsia" w:ascii="宋体" w:hAnsi="宋体" w:cs="宋体"/>
                <w:color w:val="auto"/>
                <w:szCs w:val="21"/>
                <w:highlight w:val="none"/>
              </w:rPr>
            </w:pPr>
            <w:r>
              <w:rPr>
                <w:rFonts w:hint="eastAsia" w:ascii="宋体" w:hAnsi="宋体" w:cs="宋体"/>
                <w:color w:val="auto"/>
                <w:szCs w:val="21"/>
                <w:highlight w:val="none"/>
              </w:rPr>
              <w:t>委托人地址</w:t>
            </w:r>
          </w:p>
        </w:tc>
        <w:tc>
          <w:tcPr>
            <w:tcW w:w="6095" w:type="dxa"/>
            <w:vAlign w:val="center"/>
          </w:tcPr>
          <w:p w14:paraId="62A0D752">
            <w:pPr>
              <w:jc w:val="center"/>
              <w:rPr>
                <w:rFonts w:hint="eastAsia" w:ascii="宋体" w:hAnsi="宋体" w:cs="宋体"/>
                <w:color w:val="auto"/>
                <w:szCs w:val="21"/>
                <w:highlight w:val="none"/>
              </w:rPr>
            </w:pPr>
          </w:p>
        </w:tc>
      </w:tr>
      <w:tr w14:paraId="2948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75E5212">
            <w:pPr>
              <w:jc w:val="center"/>
              <w:rPr>
                <w:rFonts w:hint="eastAsia" w:ascii="宋体" w:hAnsi="宋体" w:cs="宋体"/>
                <w:color w:val="auto"/>
                <w:szCs w:val="21"/>
                <w:highlight w:val="none"/>
              </w:rPr>
            </w:pPr>
            <w:r>
              <w:rPr>
                <w:rFonts w:hint="eastAsia" w:ascii="宋体" w:hAnsi="宋体" w:cs="宋体"/>
                <w:color w:val="auto"/>
                <w:szCs w:val="21"/>
                <w:highlight w:val="none"/>
              </w:rPr>
              <w:t>委托人电话</w:t>
            </w:r>
          </w:p>
        </w:tc>
        <w:tc>
          <w:tcPr>
            <w:tcW w:w="6095" w:type="dxa"/>
            <w:vAlign w:val="center"/>
          </w:tcPr>
          <w:p w14:paraId="412DD7D5">
            <w:pPr>
              <w:jc w:val="center"/>
              <w:rPr>
                <w:rFonts w:hint="eastAsia" w:ascii="宋体" w:hAnsi="宋体" w:cs="宋体"/>
                <w:color w:val="auto"/>
                <w:szCs w:val="21"/>
                <w:highlight w:val="none"/>
              </w:rPr>
            </w:pPr>
          </w:p>
        </w:tc>
      </w:tr>
      <w:tr w14:paraId="7D20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BDF4A66">
            <w:pPr>
              <w:jc w:val="center"/>
              <w:rPr>
                <w:rFonts w:hint="eastAsia" w:ascii="宋体" w:hAnsi="宋体" w:cs="宋体"/>
                <w:color w:val="auto"/>
                <w:szCs w:val="21"/>
                <w:highlight w:val="none"/>
              </w:rPr>
            </w:pPr>
            <w:r>
              <w:rPr>
                <w:rFonts w:hint="eastAsia" w:ascii="宋体" w:hAnsi="宋体" w:cs="宋体"/>
                <w:color w:val="auto"/>
                <w:szCs w:val="21"/>
                <w:highlight w:val="none"/>
              </w:rPr>
              <w:t>签约合同价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lang w:eastAsia="zh-CN"/>
              </w:rPr>
              <w:t>）</w:t>
            </w:r>
          </w:p>
        </w:tc>
        <w:tc>
          <w:tcPr>
            <w:tcW w:w="6095" w:type="dxa"/>
            <w:vAlign w:val="center"/>
          </w:tcPr>
          <w:p w14:paraId="52E0D688">
            <w:pPr>
              <w:jc w:val="center"/>
              <w:rPr>
                <w:rFonts w:hint="eastAsia" w:ascii="宋体" w:hAnsi="宋体" w:cs="宋体"/>
                <w:color w:val="auto"/>
                <w:szCs w:val="21"/>
                <w:highlight w:val="none"/>
              </w:rPr>
            </w:pPr>
          </w:p>
        </w:tc>
      </w:tr>
      <w:tr w14:paraId="0751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C4936E8">
            <w:pPr>
              <w:jc w:val="center"/>
              <w:rPr>
                <w:rFonts w:hint="eastAsia" w:ascii="宋体" w:hAnsi="宋体" w:cs="宋体"/>
                <w:color w:val="auto"/>
                <w:szCs w:val="21"/>
                <w:highlight w:val="none"/>
              </w:rPr>
            </w:pPr>
            <w:r>
              <w:rPr>
                <w:rFonts w:hint="eastAsia" w:ascii="宋体" w:hAnsi="宋体" w:cs="宋体"/>
                <w:color w:val="auto"/>
                <w:szCs w:val="21"/>
                <w:highlight w:val="none"/>
              </w:rPr>
              <w:t>监理服务期限</w:t>
            </w:r>
          </w:p>
        </w:tc>
        <w:tc>
          <w:tcPr>
            <w:tcW w:w="6095" w:type="dxa"/>
            <w:vAlign w:val="center"/>
          </w:tcPr>
          <w:p w14:paraId="7372A505">
            <w:pPr>
              <w:jc w:val="center"/>
              <w:rPr>
                <w:rFonts w:hint="eastAsia" w:ascii="宋体" w:hAnsi="宋体" w:cs="宋体"/>
                <w:color w:val="auto"/>
                <w:szCs w:val="21"/>
                <w:highlight w:val="none"/>
              </w:rPr>
            </w:pPr>
          </w:p>
        </w:tc>
      </w:tr>
      <w:tr w14:paraId="4E59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13E6B09">
            <w:pPr>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6095" w:type="dxa"/>
            <w:vAlign w:val="center"/>
          </w:tcPr>
          <w:p w14:paraId="426420DE">
            <w:pPr>
              <w:jc w:val="center"/>
              <w:rPr>
                <w:rFonts w:hint="eastAsia" w:ascii="宋体" w:hAnsi="宋体" w:cs="宋体"/>
                <w:color w:val="auto"/>
                <w:szCs w:val="21"/>
                <w:highlight w:val="none"/>
              </w:rPr>
            </w:pPr>
          </w:p>
        </w:tc>
      </w:tr>
      <w:tr w14:paraId="76FD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13A4B1D">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c>
          <w:tcPr>
            <w:tcW w:w="6095" w:type="dxa"/>
            <w:vAlign w:val="center"/>
          </w:tcPr>
          <w:p w14:paraId="4693D5C3">
            <w:pPr>
              <w:jc w:val="center"/>
              <w:rPr>
                <w:rFonts w:hint="eastAsia" w:ascii="宋体" w:hAnsi="宋体" w:cs="宋体"/>
                <w:color w:val="auto"/>
                <w:szCs w:val="21"/>
                <w:highlight w:val="none"/>
              </w:rPr>
            </w:pPr>
          </w:p>
        </w:tc>
      </w:tr>
      <w:tr w14:paraId="4E08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7C7DBE1">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总监理工程师及电话</w:t>
            </w:r>
          </w:p>
        </w:tc>
        <w:tc>
          <w:tcPr>
            <w:tcW w:w="6095" w:type="dxa"/>
            <w:vAlign w:val="center"/>
          </w:tcPr>
          <w:p w14:paraId="0BDBCA9C">
            <w:pPr>
              <w:jc w:val="center"/>
              <w:rPr>
                <w:rFonts w:hint="eastAsia" w:ascii="宋体" w:hAnsi="宋体" w:cs="宋体"/>
                <w:color w:val="auto"/>
                <w:szCs w:val="21"/>
                <w:highlight w:val="none"/>
              </w:rPr>
            </w:pPr>
          </w:p>
        </w:tc>
      </w:tr>
      <w:tr w14:paraId="36C7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vAlign w:val="center"/>
          </w:tcPr>
          <w:p w14:paraId="73275CAF">
            <w:pPr>
              <w:jc w:val="center"/>
              <w:rPr>
                <w:rFonts w:hint="eastAsia" w:ascii="宋体" w:hAnsi="宋体" w:cs="宋体"/>
                <w:color w:val="auto"/>
                <w:szCs w:val="21"/>
                <w:highlight w:val="none"/>
              </w:rPr>
            </w:pPr>
            <w:r>
              <w:rPr>
                <w:rFonts w:hint="eastAsia" w:ascii="宋体" w:hAnsi="宋体" w:cs="宋体"/>
                <w:color w:val="auto"/>
                <w:szCs w:val="21"/>
                <w:highlight w:val="none"/>
              </w:rPr>
              <w:t>项目描述</w:t>
            </w:r>
          </w:p>
        </w:tc>
        <w:tc>
          <w:tcPr>
            <w:tcW w:w="6095" w:type="dxa"/>
            <w:vAlign w:val="center"/>
          </w:tcPr>
          <w:p w14:paraId="3936E82F">
            <w:pPr>
              <w:jc w:val="center"/>
              <w:rPr>
                <w:rFonts w:hint="eastAsia" w:ascii="宋体" w:hAnsi="宋体" w:cs="宋体"/>
                <w:color w:val="auto"/>
                <w:szCs w:val="21"/>
                <w:highlight w:val="none"/>
              </w:rPr>
            </w:pPr>
          </w:p>
        </w:tc>
      </w:tr>
      <w:tr w14:paraId="4F46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248B08D">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095" w:type="dxa"/>
            <w:vAlign w:val="center"/>
          </w:tcPr>
          <w:p w14:paraId="7855687B">
            <w:pPr>
              <w:jc w:val="center"/>
              <w:rPr>
                <w:rFonts w:hint="eastAsia" w:ascii="宋体" w:hAnsi="宋体" w:cs="宋体"/>
                <w:color w:val="auto"/>
                <w:szCs w:val="21"/>
                <w:highlight w:val="none"/>
              </w:rPr>
            </w:pPr>
          </w:p>
        </w:tc>
      </w:tr>
    </w:tbl>
    <w:p w14:paraId="22856644">
      <w:pPr>
        <w:ind w:left="945" w:leftChars="150" w:hanging="630" w:hangingChars="300"/>
        <w:rPr>
          <w:rFonts w:hint="eastAsia"/>
          <w:color w:val="auto"/>
          <w:szCs w:val="24"/>
          <w:highlight w:val="none"/>
        </w:rPr>
        <w:sectPr>
          <w:footerReference r:id="rId3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备注：类似项目含义和近年具体要求见投标人须知前附表。</w:t>
      </w:r>
    </w:p>
    <w:p w14:paraId="134071A8">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highlight w:val="none"/>
        </w:rPr>
        <w:sectPr>
          <w:footerReference r:id="rId38" w:type="default"/>
          <w:pgSz w:w="11906" w:h="16838"/>
          <w:pgMar w:top="1440" w:right="1800" w:bottom="1440" w:left="1800" w:header="851" w:footer="992" w:gutter="0"/>
          <w:pgNumType w:fmt="decimal"/>
          <w:cols w:space="425" w:num="1"/>
          <w:docGrid w:type="lines" w:linePitch="312" w:charSpace="0"/>
        </w:sectPr>
      </w:pPr>
      <w:bookmarkStart w:id="1129" w:name="_Toc122603098"/>
      <w:bookmarkStart w:id="1130" w:name="_Toc256000235"/>
      <w:r>
        <w:rPr>
          <w:rFonts w:hint="eastAsia"/>
          <w:color w:val="auto"/>
          <w:szCs w:val="24"/>
          <w:highlight w:val="none"/>
          <w:lang w:eastAsia="zh-CN"/>
        </w:rPr>
        <w:t>（</w:t>
      </w:r>
      <w:r>
        <w:rPr>
          <w:rFonts w:hint="default"/>
          <w:color w:val="auto"/>
          <w:szCs w:val="24"/>
          <w:highlight w:val="none"/>
        </w:rPr>
        <w:t>五</w:t>
      </w:r>
      <w:r>
        <w:rPr>
          <w:rFonts w:hint="eastAsia"/>
          <w:color w:val="auto"/>
          <w:szCs w:val="24"/>
          <w:highlight w:val="none"/>
          <w:lang w:eastAsia="zh-CN"/>
        </w:rPr>
        <w:t>）</w:t>
      </w:r>
      <w:r>
        <w:rPr>
          <w:rFonts w:hint="eastAsia"/>
          <w:color w:val="auto"/>
          <w:szCs w:val="24"/>
          <w:highlight w:val="none"/>
        </w:rPr>
        <w:t>企业信誉情况</w:t>
      </w:r>
      <w:bookmarkEnd w:id="1129"/>
      <w:bookmarkEnd w:id="1130"/>
    </w:p>
    <w:p w14:paraId="38793F6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highlight w:val="none"/>
          <w:u w:val="single"/>
        </w:rPr>
      </w:pPr>
      <w:bookmarkStart w:id="1131" w:name="_Toc122603099"/>
      <w:bookmarkStart w:id="1132" w:name="_Toc256000236"/>
      <w:r>
        <w:rPr>
          <w:rFonts w:hint="eastAsia" w:ascii="黑体" w:hAnsi="黑体" w:eastAsia="黑体" w:cs="黑体"/>
          <w:color w:val="auto"/>
          <w:szCs w:val="21"/>
          <w:highlight w:val="none"/>
        </w:rPr>
        <w:t>5-1</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企业信誉声明</w:t>
      </w:r>
      <w:bookmarkEnd w:id="1131"/>
      <w:bookmarkEnd w:id="1132"/>
    </w:p>
    <w:p w14:paraId="35FF10FF">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1636BA94">
      <w:pPr>
        <w:rPr>
          <w:rFonts w:hint="eastAsia" w:ascii="宋体" w:hAnsi="宋体"/>
          <w:color w:val="auto"/>
          <w:highlight w:val="none"/>
        </w:rPr>
      </w:pPr>
    </w:p>
    <w:p w14:paraId="0A438CC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我方在此声明，</w:t>
      </w:r>
      <w:r>
        <w:rPr>
          <w:rFonts w:hint="eastAsia" w:ascii="宋体" w:hAnsi="宋体" w:cs="宋体"/>
          <w:color w:val="auto"/>
          <w:highlight w:val="none"/>
        </w:rPr>
        <w:t>截止本招标项目投标截止时间，我方处于</w:t>
      </w:r>
      <w:r>
        <w:rPr>
          <w:rFonts w:hint="eastAsia" w:ascii="宋体" w:hAnsi="宋体" w:cs="宋体"/>
          <w:color w:val="auto"/>
          <w:szCs w:val="21"/>
          <w:highlight w:val="none"/>
        </w:rPr>
        <w:t>正常的经营状态，不存在下列任何一种情形。</w:t>
      </w:r>
    </w:p>
    <w:p w14:paraId="133F4D70">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1.被依法暂停或取消投标资格；</w:t>
      </w:r>
    </w:p>
    <w:p w14:paraId="5A722B3F">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2.被责令停产停业、暂扣或者吊销许可证、暂扣或者吊销执照； </w:t>
      </w:r>
    </w:p>
    <w:p w14:paraId="516DFE9C">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3.进入清算程序，或被宣告破产，或其他丧失履约能力的情形；</w:t>
      </w:r>
    </w:p>
    <w:p w14:paraId="6B4F0B8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4.在最近三年内有骗取中标或严重违约或重大工程质量问题的；</w:t>
      </w:r>
    </w:p>
    <w:p w14:paraId="49164B1E">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5.在“国家企业信用信息公示系统”（ www.gsxt.gov.cn）被列入严重违法失信企业名单；</w:t>
      </w:r>
    </w:p>
    <w:p w14:paraId="143F17E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rPr>
        <w:t>www.creditchina.gov.cn</w:t>
      </w:r>
      <w:r>
        <w:rPr>
          <w:rFonts w:hint="eastAsia" w:ascii="宋体" w:hAnsi="宋体" w:cs="宋体"/>
          <w:color w:val="auto"/>
          <w:highlight w:val="none"/>
        </w:rPr>
        <w:fldChar w:fldCharType="end"/>
      </w:r>
      <w:r>
        <w:rPr>
          <w:rFonts w:hint="eastAsia" w:ascii="宋体" w:hAnsi="宋体" w:cs="宋体"/>
          <w:color w:val="auto"/>
          <w:highlight w:val="none"/>
        </w:rPr>
        <w:t>）或“中国执行信息公开网”（http://zxgk.court.gov.cn/shixin/）被列入失信被执行人名单；</w:t>
      </w:r>
    </w:p>
    <w:p w14:paraId="44276216">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7.在辽宁省建设工程招投标监督平台-辽宁建设工程信息网上被列入不良行为记录且在公布期内的（指行业主管部门或其他行政主管部门在一定期限内依法取消参加依法必须进行招标的项目的投标资格）；</w:t>
      </w:r>
    </w:p>
    <w:p w14:paraId="0738B58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8.投标人须知前附表第1.4.3（</w:t>
      </w:r>
      <w:r>
        <w:rPr>
          <w:rFonts w:ascii="宋体" w:hAnsi="宋体" w:cs="宋体"/>
          <w:color w:val="auto"/>
          <w:highlight w:val="none"/>
        </w:rPr>
        <w:t>1</w:t>
      </w:r>
      <w:r>
        <w:rPr>
          <w:rFonts w:hint="eastAsia" w:ascii="宋体" w:hAnsi="宋体" w:cs="宋体"/>
          <w:color w:val="auto"/>
          <w:highlight w:val="none"/>
        </w:rPr>
        <w:t>8）目规定的其他情形。</w:t>
      </w:r>
    </w:p>
    <w:p w14:paraId="5266403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color w:val="auto"/>
          <w:highlight w:val="none"/>
        </w:rPr>
        <w:t>对上述声明的</w:t>
      </w:r>
      <w:r>
        <w:rPr>
          <w:rFonts w:hint="eastAsia" w:ascii="宋体" w:hAnsi="宋体" w:cs="宋体"/>
          <w:color w:val="auto"/>
          <w:szCs w:val="21"/>
          <w:highlight w:val="none"/>
        </w:rPr>
        <w:t>真实性和准确性</w:t>
      </w:r>
      <w:r>
        <w:rPr>
          <w:rFonts w:hint="eastAsia" w:ascii="宋体" w:hAnsi="宋体" w:cs="宋体"/>
          <w:color w:val="auto"/>
          <w:highlight w:val="none"/>
        </w:rPr>
        <w:t>负责</w:t>
      </w:r>
      <w:r>
        <w:rPr>
          <w:rFonts w:hint="eastAsia" w:ascii="宋体" w:hAnsi="宋体" w:cs="宋体"/>
          <w:color w:val="auto"/>
          <w:szCs w:val="21"/>
          <w:highlight w:val="none"/>
        </w:rPr>
        <w:t>，并承担相应的法律责任。</w:t>
      </w:r>
    </w:p>
    <w:p w14:paraId="12691E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后附：上述条款5、6、7网站查询结果截图。</w:t>
      </w:r>
    </w:p>
    <w:p w14:paraId="763EF50D">
      <w:pPr>
        <w:spacing w:line="440" w:lineRule="exact"/>
        <w:ind w:firstLine="420" w:firstLineChars="200"/>
        <w:rPr>
          <w:rFonts w:ascii="宋体" w:hAnsi="宋体"/>
          <w:color w:val="auto"/>
          <w:szCs w:val="21"/>
          <w:highlight w:val="none"/>
        </w:rPr>
      </w:pPr>
    </w:p>
    <w:p w14:paraId="3AE645E8">
      <w:pPr>
        <w:spacing w:line="440" w:lineRule="exact"/>
        <w:ind w:firstLine="420" w:firstLineChars="200"/>
        <w:rPr>
          <w:rFonts w:hint="eastAsia" w:ascii="宋体" w:hAnsi="宋体"/>
          <w:color w:val="auto"/>
          <w:szCs w:val="21"/>
          <w:highlight w:val="none"/>
        </w:rPr>
      </w:pPr>
    </w:p>
    <w:p w14:paraId="12F1A058">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3D3A6240">
      <w:pPr>
        <w:spacing w:line="440" w:lineRule="exact"/>
        <w:ind w:firstLine="2730" w:firstLineChars="130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55C2A141">
      <w:pPr>
        <w:spacing w:line="440" w:lineRule="exact"/>
        <w:ind w:firstLine="420" w:firstLineChars="200"/>
        <w:rPr>
          <w:rFonts w:hint="eastAsia" w:ascii="宋体" w:hAnsi="宋体"/>
          <w:color w:val="auto"/>
          <w:szCs w:val="21"/>
          <w:highlight w:val="none"/>
        </w:rPr>
      </w:pPr>
    </w:p>
    <w:p w14:paraId="598F2225">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3D143DEA">
      <w:pPr>
        <w:spacing w:line="440" w:lineRule="exact"/>
        <w:rPr>
          <w:rFonts w:hint="eastAsia" w:ascii="宋体" w:hAnsi="宋体"/>
          <w:color w:val="auto"/>
          <w:szCs w:val="21"/>
          <w:highlight w:val="none"/>
        </w:rPr>
      </w:pPr>
    </w:p>
    <w:p w14:paraId="7E521687">
      <w:pPr>
        <w:spacing w:line="440" w:lineRule="exact"/>
        <w:rPr>
          <w:rFonts w:hint="eastAsia" w:ascii="宋体" w:hAnsi="宋体"/>
          <w:color w:val="auto"/>
          <w:szCs w:val="21"/>
          <w:highlight w:val="none"/>
        </w:rPr>
      </w:pPr>
    </w:p>
    <w:p w14:paraId="58EA749F">
      <w:pPr>
        <w:ind w:left="840" w:hanging="840" w:hangingChars="400"/>
        <w:rPr>
          <w:rFonts w:hint="eastAsia" w:ascii="宋体" w:hAnsi="宋体"/>
          <w:color w:val="auto"/>
          <w:highlight w:val="none"/>
        </w:rPr>
      </w:pPr>
      <w:r>
        <w:rPr>
          <w:rFonts w:hint="eastAsia" w:ascii="宋体" w:hAnsi="宋体"/>
          <w:color w:val="auto"/>
          <w:highlight w:val="none"/>
        </w:rPr>
        <w:t>备注：1.投标人应针对第二章“投标人须知”第1.4.1项和第1.4.3项的要求，在此对其信誉情况做出说明。如上格式文件所示。</w:t>
      </w:r>
    </w:p>
    <w:p w14:paraId="7BA9BC6E">
      <w:pPr>
        <w:rPr>
          <w:color w:val="auto"/>
          <w:highlight w:val="none"/>
        </w:rPr>
        <w:sectPr>
          <w:footerReference r:id="rId39"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 xml:space="preserve">      2.联合体投标的，联合体各成员单位均应按要求做出说明。</w:t>
      </w:r>
    </w:p>
    <w:p w14:paraId="095DF9B6">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1133" w:name="_Toc256000237"/>
      <w:bookmarkStart w:id="1134" w:name="_Toc122603100"/>
      <w:r>
        <w:rPr>
          <w:rFonts w:hint="default"/>
          <w:color w:val="auto"/>
          <w:szCs w:val="24"/>
          <w:highlight w:val="none"/>
        </w:rPr>
        <w:t>5-2</w:t>
      </w:r>
      <w:r>
        <w:rPr>
          <w:rFonts w:hint="eastAsia"/>
          <w:color w:val="auto"/>
          <w:szCs w:val="24"/>
          <w:highlight w:val="none"/>
        </w:rPr>
        <w:t xml:space="preserve"> 近年发生的诉讼和仲裁情况</w:t>
      </w:r>
      <w:bookmarkEnd w:id="1133"/>
      <w:bookmarkEnd w:id="1134"/>
    </w:p>
    <w:tbl>
      <w:tblPr>
        <w:tblStyle w:val="1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7282A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395924D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类别</w:t>
            </w:r>
          </w:p>
        </w:tc>
        <w:tc>
          <w:tcPr>
            <w:tcW w:w="954" w:type="dxa"/>
            <w:noWrap w:val="0"/>
            <w:vAlign w:val="center"/>
          </w:tcPr>
          <w:p w14:paraId="1B2C081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260" w:type="dxa"/>
            <w:noWrap w:val="0"/>
            <w:vAlign w:val="center"/>
          </w:tcPr>
          <w:p w14:paraId="4BA7E3C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发生时间</w:t>
            </w:r>
          </w:p>
        </w:tc>
        <w:tc>
          <w:tcPr>
            <w:tcW w:w="3600" w:type="dxa"/>
            <w:noWrap w:val="0"/>
            <w:vAlign w:val="center"/>
          </w:tcPr>
          <w:p w14:paraId="50F16CC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情况简介</w:t>
            </w:r>
          </w:p>
        </w:tc>
        <w:tc>
          <w:tcPr>
            <w:tcW w:w="1952" w:type="dxa"/>
            <w:noWrap w:val="0"/>
            <w:vAlign w:val="center"/>
          </w:tcPr>
          <w:p w14:paraId="7775746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证明材料索引</w:t>
            </w:r>
          </w:p>
        </w:tc>
      </w:tr>
      <w:tr w14:paraId="007BE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419CC377">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诉</w:t>
            </w:r>
          </w:p>
          <w:p w14:paraId="094E2487">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讼</w:t>
            </w:r>
          </w:p>
          <w:p w14:paraId="2589A958">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5B5D4325">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7A263EB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6B15690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B76D6A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2F8D37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3EDD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57E3671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818577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1CEA6EB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C974F0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68EFF1D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700B6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6A58C8C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7BFC2A6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26825FF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37ED17E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E3D9B5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0C2FD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3857194B">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仲</w:t>
            </w:r>
          </w:p>
          <w:p w14:paraId="5713AE63">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裁</w:t>
            </w:r>
          </w:p>
          <w:p w14:paraId="31C1F05A">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2716376F">
            <w:pPr>
              <w:keepNext w:val="0"/>
              <w:keepLines w:val="0"/>
              <w:suppressLineNumbers w:val="0"/>
              <w:spacing w:before="0" w:beforeAutospacing="0" w:after="0" w:afterAutospacing="0" w:line="240" w:lineRule="exact"/>
              <w:ind w:left="0" w:right="0"/>
              <w:jc w:val="center"/>
              <w:rPr>
                <w:rFonts w:hint="default"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6EFA6B7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575D0D1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81738B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6FFC36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C113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F3DB1A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5429B6C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567ED13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C87612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1C3E3A7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C59C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16600C1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7F952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0D2ACE8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7BA7286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4007063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14:paraId="69E9F878">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w:t>
      </w:r>
      <w:r>
        <w:rPr>
          <w:rFonts w:hint="eastAsia"/>
          <w:color w:val="auto"/>
          <w:szCs w:val="21"/>
          <w:highlight w:val="none"/>
        </w:rPr>
        <w:t>1.招标文件将近年发生的诉讼和仲裁情况作为资格条件或评审项或否决条件的，投标人应当如实填报相关情况。没有可不填。</w:t>
      </w:r>
    </w:p>
    <w:p w14:paraId="633B4110">
      <w:pPr>
        <w:spacing w:line="400" w:lineRule="exact"/>
        <w:ind w:left="840" w:leftChars="300" w:hanging="210" w:hangingChars="100"/>
        <w:rPr>
          <w:rFonts w:hint="eastAsia"/>
          <w:color w:val="auto"/>
          <w:szCs w:val="21"/>
          <w:highlight w:val="none"/>
        </w:rPr>
      </w:pPr>
      <w:r>
        <w:rPr>
          <w:rFonts w:hint="eastAsia"/>
          <w:color w:val="auto"/>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29EC2236">
      <w:pPr>
        <w:spacing w:line="400" w:lineRule="exact"/>
        <w:ind w:left="840" w:leftChars="300" w:hanging="210" w:hangingChars="100"/>
        <w:rPr>
          <w:rFonts w:hint="eastAsia" w:ascii="宋体" w:hAnsi="宋体"/>
          <w:color w:val="auto"/>
          <w:szCs w:val="21"/>
          <w:highlight w:val="none"/>
        </w:rPr>
        <w:sectPr>
          <w:footerReference r:id="rId40"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3DB968E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1135" w:name="_Toc122603101"/>
      <w:bookmarkStart w:id="1136" w:name="_Toc256000238"/>
      <w:r>
        <w:rPr>
          <w:rFonts w:hint="default"/>
          <w:color w:val="auto"/>
          <w:szCs w:val="24"/>
          <w:highlight w:val="none"/>
        </w:rPr>
        <w:t>5-3</w:t>
      </w:r>
      <w:r>
        <w:rPr>
          <w:rFonts w:hint="eastAsia"/>
          <w:color w:val="auto"/>
          <w:szCs w:val="24"/>
          <w:highlight w:val="none"/>
        </w:rPr>
        <w:t xml:space="preserve"> </w:t>
      </w:r>
      <w:bookmarkEnd w:id="1135"/>
      <w:r>
        <w:rPr>
          <w:rFonts w:hint="eastAsia"/>
          <w:color w:val="auto"/>
          <w:szCs w:val="24"/>
          <w:highlight w:val="none"/>
        </w:rPr>
        <w:t>近年投标人监理项目获奖</w:t>
      </w:r>
      <w:r>
        <w:rPr>
          <w:color w:val="auto"/>
          <w:szCs w:val="24"/>
          <w:highlight w:val="none"/>
        </w:rPr>
        <w:t>情况表</w:t>
      </w:r>
      <w:bookmarkEnd w:id="1136"/>
    </w:p>
    <w:tbl>
      <w:tblPr>
        <w:tblStyle w:val="1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0372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2502B82D">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01291D3F">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4023B399">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065CC414">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1142D88F">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388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BB36FD0">
            <w:pPr>
              <w:topLinePunct/>
              <w:spacing w:line="400" w:lineRule="atLeast"/>
              <w:jc w:val="center"/>
              <w:rPr>
                <w:color w:val="auto"/>
                <w:szCs w:val="21"/>
                <w:highlight w:val="none"/>
              </w:rPr>
            </w:pPr>
          </w:p>
        </w:tc>
        <w:tc>
          <w:tcPr>
            <w:tcW w:w="2402" w:type="dxa"/>
            <w:noWrap w:val="0"/>
            <w:vAlign w:val="top"/>
          </w:tcPr>
          <w:p w14:paraId="794F477C">
            <w:pPr>
              <w:topLinePunct/>
              <w:spacing w:line="400" w:lineRule="atLeast"/>
              <w:jc w:val="center"/>
              <w:rPr>
                <w:color w:val="auto"/>
                <w:szCs w:val="21"/>
                <w:highlight w:val="none"/>
              </w:rPr>
            </w:pPr>
          </w:p>
        </w:tc>
        <w:tc>
          <w:tcPr>
            <w:tcW w:w="1800" w:type="dxa"/>
            <w:noWrap w:val="0"/>
            <w:vAlign w:val="top"/>
          </w:tcPr>
          <w:p w14:paraId="18FE3FCF">
            <w:pPr>
              <w:topLinePunct/>
              <w:spacing w:line="400" w:lineRule="atLeast"/>
              <w:jc w:val="center"/>
              <w:rPr>
                <w:color w:val="auto"/>
                <w:szCs w:val="21"/>
                <w:highlight w:val="none"/>
              </w:rPr>
            </w:pPr>
          </w:p>
        </w:tc>
        <w:tc>
          <w:tcPr>
            <w:tcW w:w="1440" w:type="dxa"/>
            <w:noWrap w:val="0"/>
            <w:vAlign w:val="top"/>
          </w:tcPr>
          <w:p w14:paraId="51BB0E20">
            <w:pPr>
              <w:topLinePunct/>
              <w:spacing w:line="400" w:lineRule="atLeast"/>
              <w:jc w:val="center"/>
              <w:rPr>
                <w:color w:val="auto"/>
                <w:szCs w:val="21"/>
                <w:highlight w:val="none"/>
              </w:rPr>
            </w:pPr>
          </w:p>
        </w:tc>
        <w:tc>
          <w:tcPr>
            <w:tcW w:w="2160" w:type="dxa"/>
            <w:noWrap w:val="0"/>
            <w:vAlign w:val="top"/>
          </w:tcPr>
          <w:p w14:paraId="5AA5487D">
            <w:pPr>
              <w:topLinePunct/>
              <w:spacing w:line="400" w:lineRule="atLeast"/>
              <w:jc w:val="center"/>
              <w:rPr>
                <w:color w:val="auto"/>
                <w:szCs w:val="21"/>
                <w:highlight w:val="none"/>
              </w:rPr>
            </w:pPr>
          </w:p>
        </w:tc>
      </w:tr>
      <w:tr w14:paraId="5547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FB315D5">
            <w:pPr>
              <w:topLinePunct/>
              <w:spacing w:line="400" w:lineRule="atLeast"/>
              <w:jc w:val="center"/>
              <w:rPr>
                <w:color w:val="auto"/>
                <w:szCs w:val="21"/>
                <w:highlight w:val="none"/>
              </w:rPr>
            </w:pPr>
          </w:p>
        </w:tc>
        <w:tc>
          <w:tcPr>
            <w:tcW w:w="2402" w:type="dxa"/>
            <w:noWrap w:val="0"/>
            <w:vAlign w:val="top"/>
          </w:tcPr>
          <w:p w14:paraId="19B7311B">
            <w:pPr>
              <w:topLinePunct/>
              <w:spacing w:line="400" w:lineRule="atLeast"/>
              <w:jc w:val="center"/>
              <w:rPr>
                <w:color w:val="auto"/>
                <w:szCs w:val="21"/>
                <w:highlight w:val="none"/>
              </w:rPr>
            </w:pPr>
          </w:p>
        </w:tc>
        <w:tc>
          <w:tcPr>
            <w:tcW w:w="1800" w:type="dxa"/>
            <w:noWrap w:val="0"/>
            <w:vAlign w:val="top"/>
          </w:tcPr>
          <w:p w14:paraId="54B2CF48">
            <w:pPr>
              <w:topLinePunct/>
              <w:spacing w:line="400" w:lineRule="atLeast"/>
              <w:jc w:val="center"/>
              <w:rPr>
                <w:color w:val="auto"/>
                <w:szCs w:val="21"/>
                <w:highlight w:val="none"/>
              </w:rPr>
            </w:pPr>
          </w:p>
        </w:tc>
        <w:tc>
          <w:tcPr>
            <w:tcW w:w="1440" w:type="dxa"/>
            <w:noWrap w:val="0"/>
            <w:vAlign w:val="top"/>
          </w:tcPr>
          <w:p w14:paraId="2115797E">
            <w:pPr>
              <w:topLinePunct/>
              <w:spacing w:line="400" w:lineRule="atLeast"/>
              <w:jc w:val="center"/>
              <w:rPr>
                <w:color w:val="auto"/>
                <w:szCs w:val="21"/>
                <w:highlight w:val="none"/>
              </w:rPr>
            </w:pPr>
          </w:p>
        </w:tc>
        <w:tc>
          <w:tcPr>
            <w:tcW w:w="2160" w:type="dxa"/>
            <w:noWrap w:val="0"/>
            <w:vAlign w:val="top"/>
          </w:tcPr>
          <w:p w14:paraId="6B2648D1">
            <w:pPr>
              <w:topLinePunct/>
              <w:spacing w:line="400" w:lineRule="atLeast"/>
              <w:jc w:val="center"/>
              <w:rPr>
                <w:color w:val="auto"/>
                <w:szCs w:val="21"/>
                <w:highlight w:val="none"/>
              </w:rPr>
            </w:pPr>
          </w:p>
        </w:tc>
      </w:tr>
      <w:tr w14:paraId="5D4E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4414BF8">
            <w:pPr>
              <w:topLinePunct/>
              <w:spacing w:line="400" w:lineRule="atLeast"/>
              <w:jc w:val="center"/>
              <w:rPr>
                <w:color w:val="auto"/>
                <w:szCs w:val="21"/>
                <w:highlight w:val="none"/>
              </w:rPr>
            </w:pPr>
          </w:p>
        </w:tc>
        <w:tc>
          <w:tcPr>
            <w:tcW w:w="2402" w:type="dxa"/>
            <w:noWrap w:val="0"/>
            <w:vAlign w:val="top"/>
          </w:tcPr>
          <w:p w14:paraId="3C8B32CB">
            <w:pPr>
              <w:topLinePunct/>
              <w:spacing w:line="400" w:lineRule="atLeast"/>
              <w:jc w:val="center"/>
              <w:rPr>
                <w:color w:val="auto"/>
                <w:szCs w:val="21"/>
                <w:highlight w:val="none"/>
              </w:rPr>
            </w:pPr>
          </w:p>
        </w:tc>
        <w:tc>
          <w:tcPr>
            <w:tcW w:w="1800" w:type="dxa"/>
            <w:noWrap w:val="0"/>
            <w:vAlign w:val="top"/>
          </w:tcPr>
          <w:p w14:paraId="50654AB4">
            <w:pPr>
              <w:topLinePunct/>
              <w:spacing w:line="400" w:lineRule="atLeast"/>
              <w:jc w:val="center"/>
              <w:rPr>
                <w:color w:val="auto"/>
                <w:szCs w:val="21"/>
                <w:highlight w:val="none"/>
              </w:rPr>
            </w:pPr>
          </w:p>
        </w:tc>
        <w:tc>
          <w:tcPr>
            <w:tcW w:w="1440" w:type="dxa"/>
            <w:noWrap w:val="0"/>
            <w:vAlign w:val="top"/>
          </w:tcPr>
          <w:p w14:paraId="6B3A4742">
            <w:pPr>
              <w:topLinePunct/>
              <w:spacing w:line="400" w:lineRule="atLeast"/>
              <w:jc w:val="center"/>
              <w:rPr>
                <w:color w:val="auto"/>
                <w:szCs w:val="21"/>
                <w:highlight w:val="none"/>
              </w:rPr>
            </w:pPr>
          </w:p>
        </w:tc>
        <w:tc>
          <w:tcPr>
            <w:tcW w:w="2160" w:type="dxa"/>
            <w:noWrap w:val="0"/>
            <w:vAlign w:val="top"/>
          </w:tcPr>
          <w:p w14:paraId="62B18DED">
            <w:pPr>
              <w:topLinePunct/>
              <w:spacing w:line="400" w:lineRule="atLeast"/>
              <w:jc w:val="center"/>
              <w:rPr>
                <w:color w:val="auto"/>
                <w:szCs w:val="21"/>
                <w:highlight w:val="none"/>
              </w:rPr>
            </w:pPr>
          </w:p>
        </w:tc>
      </w:tr>
      <w:tr w14:paraId="170A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4E8F89">
            <w:pPr>
              <w:topLinePunct/>
              <w:spacing w:line="400" w:lineRule="atLeast"/>
              <w:jc w:val="center"/>
              <w:rPr>
                <w:color w:val="auto"/>
                <w:szCs w:val="21"/>
                <w:highlight w:val="none"/>
              </w:rPr>
            </w:pPr>
          </w:p>
        </w:tc>
        <w:tc>
          <w:tcPr>
            <w:tcW w:w="2402" w:type="dxa"/>
            <w:noWrap w:val="0"/>
            <w:vAlign w:val="top"/>
          </w:tcPr>
          <w:p w14:paraId="6BCD05DC">
            <w:pPr>
              <w:topLinePunct/>
              <w:spacing w:line="400" w:lineRule="atLeast"/>
              <w:jc w:val="center"/>
              <w:rPr>
                <w:color w:val="auto"/>
                <w:szCs w:val="21"/>
                <w:highlight w:val="none"/>
              </w:rPr>
            </w:pPr>
          </w:p>
        </w:tc>
        <w:tc>
          <w:tcPr>
            <w:tcW w:w="1800" w:type="dxa"/>
            <w:noWrap w:val="0"/>
            <w:vAlign w:val="top"/>
          </w:tcPr>
          <w:p w14:paraId="5FC72227">
            <w:pPr>
              <w:topLinePunct/>
              <w:spacing w:line="400" w:lineRule="atLeast"/>
              <w:jc w:val="center"/>
              <w:rPr>
                <w:color w:val="auto"/>
                <w:szCs w:val="21"/>
                <w:highlight w:val="none"/>
              </w:rPr>
            </w:pPr>
          </w:p>
        </w:tc>
        <w:tc>
          <w:tcPr>
            <w:tcW w:w="1440" w:type="dxa"/>
            <w:noWrap w:val="0"/>
            <w:vAlign w:val="top"/>
          </w:tcPr>
          <w:p w14:paraId="25F03F88">
            <w:pPr>
              <w:topLinePunct/>
              <w:spacing w:line="400" w:lineRule="atLeast"/>
              <w:jc w:val="center"/>
              <w:rPr>
                <w:color w:val="auto"/>
                <w:szCs w:val="21"/>
                <w:highlight w:val="none"/>
              </w:rPr>
            </w:pPr>
          </w:p>
        </w:tc>
        <w:tc>
          <w:tcPr>
            <w:tcW w:w="2160" w:type="dxa"/>
            <w:noWrap w:val="0"/>
            <w:vAlign w:val="top"/>
          </w:tcPr>
          <w:p w14:paraId="2D3C9A34">
            <w:pPr>
              <w:topLinePunct/>
              <w:spacing w:line="400" w:lineRule="atLeast"/>
              <w:jc w:val="center"/>
              <w:rPr>
                <w:color w:val="auto"/>
                <w:szCs w:val="21"/>
                <w:highlight w:val="none"/>
              </w:rPr>
            </w:pPr>
          </w:p>
        </w:tc>
      </w:tr>
      <w:tr w14:paraId="6BEC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5AD5AA1">
            <w:pPr>
              <w:topLinePunct/>
              <w:spacing w:line="400" w:lineRule="atLeast"/>
              <w:jc w:val="center"/>
              <w:rPr>
                <w:color w:val="auto"/>
                <w:szCs w:val="21"/>
                <w:highlight w:val="none"/>
              </w:rPr>
            </w:pPr>
          </w:p>
        </w:tc>
        <w:tc>
          <w:tcPr>
            <w:tcW w:w="2402" w:type="dxa"/>
            <w:noWrap w:val="0"/>
            <w:vAlign w:val="top"/>
          </w:tcPr>
          <w:p w14:paraId="07299E8F">
            <w:pPr>
              <w:topLinePunct/>
              <w:spacing w:line="400" w:lineRule="atLeast"/>
              <w:jc w:val="center"/>
              <w:rPr>
                <w:color w:val="auto"/>
                <w:szCs w:val="21"/>
                <w:highlight w:val="none"/>
              </w:rPr>
            </w:pPr>
          </w:p>
        </w:tc>
        <w:tc>
          <w:tcPr>
            <w:tcW w:w="1800" w:type="dxa"/>
            <w:noWrap w:val="0"/>
            <w:vAlign w:val="top"/>
          </w:tcPr>
          <w:p w14:paraId="30C08B01">
            <w:pPr>
              <w:topLinePunct/>
              <w:spacing w:line="400" w:lineRule="atLeast"/>
              <w:jc w:val="center"/>
              <w:rPr>
                <w:color w:val="auto"/>
                <w:szCs w:val="21"/>
                <w:highlight w:val="none"/>
              </w:rPr>
            </w:pPr>
          </w:p>
        </w:tc>
        <w:tc>
          <w:tcPr>
            <w:tcW w:w="1440" w:type="dxa"/>
            <w:noWrap w:val="0"/>
            <w:vAlign w:val="top"/>
          </w:tcPr>
          <w:p w14:paraId="41A53090">
            <w:pPr>
              <w:topLinePunct/>
              <w:spacing w:line="400" w:lineRule="atLeast"/>
              <w:jc w:val="center"/>
              <w:rPr>
                <w:color w:val="auto"/>
                <w:szCs w:val="21"/>
                <w:highlight w:val="none"/>
              </w:rPr>
            </w:pPr>
          </w:p>
        </w:tc>
        <w:tc>
          <w:tcPr>
            <w:tcW w:w="2160" w:type="dxa"/>
            <w:noWrap w:val="0"/>
            <w:vAlign w:val="top"/>
          </w:tcPr>
          <w:p w14:paraId="7B7218E7">
            <w:pPr>
              <w:topLinePunct/>
              <w:spacing w:line="400" w:lineRule="atLeast"/>
              <w:jc w:val="center"/>
              <w:rPr>
                <w:color w:val="auto"/>
                <w:szCs w:val="21"/>
                <w:highlight w:val="none"/>
              </w:rPr>
            </w:pPr>
          </w:p>
        </w:tc>
      </w:tr>
      <w:tr w14:paraId="1407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868EA3D">
            <w:pPr>
              <w:topLinePunct/>
              <w:spacing w:line="400" w:lineRule="atLeast"/>
              <w:jc w:val="center"/>
              <w:rPr>
                <w:color w:val="auto"/>
                <w:szCs w:val="21"/>
                <w:highlight w:val="none"/>
              </w:rPr>
            </w:pPr>
          </w:p>
        </w:tc>
        <w:tc>
          <w:tcPr>
            <w:tcW w:w="2402" w:type="dxa"/>
            <w:noWrap w:val="0"/>
            <w:vAlign w:val="top"/>
          </w:tcPr>
          <w:p w14:paraId="6C5E06CF">
            <w:pPr>
              <w:topLinePunct/>
              <w:spacing w:line="400" w:lineRule="atLeast"/>
              <w:jc w:val="center"/>
              <w:rPr>
                <w:color w:val="auto"/>
                <w:szCs w:val="21"/>
                <w:highlight w:val="none"/>
              </w:rPr>
            </w:pPr>
          </w:p>
        </w:tc>
        <w:tc>
          <w:tcPr>
            <w:tcW w:w="1800" w:type="dxa"/>
            <w:noWrap w:val="0"/>
            <w:vAlign w:val="top"/>
          </w:tcPr>
          <w:p w14:paraId="6F88BC8A">
            <w:pPr>
              <w:topLinePunct/>
              <w:spacing w:line="400" w:lineRule="atLeast"/>
              <w:jc w:val="center"/>
              <w:rPr>
                <w:color w:val="auto"/>
                <w:szCs w:val="21"/>
                <w:highlight w:val="none"/>
              </w:rPr>
            </w:pPr>
          </w:p>
        </w:tc>
        <w:tc>
          <w:tcPr>
            <w:tcW w:w="1440" w:type="dxa"/>
            <w:noWrap w:val="0"/>
            <w:vAlign w:val="top"/>
          </w:tcPr>
          <w:p w14:paraId="77FFE97F">
            <w:pPr>
              <w:topLinePunct/>
              <w:spacing w:line="400" w:lineRule="atLeast"/>
              <w:jc w:val="center"/>
              <w:rPr>
                <w:color w:val="auto"/>
                <w:szCs w:val="21"/>
                <w:highlight w:val="none"/>
              </w:rPr>
            </w:pPr>
          </w:p>
        </w:tc>
        <w:tc>
          <w:tcPr>
            <w:tcW w:w="2160" w:type="dxa"/>
            <w:noWrap w:val="0"/>
            <w:vAlign w:val="top"/>
          </w:tcPr>
          <w:p w14:paraId="704F91F5">
            <w:pPr>
              <w:topLinePunct/>
              <w:spacing w:line="400" w:lineRule="atLeast"/>
              <w:jc w:val="center"/>
              <w:rPr>
                <w:color w:val="auto"/>
                <w:szCs w:val="21"/>
                <w:highlight w:val="none"/>
              </w:rPr>
            </w:pPr>
          </w:p>
        </w:tc>
      </w:tr>
      <w:tr w14:paraId="29BC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F8195F1">
            <w:pPr>
              <w:topLinePunct/>
              <w:spacing w:line="400" w:lineRule="atLeast"/>
              <w:jc w:val="center"/>
              <w:rPr>
                <w:color w:val="auto"/>
                <w:szCs w:val="21"/>
                <w:highlight w:val="none"/>
              </w:rPr>
            </w:pPr>
          </w:p>
        </w:tc>
        <w:tc>
          <w:tcPr>
            <w:tcW w:w="2402" w:type="dxa"/>
            <w:noWrap w:val="0"/>
            <w:vAlign w:val="top"/>
          </w:tcPr>
          <w:p w14:paraId="5C010C67">
            <w:pPr>
              <w:topLinePunct/>
              <w:spacing w:line="400" w:lineRule="atLeast"/>
              <w:jc w:val="center"/>
              <w:rPr>
                <w:color w:val="auto"/>
                <w:szCs w:val="21"/>
                <w:highlight w:val="none"/>
              </w:rPr>
            </w:pPr>
          </w:p>
        </w:tc>
        <w:tc>
          <w:tcPr>
            <w:tcW w:w="1800" w:type="dxa"/>
            <w:noWrap w:val="0"/>
            <w:vAlign w:val="top"/>
          </w:tcPr>
          <w:p w14:paraId="3C5F3E3E">
            <w:pPr>
              <w:topLinePunct/>
              <w:spacing w:line="400" w:lineRule="atLeast"/>
              <w:jc w:val="center"/>
              <w:rPr>
                <w:color w:val="auto"/>
                <w:szCs w:val="21"/>
                <w:highlight w:val="none"/>
              </w:rPr>
            </w:pPr>
          </w:p>
        </w:tc>
        <w:tc>
          <w:tcPr>
            <w:tcW w:w="1440" w:type="dxa"/>
            <w:noWrap w:val="0"/>
            <w:vAlign w:val="top"/>
          </w:tcPr>
          <w:p w14:paraId="76C713F5">
            <w:pPr>
              <w:topLinePunct/>
              <w:spacing w:line="400" w:lineRule="atLeast"/>
              <w:jc w:val="center"/>
              <w:rPr>
                <w:color w:val="auto"/>
                <w:szCs w:val="21"/>
                <w:highlight w:val="none"/>
              </w:rPr>
            </w:pPr>
          </w:p>
        </w:tc>
        <w:tc>
          <w:tcPr>
            <w:tcW w:w="2160" w:type="dxa"/>
            <w:noWrap w:val="0"/>
            <w:vAlign w:val="top"/>
          </w:tcPr>
          <w:p w14:paraId="7707E093">
            <w:pPr>
              <w:topLinePunct/>
              <w:spacing w:line="400" w:lineRule="atLeast"/>
              <w:jc w:val="center"/>
              <w:rPr>
                <w:color w:val="auto"/>
                <w:szCs w:val="21"/>
                <w:highlight w:val="none"/>
              </w:rPr>
            </w:pPr>
          </w:p>
        </w:tc>
      </w:tr>
      <w:tr w14:paraId="4616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E4F74D3">
            <w:pPr>
              <w:topLinePunct/>
              <w:spacing w:line="400" w:lineRule="atLeast"/>
              <w:jc w:val="center"/>
              <w:rPr>
                <w:color w:val="auto"/>
                <w:szCs w:val="21"/>
                <w:highlight w:val="none"/>
              </w:rPr>
            </w:pPr>
          </w:p>
        </w:tc>
        <w:tc>
          <w:tcPr>
            <w:tcW w:w="2402" w:type="dxa"/>
            <w:noWrap w:val="0"/>
            <w:vAlign w:val="top"/>
          </w:tcPr>
          <w:p w14:paraId="3DA34D3E">
            <w:pPr>
              <w:topLinePunct/>
              <w:spacing w:line="400" w:lineRule="atLeast"/>
              <w:jc w:val="center"/>
              <w:rPr>
                <w:color w:val="auto"/>
                <w:szCs w:val="21"/>
                <w:highlight w:val="none"/>
              </w:rPr>
            </w:pPr>
          </w:p>
        </w:tc>
        <w:tc>
          <w:tcPr>
            <w:tcW w:w="1800" w:type="dxa"/>
            <w:noWrap w:val="0"/>
            <w:vAlign w:val="top"/>
          </w:tcPr>
          <w:p w14:paraId="15CC8002">
            <w:pPr>
              <w:topLinePunct/>
              <w:spacing w:line="400" w:lineRule="atLeast"/>
              <w:jc w:val="center"/>
              <w:rPr>
                <w:color w:val="auto"/>
                <w:szCs w:val="21"/>
                <w:highlight w:val="none"/>
              </w:rPr>
            </w:pPr>
          </w:p>
        </w:tc>
        <w:tc>
          <w:tcPr>
            <w:tcW w:w="1440" w:type="dxa"/>
            <w:noWrap w:val="0"/>
            <w:vAlign w:val="top"/>
          </w:tcPr>
          <w:p w14:paraId="77CE7760">
            <w:pPr>
              <w:topLinePunct/>
              <w:spacing w:line="400" w:lineRule="atLeast"/>
              <w:jc w:val="center"/>
              <w:rPr>
                <w:color w:val="auto"/>
                <w:szCs w:val="21"/>
                <w:highlight w:val="none"/>
              </w:rPr>
            </w:pPr>
          </w:p>
        </w:tc>
        <w:tc>
          <w:tcPr>
            <w:tcW w:w="2160" w:type="dxa"/>
            <w:noWrap w:val="0"/>
            <w:vAlign w:val="top"/>
          </w:tcPr>
          <w:p w14:paraId="2E47A288">
            <w:pPr>
              <w:topLinePunct/>
              <w:spacing w:line="400" w:lineRule="atLeast"/>
              <w:jc w:val="center"/>
              <w:rPr>
                <w:color w:val="auto"/>
                <w:szCs w:val="21"/>
                <w:highlight w:val="none"/>
              </w:rPr>
            </w:pPr>
          </w:p>
        </w:tc>
      </w:tr>
      <w:tr w14:paraId="59C0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2352F3">
            <w:pPr>
              <w:topLinePunct/>
              <w:spacing w:line="400" w:lineRule="atLeast"/>
              <w:jc w:val="center"/>
              <w:rPr>
                <w:color w:val="auto"/>
                <w:szCs w:val="21"/>
                <w:highlight w:val="none"/>
              </w:rPr>
            </w:pPr>
          </w:p>
        </w:tc>
        <w:tc>
          <w:tcPr>
            <w:tcW w:w="2402" w:type="dxa"/>
            <w:noWrap w:val="0"/>
            <w:vAlign w:val="top"/>
          </w:tcPr>
          <w:p w14:paraId="2EF7C8D7">
            <w:pPr>
              <w:topLinePunct/>
              <w:spacing w:line="400" w:lineRule="atLeast"/>
              <w:jc w:val="center"/>
              <w:rPr>
                <w:color w:val="auto"/>
                <w:szCs w:val="21"/>
                <w:highlight w:val="none"/>
              </w:rPr>
            </w:pPr>
          </w:p>
        </w:tc>
        <w:tc>
          <w:tcPr>
            <w:tcW w:w="1800" w:type="dxa"/>
            <w:noWrap w:val="0"/>
            <w:vAlign w:val="top"/>
          </w:tcPr>
          <w:p w14:paraId="2808B75D">
            <w:pPr>
              <w:topLinePunct/>
              <w:spacing w:line="400" w:lineRule="atLeast"/>
              <w:jc w:val="center"/>
              <w:rPr>
                <w:color w:val="auto"/>
                <w:szCs w:val="21"/>
                <w:highlight w:val="none"/>
              </w:rPr>
            </w:pPr>
          </w:p>
        </w:tc>
        <w:tc>
          <w:tcPr>
            <w:tcW w:w="1440" w:type="dxa"/>
            <w:noWrap w:val="0"/>
            <w:vAlign w:val="top"/>
          </w:tcPr>
          <w:p w14:paraId="4D7E167F">
            <w:pPr>
              <w:topLinePunct/>
              <w:spacing w:line="400" w:lineRule="atLeast"/>
              <w:jc w:val="center"/>
              <w:rPr>
                <w:color w:val="auto"/>
                <w:szCs w:val="21"/>
                <w:highlight w:val="none"/>
              </w:rPr>
            </w:pPr>
          </w:p>
        </w:tc>
        <w:tc>
          <w:tcPr>
            <w:tcW w:w="2160" w:type="dxa"/>
            <w:noWrap w:val="0"/>
            <w:vAlign w:val="top"/>
          </w:tcPr>
          <w:p w14:paraId="0B289CFF">
            <w:pPr>
              <w:topLinePunct/>
              <w:spacing w:line="400" w:lineRule="atLeast"/>
              <w:jc w:val="center"/>
              <w:rPr>
                <w:color w:val="auto"/>
                <w:szCs w:val="21"/>
                <w:highlight w:val="none"/>
              </w:rPr>
            </w:pPr>
          </w:p>
        </w:tc>
      </w:tr>
      <w:tr w14:paraId="17BA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19CF620">
            <w:pPr>
              <w:topLinePunct/>
              <w:spacing w:line="400" w:lineRule="atLeast"/>
              <w:jc w:val="center"/>
              <w:rPr>
                <w:color w:val="auto"/>
                <w:szCs w:val="21"/>
                <w:highlight w:val="none"/>
              </w:rPr>
            </w:pPr>
          </w:p>
        </w:tc>
        <w:tc>
          <w:tcPr>
            <w:tcW w:w="2402" w:type="dxa"/>
            <w:noWrap w:val="0"/>
            <w:vAlign w:val="top"/>
          </w:tcPr>
          <w:p w14:paraId="2E5F15F5">
            <w:pPr>
              <w:topLinePunct/>
              <w:spacing w:line="400" w:lineRule="atLeast"/>
              <w:jc w:val="center"/>
              <w:rPr>
                <w:color w:val="auto"/>
                <w:szCs w:val="21"/>
                <w:highlight w:val="none"/>
              </w:rPr>
            </w:pPr>
          </w:p>
        </w:tc>
        <w:tc>
          <w:tcPr>
            <w:tcW w:w="1800" w:type="dxa"/>
            <w:noWrap w:val="0"/>
            <w:vAlign w:val="top"/>
          </w:tcPr>
          <w:p w14:paraId="4604C730">
            <w:pPr>
              <w:topLinePunct/>
              <w:spacing w:line="400" w:lineRule="atLeast"/>
              <w:jc w:val="center"/>
              <w:rPr>
                <w:color w:val="auto"/>
                <w:szCs w:val="21"/>
                <w:highlight w:val="none"/>
              </w:rPr>
            </w:pPr>
          </w:p>
        </w:tc>
        <w:tc>
          <w:tcPr>
            <w:tcW w:w="1440" w:type="dxa"/>
            <w:noWrap w:val="0"/>
            <w:vAlign w:val="top"/>
          </w:tcPr>
          <w:p w14:paraId="0F396BD9">
            <w:pPr>
              <w:topLinePunct/>
              <w:spacing w:line="400" w:lineRule="atLeast"/>
              <w:jc w:val="center"/>
              <w:rPr>
                <w:color w:val="auto"/>
                <w:szCs w:val="21"/>
                <w:highlight w:val="none"/>
              </w:rPr>
            </w:pPr>
          </w:p>
        </w:tc>
        <w:tc>
          <w:tcPr>
            <w:tcW w:w="2160" w:type="dxa"/>
            <w:noWrap w:val="0"/>
            <w:vAlign w:val="top"/>
          </w:tcPr>
          <w:p w14:paraId="7EB7DD8F">
            <w:pPr>
              <w:topLinePunct/>
              <w:spacing w:line="400" w:lineRule="atLeast"/>
              <w:jc w:val="center"/>
              <w:rPr>
                <w:color w:val="auto"/>
                <w:szCs w:val="21"/>
                <w:highlight w:val="none"/>
              </w:rPr>
            </w:pPr>
          </w:p>
        </w:tc>
      </w:tr>
      <w:tr w14:paraId="3F88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341EA1D">
            <w:pPr>
              <w:topLinePunct/>
              <w:spacing w:line="400" w:lineRule="atLeast"/>
              <w:jc w:val="center"/>
              <w:rPr>
                <w:color w:val="auto"/>
                <w:szCs w:val="21"/>
                <w:highlight w:val="none"/>
              </w:rPr>
            </w:pPr>
          </w:p>
        </w:tc>
        <w:tc>
          <w:tcPr>
            <w:tcW w:w="2402" w:type="dxa"/>
            <w:noWrap w:val="0"/>
            <w:vAlign w:val="top"/>
          </w:tcPr>
          <w:p w14:paraId="57F63D7C">
            <w:pPr>
              <w:topLinePunct/>
              <w:spacing w:line="400" w:lineRule="atLeast"/>
              <w:jc w:val="center"/>
              <w:rPr>
                <w:color w:val="auto"/>
                <w:szCs w:val="21"/>
                <w:highlight w:val="none"/>
              </w:rPr>
            </w:pPr>
          </w:p>
        </w:tc>
        <w:tc>
          <w:tcPr>
            <w:tcW w:w="1800" w:type="dxa"/>
            <w:noWrap w:val="0"/>
            <w:vAlign w:val="top"/>
          </w:tcPr>
          <w:p w14:paraId="1CF47E3A">
            <w:pPr>
              <w:topLinePunct/>
              <w:spacing w:line="400" w:lineRule="atLeast"/>
              <w:jc w:val="center"/>
              <w:rPr>
                <w:color w:val="auto"/>
                <w:szCs w:val="21"/>
                <w:highlight w:val="none"/>
              </w:rPr>
            </w:pPr>
          </w:p>
        </w:tc>
        <w:tc>
          <w:tcPr>
            <w:tcW w:w="1440" w:type="dxa"/>
            <w:noWrap w:val="0"/>
            <w:vAlign w:val="top"/>
          </w:tcPr>
          <w:p w14:paraId="75149B3F">
            <w:pPr>
              <w:topLinePunct/>
              <w:spacing w:line="400" w:lineRule="atLeast"/>
              <w:jc w:val="center"/>
              <w:rPr>
                <w:color w:val="auto"/>
                <w:szCs w:val="21"/>
                <w:highlight w:val="none"/>
              </w:rPr>
            </w:pPr>
          </w:p>
        </w:tc>
        <w:tc>
          <w:tcPr>
            <w:tcW w:w="2160" w:type="dxa"/>
            <w:noWrap w:val="0"/>
            <w:vAlign w:val="top"/>
          </w:tcPr>
          <w:p w14:paraId="0451F864">
            <w:pPr>
              <w:topLinePunct/>
              <w:spacing w:line="400" w:lineRule="atLeast"/>
              <w:jc w:val="center"/>
              <w:rPr>
                <w:color w:val="auto"/>
                <w:szCs w:val="21"/>
                <w:highlight w:val="none"/>
              </w:rPr>
            </w:pPr>
          </w:p>
        </w:tc>
      </w:tr>
      <w:tr w14:paraId="7184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E5A8499">
            <w:pPr>
              <w:topLinePunct/>
              <w:spacing w:line="400" w:lineRule="atLeast"/>
              <w:jc w:val="center"/>
              <w:rPr>
                <w:color w:val="auto"/>
                <w:szCs w:val="21"/>
                <w:highlight w:val="none"/>
              </w:rPr>
            </w:pPr>
          </w:p>
        </w:tc>
        <w:tc>
          <w:tcPr>
            <w:tcW w:w="2402" w:type="dxa"/>
            <w:noWrap w:val="0"/>
            <w:vAlign w:val="top"/>
          </w:tcPr>
          <w:p w14:paraId="4D72CD76">
            <w:pPr>
              <w:topLinePunct/>
              <w:spacing w:line="400" w:lineRule="atLeast"/>
              <w:jc w:val="center"/>
              <w:rPr>
                <w:color w:val="auto"/>
                <w:szCs w:val="21"/>
                <w:highlight w:val="none"/>
              </w:rPr>
            </w:pPr>
          </w:p>
        </w:tc>
        <w:tc>
          <w:tcPr>
            <w:tcW w:w="1800" w:type="dxa"/>
            <w:noWrap w:val="0"/>
            <w:vAlign w:val="top"/>
          </w:tcPr>
          <w:p w14:paraId="18066156">
            <w:pPr>
              <w:topLinePunct/>
              <w:spacing w:line="400" w:lineRule="atLeast"/>
              <w:jc w:val="center"/>
              <w:rPr>
                <w:color w:val="auto"/>
                <w:szCs w:val="21"/>
                <w:highlight w:val="none"/>
              </w:rPr>
            </w:pPr>
          </w:p>
        </w:tc>
        <w:tc>
          <w:tcPr>
            <w:tcW w:w="1440" w:type="dxa"/>
            <w:noWrap w:val="0"/>
            <w:vAlign w:val="top"/>
          </w:tcPr>
          <w:p w14:paraId="2BA9CECD">
            <w:pPr>
              <w:topLinePunct/>
              <w:spacing w:line="400" w:lineRule="atLeast"/>
              <w:jc w:val="center"/>
              <w:rPr>
                <w:color w:val="auto"/>
                <w:szCs w:val="21"/>
                <w:highlight w:val="none"/>
              </w:rPr>
            </w:pPr>
          </w:p>
        </w:tc>
        <w:tc>
          <w:tcPr>
            <w:tcW w:w="2160" w:type="dxa"/>
            <w:noWrap w:val="0"/>
            <w:vAlign w:val="top"/>
          </w:tcPr>
          <w:p w14:paraId="0998E610">
            <w:pPr>
              <w:topLinePunct/>
              <w:spacing w:line="400" w:lineRule="atLeast"/>
              <w:jc w:val="center"/>
              <w:rPr>
                <w:color w:val="auto"/>
                <w:szCs w:val="21"/>
                <w:highlight w:val="none"/>
              </w:rPr>
            </w:pPr>
          </w:p>
        </w:tc>
      </w:tr>
      <w:tr w14:paraId="6363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9466776">
            <w:pPr>
              <w:topLinePunct/>
              <w:spacing w:line="400" w:lineRule="atLeast"/>
              <w:jc w:val="center"/>
              <w:rPr>
                <w:color w:val="auto"/>
                <w:szCs w:val="21"/>
                <w:highlight w:val="none"/>
              </w:rPr>
            </w:pPr>
          </w:p>
        </w:tc>
        <w:tc>
          <w:tcPr>
            <w:tcW w:w="2402" w:type="dxa"/>
            <w:noWrap w:val="0"/>
            <w:vAlign w:val="top"/>
          </w:tcPr>
          <w:p w14:paraId="1CEFA8DE">
            <w:pPr>
              <w:topLinePunct/>
              <w:spacing w:line="400" w:lineRule="atLeast"/>
              <w:jc w:val="center"/>
              <w:rPr>
                <w:color w:val="auto"/>
                <w:szCs w:val="21"/>
                <w:highlight w:val="none"/>
              </w:rPr>
            </w:pPr>
          </w:p>
        </w:tc>
        <w:tc>
          <w:tcPr>
            <w:tcW w:w="1800" w:type="dxa"/>
            <w:noWrap w:val="0"/>
            <w:vAlign w:val="top"/>
          </w:tcPr>
          <w:p w14:paraId="7DCD524E">
            <w:pPr>
              <w:topLinePunct/>
              <w:spacing w:line="400" w:lineRule="atLeast"/>
              <w:jc w:val="center"/>
              <w:rPr>
                <w:color w:val="auto"/>
                <w:szCs w:val="21"/>
                <w:highlight w:val="none"/>
              </w:rPr>
            </w:pPr>
          </w:p>
        </w:tc>
        <w:tc>
          <w:tcPr>
            <w:tcW w:w="1440" w:type="dxa"/>
            <w:noWrap w:val="0"/>
            <w:vAlign w:val="top"/>
          </w:tcPr>
          <w:p w14:paraId="1FFD7A2E">
            <w:pPr>
              <w:topLinePunct/>
              <w:spacing w:line="400" w:lineRule="atLeast"/>
              <w:jc w:val="center"/>
              <w:rPr>
                <w:color w:val="auto"/>
                <w:szCs w:val="21"/>
                <w:highlight w:val="none"/>
              </w:rPr>
            </w:pPr>
          </w:p>
        </w:tc>
        <w:tc>
          <w:tcPr>
            <w:tcW w:w="2160" w:type="dxa"/>
            <w:noWrap w:val="0"/>
            <w:vAlign w:val="top"/>
          </w:tcPr>
          <w:p w14:paraId="3E92B985">
            <w:pPr>
              <w:topLinePunct/>
              <w:spacing w:line="400" w:lineRule="atLeast"/>
              <w:jc w:val="center"/>
              <w:rPr>
                <w:color w:val="auto"/>
                <w:szCs w:val="21"/>
                <w:highlight w:val="none"/>
              </w:rPr>
            </w:pPr>
          </w:p>
        </w:tc>
      </w:tr>
    </w:tbl>
    <w:p w14:paraId="3672EBB0">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1.本表后应附表彰文件、获奖证书及其他证明材料等。以表彰文件、获奖证书的颁发时间为准。</w:t>
      </w:r>
    </w:p>
    <w:p w14:paraId="7191A7E0">
      <w:pPr>
        <w:spacing w:line="400" w:lineRule="atLeast"/>
        <w:ind w:left="630" w:leftChars="300"/>
        <w:rPr>
          <w:color w:val="auto"/>
          <w:szCs w:val="21"/>
          <w:highlight w:val="none"/>
        </w:rPr>
      </w:pPr>
      <w:r>
        <w:rPr>
          <w:color w:val="auto"/>
          <w:szCs w:val="21"/>
          <w:highlight w:val="none"/>
        </w:rPr>
        <w:t>2</w:t>
      </w:r>
      <w:r>
        <w:rPr>
          <w:rFonts w:hint="eastAsia"/>
          <w:color w:val="auto"/>
          <w:szCs w:val="21"/>
          <w:highlight w:val="none"/>
        </w:rPr>
        <w:t>. 颁奖单位应当是国家机关或民政部门注册登记的合法颁奖单位。</w:t>
      </w:r>
    </w:p>
    <w:p w14:paraId="30614068">
      <w:pPr>
        <w:rPr>
          <w:color w:val="auto"/>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p>
    <w:p w14:paraId="14DF913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1137" w:name="_Toc122603102"/>
      <w:bookmarkStart w:id="1138" w:name="_Toc256000239"/>
      <w:r>
        <w:rPr>
          <w:rFonts w:hint="default"/>
          <w:color w:val="auto"/>
          <w:szCs w:val="24"/>
          <w:highlight w:val="none"/>
        </w:rPr>
        <w:t>5-4</w:t>
      </w:r>
      <w:r>
        <w:rPr>
          <w:rFonts w:hint="eastAsia"/>
          <w:color w:val="auto"/>
          <w:szCs w:val="24"/>
          <w:highlight w:val="none"/>
        </w:rPr>
        <w:t xml:space="preserve"> </w:t>
      </w:r>
      <w:bookmarkEnd w:id="1137"/>
      <w:r>
        <w:rPr>
          <w:rFonts w:hint="eastAsia"/>
          <w:color w:val="auto"/>
          <w:szCs w:val="24"/>
          <w:highlight w:val="none"/>
        </w:rPr>
        <w:t>近年总监理工程师监理项目获奖</w:t>
      </w:r>
      <w:r>
        <w:rPr>
          <w:color w:val="auto"/>
          <w:szCs w:val="24"/>
          <w:highlight w:val="none"/>
        </w:rPr>
        <w:t>情况表</w:t>
      </w:r>
      <w:bookmarkEnd w:id="1138"/>
    </w:p>
    <w:tbl>
      <w:tblPr>
        <w:tblStyle w:val="1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A73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469E7713">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56AE45AD">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3A5E6DC5">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481832D5">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32AE78B4">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603E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AF21B13">
            <w:pPr>
              <w:topLinePunct/>
              <w:spacing w:line="400" w:lineRule="atLeast"/>
              <w:jc w:val="center"/>
              <w:rPr>
                <w:color w:val="auto"/>
                <w:szCs w:val="21"/>
                <w:highlight w:val="none"/>
              </w:rPr>
            </w:pPr>
          </w:p>
        </w:tc>
        <w:tc>
          <w:tcPr>
            <w:tcW w:w="2402" w:type="dxa"/>
            <w:noWrap w:val="0"/>
            <w:vAlign w:val="top"/>
          </w:tcPr>
          <w:p w14:paraId="3993CD59">
            <w:pPr>
              <w:topLinePunct/>
              <w:spacing w:line="400" w:lineRule="atLeast"/>
              <w:jc w:val="center"/>
              <w:rPr>
                <w:color w:val="auto"/>
                <w:szCs w:val="21"/>
                <w:highlight w:val="none"/>
              </w:rPr>
            </w:pPr>
          </w:p>
        </w:tc>
        <w:tc>
          <w:tcPr>
            <w:tcW w:w="1800" w:type="dxa"/>
            <w:noWrap w:val="0"/>
            <w:vAlign w:val="top"/>
          </w:tcPr>
          <w:p w14:paraId="0B586866">
            <w:pPr>
              <w:topLinePunct/>
              <w:spacing w:line="400" w:lineRule="atLeast"/>
              <w:jc w:val="center"/>
              <w:rPr>
                <w:color w:val="auto"/>
                <w:szCs w:val="21"/>
                <w:highlight w:val="none"/>
              </w:rPr>
            </w:pPr>
          </w:p>
        </w:tc>
        <w:tc>
          <w:tcPr>
            <w:tcW w:w="1440" w:type="dxa"/>
            <w:noWrap w:val="0"/>
            <w:vAlign w:val="top"/>
          </w:tcPr>
          <w:p w14:paraId="5B0EBC1E">
            <w:pPr>
              <w:topLinePunct/>
              <w:spacing w:line="400" w:lineRule="atLeast"/>
              <w:jc w:val="center"/>
              <w:rPr>
                <w:color w:val="auto"/>
                <w:szCs w:val="21"/>
                <w:highlight w:val="none"/>
              </w:rPr>
            </w:pPr>
          </w:p>
        </w:tc>
        <w:tc>
          <w:tcPr>
            <w:tcW w:w="2160" w:type="dxa"/>
            <w:noWrap w:val="0"/>
            <w:vAlign w:val="top"/>
          </w:tcPr>
          <w:p w14:paraId="377E6C77">
            <w:pPr>
              <w:topLinePunct/>
              <w:spacing w:line="400" w:lineRule="atLeast"/>
              <w:jc w:val="center"/>
              <w:rPr>
                <w:color w:val="auto"/>
                <w:szCs w:val="21"/>
                <w:highlight w:val="none"/>
              </w:rPr>
            </w:pPr>
          </w:p>
        </w:tc>
      </w:tr>
      <w:tr w14:paraId="51BE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50AEB09">
            <w:pPr>
              <w:topLinePunct/>
              <w:spacing w:line="400" w:lineRule="atLeast"/>
              <w:jc w:val="center"/>
              <w:rPr>
                <w:color w:val="auto"/>
                <w:szCs w:val="21"/>
                <w:highlight w:val="none"/>
              </w:rPr>
            </w:pPr>
          </w:p>
        </w:tc>
        <w:tc>
          <w:tcPr>
            <w:tcW w:w="2402" w:type="dxa"/>
            <w:noWrap w:val="0"/>
            <w:vAlign w:val="top"/>
          </w:tcPr>
          <w:p w14:paraId="315B6E0E">
            <w:pPr>
              <w:topLinePunct/>
              <w:spacing w:line="400" w:lineRule="atLeast"/>
              <w:jc w:val="center"/>
              <w:rPr>
                <w:color w:val="auto"/>
                <w:szCs w:val="21"/>
                <w:highlight w:val="none"/>
              </w:rPr>
            </w:pPr>
          </w:p>
        </w:tc>
        <w:tc>
          <w:tcPr>
            <w:tcW w:w="1800" w:type="dxa"/>
            <w:noWrap w:val="0"/>
            <w:vAlign w:val="top"/>
          </w:tcPr>
          <w:p w14:paraId="4A3034FE">
            <w:pPr>
              <w:topLinePunct/>
              <w:spacing w:line="400" w:lineRule="atLeast"/>
              <w:jc w:val="center"/>
              <w:rPr>
                <w:color w:val="auto"/>
                <w:szCs w:val="21"/>
                <w:highlight w:val="none"/>
              </w:rPr>
            </w:pPr>
          </w:p>
        </w:tc>
        <w:tc>
          <w:tcPr>
            <w:tcW w:w="1440" w:type="dxa"/>
            <w:noWrap w:val="0"/>
            <w:vAlign w:val="top"/>
          </w:tcPr>
          <w:p w14:paraId="68A3BBA4">
            <w:pPr>
              <w:topLinePunct/>
              <w:spacing w:line="400" w:lineRule="atLeast"/>
              <w:jc w:val="center"/>
              <w:rPr>
                <w:color w:val="auto"/>
                <w:szCs w:val="21"/>
                <w:highlight w:val="none"/>
              </w:rPr>
            </w:pPr>
          </w:p>
        </w:tc>
        <w:tc>
          <w:tcPr>
            <w:tcW w:w="2160" w:type="dxa"/>
            <w:noWrap w:val="0"/>
            <w:vAlign w:val="top"/>
          </w:tcPr>
          <w:p w14:paraId="1024D9C7">
            <w:pPr>
              <w:topLinePunct/>
              <w:spacing w:line="400" w:lineRule="atLeast"/>
              <w:jc w:val="center"/>
              <w:rPr>
                <w:color w:val="auto"/>
                <w:szCs w:val="21"/>
                <w:highlight w:val="none"/>
              </w:rPr>
            </w:pPr>
          </w:p>
        </w:tc>
      </w:tr>
      <w:tr w14:paraId="4D26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F28394B">
            <w:pPr>
              <w:topLinePunct/>
              <w:spacing w:line="400" w:lineRule="atLeast"/>
              <w:jc w:val="center"/>
              <w:rPr>
                <w:color w:val="auto"/>
                <w:szCs w:val="21"/>
                <w:highlight w:val="none"/>
              </w:rPr>
            </w:pPr>
          </w:p>
        </w:tc>
        <w:tc>
          <w:tcPr>
            <w:tcW w:w="2402" w:type="dxa"/>
            <w:noWrap w:val="0"/>
            <w:vAlign w:val="top"/>
          </w:tcPr>
          <w:p w14:paraId="77B84047">
            <w:pPr>
              <w:topLinePunct/>
              <w:spacing w:line="400" w:lineRule="atLeast"/>
              <w:jc w:val="center"/>
              <w:rPr>
                <w:color w:val="auto"/>
                <w:szCs w:val="21"/>
                <w:highlight w:val="none"/>
              </w:rPr>
            </w:pPr>
          </w:p>
        </w:tc>
        <w:tc>
          <w:tcPr>
            <w:tcW w:w="1800" w:type="dxa"/>
            <w:noWrap w:val="0"/>
            <w:vAlign w:val="top"/>
          </w:tcPr>
          <w:p w14:paraId="03F54B45">
            <w:pPr>
              <w:topLinePunct/>
              <w:spacing w:line="400" w:lineRule="atLeast"/>
              <w:jc w:val="center"/>
              <w:rPr>
                <w:color w:val="auto"/>
                <w:szCs w:val="21"/>
                <w:highlight w:val="none"/>
              </w:rPr>
            </w:pPr>
          </w:p>
        </w:tc>
        <w:tc>
          <w:tcPr>
            <w:tcW w:w="1440" w:type="dxa"/>
            <w:noWrap w:val="0"/>
            <w:vAlign w:val="top"/>
          </w:tcPr>
          <w:p w14:paraId="0B7E0AED">
            <w:pPr>
              <w:topLinePunct/>
              <w:spacing w:line="400" w:lineRule="atLeast"/>
              <w:jc w:val="center"/>
              <w:rPr>
                <w:color w:val="auto"/>
                <w:szCs w:val="21"/>
                <w:highlight w:val="none"/>
              </w:rPr>
            </w:pPr>
          </w:p>
        </w:tc>
        <w:tc>
          <w:tcPr>
            <w:tcW w:w="2160" w:type="dxa"/>
            <w:noWrap w:val="0"/>
            <w:vAlign w:val="top"/>
          </w:tcPr>
          <w:p w14:paraId="74CA3B76">
            <w:pPr>
              <w:topLinePunct/>
              <w:spacing w:line="400" w:lineRule="atLeast"/>
              <w:jc w:val="center"/>
              <w:rPr>
                <w:color w:val="auto"/>
                <w:szCs w:val="21"/>
                <w:highlight w:val="none"/>
              </w:rPr>
            </w:pPr>
          </w:p>
        </w:tc>
      </w:tr>
      <w:tr w14:paraId="728F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6262AA6">
            <w:pPr>
              <w:topLinePunct/>
              <w:spacing w:line="400" w:lineRule="atLeast"/>
              <w:jc w:val="center"/>
              <w:rPr>
                <w:color w:val="auto"/>
                <w:szCs w:val="21"/>
                <w:highlight w:val="none"/>
              </w:rPr>
            </w:pPr>
          </w:p>
        </w:tc>
        <w:tc>
          <w:tcPr>
            <w:tcW w:w="2402" w:type="dxa"/>
            <w:noWrap w:val="0"/>
            <w:vAlign w:val="top"/>
          </w:tcPr>
          <w:p w14:paraId="28495FE0">
            <w:pPr>
              <w:topLinePunct/>
              <w:spacing w:line="400" w:lineRule="atLeast"/>
              <w:jc w:val="center"/>
              <w:rPr>
                <w:color w:val="auto"/>
                <w:szCs w:val="21"/>
                <w:highlight w:val="none"/>
              </w:rPr>
            </w:pPr>
          </w:p>
        </w:tc>
        <w:tc>
          <w:tcPr>
            <w:tcW w:w="1800" w:type="dxa"/>
            <w:noWrap w:val="0"/>
            <w:vAlign w:val="top"/>
          </w:tcPr>
          <w:p w14:paraId="36AD6F74">
            <w:pPr>
              <w:topLinePunct/>
              <w:spacing w:line="400" w:lineRule="atLeast"/>
              <w:jc w:val="center"/>
              <w:rPr>
                <w:color w:val="auto"/>
                <w:szCs w:val="21"/>
                <w:highlight w:val="none"/>
              </w:rPr>
            </w:pPr>
          </w:p>
        </w:tc>
        <w:tc>
          <w:tcPr>
            <w:tcW w:w="1440" w:type="dxa"/>
            <w:noWrap w:val="0"/>
            <w:vAlign w:val="top"/>
          </w:tcPr>
          <w:p w14:paraId="51CDA7BC">
            <w:pPr>
              <w:topLinePunct/>
              <w:spacing w:line="400" w:lineRule="atLeast"/>
              <w:jc w:val="center"/>
              <w:rPr>
                <w:color w:val="auto"/>
                <w:szCs w:val="21"/>
                <w:highlight w:val="none"/>
              </w:rPr>
            </w:pPr>
          </w:p>
        </w:tc>
        <w:tc>
          <w:tcPr>
            <w:tcW w:w="2160" w:type="dxa"/>
            <w:noWrap w:val="0"/>
            <w:vAlign w:val="top"/>
          </w:tcPr>
          <w:p w14:paraId="655B4E4D">
            <w:pPr>
              <w:topLinePunct/>
              <w:spacing w:line="400" w:lineRule="atLeast"/>
              <w:jc w:val="center"/>
              <w:rPr>
                <w:color w:val="auto"/>
                <w:szCs w:val="21"/>
                <w:highlight w:val="none"/>
              </w:rPr>
            </w:pPr>
          </w:p>
        </w:tc>
      </w:tr>
      <w:tr w14:paraId="1B83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D8AB076">
            <w:pPr>
              <w:topLinePunct/>
              <w:spacing w:line="400" w:lineRule="atLeast"/>
              <w:jc w:val="center"/>
              <w:rPr>
                <w:color w:val="auto"/>
                <w:szCs w:val="21"/>
                <w:highlight w:val="none"/>
              </w:rPr>
            </w:pPr>
          </w:p>
        </w:tc>
        <w:tc>
          <w:tcPr>
            <w:tcW w:w="2402" w:type="dxa"/>
            <w:noWrap w:val="0"/>
            <w:vAlign w:val="top"/>
          </w:tcPr>
          <w:p w14:paraId="75615D7D">
            <w:pPr>
              <w:topLinePunct/>
              <w:spacing w:line="400" w:lineRule="atLeast"/>
              <w:jc w:val="center"/>
              <w:rPr>
                <w:color w:val="auto"/>
                <w:szCs w:val="21"/>
                <w:highlight w:val="none"/>
              </w:rPr>
            </w:pPr>
          </w:p>
        </w:tc>
        <w:tc>
          <w:tcPr>
            <w:tcW w:w="1800" w:type="dxa"/>
            <w:noWrap w:val="0"/>
            <w:vAlign w:val="top"/>
          </w:tcPr>
          <w:p w14:paraId="4AB28186">
            <w:pPr>
              <w:topLinePunct/>
              <w:spacing w:line="400" w:lineRule="atLeast"/>
              <w:jc w:val="center"/>
              <w:rPr>
                <w:color w:val="auto"/>
                <w:szCs w:val="21"/>
                <w:highlight w:val="none"/>
              </w:rPr>
            </w:pPr>
          </w:p>
        </w:tc>
        <w:tc>
          <w:tcPr>
            <w:tcW w:w="1440" w:type="dxa"/>
            <w:noWrap w:val="0"/>
            <w:vAlign w:val="top"/>
          </w:tcPr>
          <w:p w14:paraId="684E01BB">
            <w:pPr>
              <w:topLinePunct/>
              <w:spacing w:line="400" w:lineRule="atLeast"/>
              <w:jc w:val="center"/>
              <w:rPr>
                <w:color w:val="auto"/>
                <w:szCs w:val="21"/>
                <w:highlight w:val="none"/>
              </w:rPr>
            </w:pPr>
          </w:p>
        </w:tc>
        <w:tc>
          <w:tcPr>
            <w:tcW w:w="2160" w:type="dxa"/>
            <w:noWrap w:val="0"/>
            <w:vAlign w:val="top"/>
          </w:tcPr>
          <w:p w14:paraId="58CADACC">
            <w:pPr>
              <w:topLinePunct/>
              <w:spacing w:line="400" w:lineRule="atLeast"/>
              <w:jc w:val="center"/>
              <w:rPr>
                <w:color w:val="auto"/>
                <w:szCs w:val="21"/>
                <w:highlight w:val="none"/>
              </w:rPr>
            </w:pPr>
          </w:p>
        </w:tc>
      </w:tr>
      <w:tr w14:paraId="5033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33D1DD7">
            <w:pPr>
              <w:topLinePunct/>
              <w:spacing w:line="400" w:lineRule="atLeast"/>
              <w:jc w:val="center"/>
              <w:rPr>
                <w:color w:val="auto"/>
                <w:szCs w:val="21"/>
                <w:highlight w:val="none"/>
              </w:rPr>
            </w:pPr>
          </w:p>
        </w:tc>
        <w:tc>
          <w:tcPr>
            <w:tcW w:w="2402" w:type="dxa"/>
            <w:noWrap w:val="0"/>
            <w:vAlign w:val="top"/>
          </w:tcPr>
          <w:p w14:paraId="272169EB">
            <w:pPr>
              <w:topLinePunct/>
              <w:spacing w:line="400" w:lineRule="atLeast"/>
              <w:jc w:val="center"/>
              <w:rPr>
                <w:color w:val="auto"/>
                <w:szCs w:val="21"/>
                <w:highlight w:val="none"/>
              </w:rPr>
            </w:pPr>
          </w:p>
        </w:tc>
        <w:tc>
          <w:tcPr>
            <w:tcW w:w="1800" w:type="dxa"/>
            <w:noWrap w:val="0"/>
            <w:vAlign w:val="top"/>
          </w:tcPr>
          <w:p w14:paraId="4327C7E6">
            <w:pPr>
              <w:topLinePunct/>
              <w:spacing w:line="400" w:lineRule="atLeast"/>
              <w:jc w:val="center"/>
              <w:rPr>
                <w:color w:val="auto"/>
                <w:szCs w:val="21"/>
                <w:highlight w:val="none"/>
              </w:rPr>
            </w:pPr>
          </w:p>
        </w:tc>
        <w:tc>
          <w:tcPr>
            <w:tcW w:w="1440" w:type="dxa"/>
            <w:noWrap w:val="0"/>
            <w:vAlign w:val="top"/>
          </w:tcPr>
          <w:p w14:paraId="18C72A4C">
            <w:pPr>
              <w:topLinePunct/>
              <w:spacing w:line="400" w:lineRule="atLeast"/>
              <w:jc w:val="center"/>
              <w:rPr>
                <w:color w:val="auto"/>
                <w:szCs w:val="21"/>
                <w:highlight w:val="none"/>
              </w:rPr>
            </w:pPr>
          </w:p>
        </w:tc>
        <w:tc>
          <w:tcPr>
            <w:tcW w:w="2160" w:type="dxa"/>
            <w:noWrap w:val="0"/>
            <w:vAlign w:val="top"/>
          </w:tcPr>
          <w:p w14:paraId="0DFA2DB2">
            <w:pPr>
              <w:topLinePunct/>
              <w:spacing w:line="400" w:lineRule="atLeast"/>
              <w:jc w:val="center"/>
              <w:rPr>
                <w:color w:val="auto"/>
                <w:szCs w:val="21"/>
                <w:highlight w:val="none"/>
              </w:rPr>
            </w:pPr>
          </w:p>
        </w:tc>
      </w:tr>
      <w:tr w14:paraId="735A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496C590">
            <w:pPr>
              <w:topLinePunct/>
              <w:spacing w:line="400" w:lineRule="atLeast"/>
              <w:jc w:val="center"/>
              <w:rPr>
                <w:color w:val="auto"/>
                <w:szCs w:val="21"/>
                <w:highlight w:val="none"/>
              </w:rPr>
            </w:pPr>
          </w:p>
        </w:tc>
        <w:tc>
          <w:tcPr>
            <w:tcW w:w="2402" w:type="dxa"/>
            <w:noWrap w:val="0"/>
            <w:vAlign w:val="top"/>
          </w:tcPr>
          <w:p w14:paraId="12A8225E">
            <w:pPr>
              <w:topLinePunct/>
              <w:spacing w:line="400" w:lineRule="atLeast"/>
              <w:jc w:val="center"/>
              <w:rPr>
                <w:color w:val="auto"/>
                <w:szCs w:val="21"/>
                <w:highlight w:val="none"/>
              </w:rPr>
            </w:pPr>
          </w:p>
        </w:tc>
        <w:tc>
          <w:tcPr>
            <w:tcW w:w="1800" w:type="dxa"/>
            <w:noWrap w:val="0"/>
            <w:vAlign w:val="top"/>
          </w:tcPr>
          <w:p w14:paraId="1239CB92">
            <w:pPr>
              <w:topLinePunct/>
              <w:spacing w:line="400" w:lineRule="atLeast"/>
              <w:jc w:val="center"/>
              <w:rPr>
                <w:color w:val="auto"/>
                <w:szCs w:val="21"/>
                <w:highlight w:val="none"/>
              </w:rPr>
            </w:pPr>
          </w:p>
        </w:tc>
        <w:tc>
          <w:tcPr>
            <w:tcW w:w="1440" w:type="dxa"/>
            <w:noWrap w:val="0"/>
            <w:vAlign w:val="top"/>
          </w:tcPr>
          <w:p w14:paraId="3952F4B0">
            <w:pPr>
              <w:topLinePunct/>
              <w:spacing w:line="400" w:lineRule="atLeast"/>
              <w:jc w:val="center"/>
              <w:rPr>
                <w:color w:val="auto"/>
                <w:szCs w:val="21"/>
                <w:highlight w:val="none"/>
              </w:rPr>
            </w:pPr>
          </w:p>
        </w:tc>
        <w:tc>
          <w:tcPr>
            <w:tcW w:w="2160" w:type="dxa"/>
            <w:noWrap w:val="0"/>
            <w:vAlign w:val="top"/>
          </w:tcPr>
          <w:p w14:paraId="2832801C">
            <w:pPr>
              <w:topLinePunct/>
              <w:spacing w:line="400" w:lineRule="atLeast"/>
              <w:jc w:val="center"/>
              <w:rPr>
                <w:color w:val="auto"/>
                <w:szCs w:val="21"/>
                <w:highlight w:val="none"/>
              </w:rPr>
            </w:pPr>
          </w:p>
        </w:tc>
      </w:tr>
      <w:tr w14:paraId="7C9F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22E9CE1">
            <w:pPr>
              <w:topLinePunct/>
              <w:spacing w:line="400" w:lineRule="atLeast"/>
              <w:jc w:val="center"/>
              <w:rPr>
                <w:color w:val="auto"/>
                <w:szCs w:val="21"/>
                <w:highlight w:val="none"/>
              </w:rPr>
            </w:pPr>
          </w:p>
        </w:tc>
        <w:tc>
          <w:tcPr>
            <w:tcW w:w="2402" w:type="dxa"/>
            <w:noWrap w:val="0"/>
            <w:vAlign w:val="top"/>
          </w:tcPr>
          <w:p w14:paraId="2EC2208A">
            <w:pPr>
              <w:topLinePunct/>
              <w:spacing w:line="400" w:lineRule="atLeast"/>
              <w:jc w:val="center"/>
              <w:rPr>
                <w:color w:val="auto"/>
                <w:szCs w:val="21"/>
                <w:highlight w:val="none"/>
              </w:rPr>
            </w:pPr>
          </w:p>
        </w:tc>
        <w:tc>
          <w:tcPr>
            <w:tcW w:w="1800" w:type="dxa"/>
            <w:noWrap w:val="0"/>
            <w:vAlign w:val="top"/>
          </w:tcPr>
          <w:p w14:paraId="25EF5811">
            <w:pPr>
              <w:topLinePunct/>
              <w:spacing w:line="400" w:lineRule="atLeast"/>
              <w:jc w:val="center"/>
              <w:rPr>
                <w:color w:val="auto"/>
                <w:szCs w:val="21"/>
                <w:highlight w:val="none"/>
              </w:rPr>
            </w:pPr>
          </w:p>
        </w:tc>
        <w:tc>
          <w:tcPr>
            <w:tcW w:w="1440" w:type="dxa"/>
            <w:noWrap w:val="0"/>
            <w:vAlign w:val="top"/>
          </w:tcPr>
          <w:p w14:paraId="54BF3EB3">
            <w:pPr>
              <w:topLinePunct/>
              <w:spacing w:line="400" w:lineRule="atLeast"/>
              <w:jc w:val="center"/>
              <w:rPr>
                <w:color w:val="auto"/>
                <w:szCs w:val="21"/>
                <w:highlight w:val="none"/>
              </w:rPr>
            </w:pPr>
          </w:p>
        </w:tc>
        <w:tc>
          <w:tcPr>
            <w:tcW w:w="2160" w:type="dxa"/>
            <w:noWrap w:val="0"/>
            <w:vAlign w:val="top"/>
          </w:tcPr>
          <w:p w14:paraId="73FF029D">
            <w:pPr>
              <w:topLinePunct/>
              <w:spacing w:line="400" w:lineRule="atLeast"/>
              <w:jc w:val="center"/>
              <w:rPr>
                <w:color w:val="auto"/>
                <w:szCs w:val="21"/>
                <w:highlight w:val="none"/>
              </w:rPr>
            </w:pPr>
          </w:p>
        </w:tc>
      </w:tr>
      <w:tr w14:paraId="2C38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355EF26">
            <w:pPr>
              <w:topLinePunct/>
              <w:spacing w:line="400" w:lineRule="atLeast"/>
              <w:jc w:val="center"/>
              <w:rPr>
                <w:color w:val="auto"/>
                <w:szCs w:val="21"/>
                <w:highlight w:val="none"/>
              </w:rPr>
            </w:pPr>
          </w:p>
        </w:tc>
        <w:tc>
          <w:tcPr>
            <w:tcW w:w="2402" w:type="dxa"/>
            <w:noWrap w:val="0"/>
            <w:vAlign w:val="top"/>
          </w:tcPr>
          <w:p w14:paraId="5909266D">
            <w:pPr>
              <w:topLinePunct/>
              <w:spacing w:line="400" w:lineRule="atLeast"/>
              <w:jc w:val="center"/>
              <w:rPr>
                <w:color w:val="auto"/>
                <w:szCs w:val="21"/>
                <w:highlight w:val="none"/>
              </w:rPr>
            </w:pPr>
          </w:p>
        </w:tc>
        <w:tc>
          <w:tcPr>
            <w:tcW w:w="1800" w:type="dxa"/>
            <w:noWrap w:val="0"/>
            <w:vAlign w:val="top"/>
          </w:tcPr>
          <w:p w14:paraId="77332DF6">
            <w:pPr>
              <w:topLinePunct/>
              <w:spacing w:line="400" w:lineRule="atLeast"/>
              <w:jc w:val="center"/>
              <w:rPr>
                <w:color w:val="auto"/>
                <w:szCs w:val="21"/>
                <w:highlight w:val="none"/>
              </w:rPr>
            </w:pPr>
          </w:p>
        </w:tc>
        <w:tc>
          <w:tcPr>
            <w:tcW w:w="1440" w:type="dxa"/>
            <w:noWrap w:val="0"/>
            <w:vAlign w:val="top"/>
          </w:tcPr>
          <w:p w14:paraId="6D727CBA">
            <w:pPr>
              <w:topLinePunct/>
              <w:spacing w:line="400" w:lineRule="atLeast"/>
              <w:jc w:val="center"/>
              <w:rPr>
                <w:color w:val="auto"/>
                <w:szCs w:val="21"/>
                <w:highlight w:val="none"/>
              </w:rPr>
            </w:pPr>
          </w:p>
        </w:tc>
        <w:tc>
          <w:tcPr>
            <w:tcW w:w="2160" w:type="dxa"/>
            <w:noWrap w:val="0"/>
            <w:vAlign w:val="top"/>
          </w:tcPr>
          <w:p w14:paraId="7FFA6BEE">
            <w:pPr>
              <w:topLinePunct/>
              <w:spacing w:line="400" w:lineRule="atLeast"/>
              <w:jc w:val="center"/>
              <w:rPr>
                <w:color w:val="auto"/>
                <w:szCs w:val="21"/>
                <w:highlight w:val="none"/>
              </w:rPr>
            </w:pPr>
          </w:p>
        </w:tc>
      </w:tr>
      <w:tr w14:paraId="2F4F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8AFB3A3">
            <w:pPr>
              <w:topLinePunct/>
              <w:spacing w:line="400" w:lineRule="atLeast"/>
              <w:jc w:val="center"/>
              <w:rPr>
                <w:color w:val="auto"/>
                <w:szCs w:val="21"/>
                <w:highlight w:val="none"/>
              </w:rPr>
            </w:pPr>
          </w:p>
        </w:tc>
        <w:tc>
          <w:tcPr>
            <w:tcW w:w="2402" w:type="dxa"/>
            <w:noWrap w:val="0"/>
            <w:vAlign w:val="top"/>
          </w:tcPr>
          <w:p w14:paraId="78008720">
            <w:pPr>
              <w:topLinePunct/>
              <w:spacing w:line="400" w:lineRule="atLeast"/>
              <w:jc w:val="center"/>
              <w:rPr>
                <w:color w:val="auto"/>
                <w:szCs w:val="21"/>
                <w:highlight w:val="none"/>
              </w:rPr>
            </w:pPr>
          </w:p>
        </w:tc>
        <w:tc>
          <w:tcPr>
            <w:tcW w:w="1800" w:type="dxa"/>
            <w:noWrap w:val="0"/>
            <w:vAlign w:val="top"/>
          </w:tcPr>
          <w:p w14:paraId="75555BE3">
            <w:pPr>
              <w:topLinePunct/>
              <w:spacing w:line="400" w:lineRule="atLeast"/>
              <w:jc w:val="center"/>
              <w:rPr>
                <w:color w:val="auto"/>
                <w:szCs w:val="21"/>
                <w:highlight w:val="none"/>
              </w:rPr>
            </w:pPr>
          </w:p>
        </w:tc>
        <w:tc>
          <w:tcPr>
            <w:tcW w:w="1440" w:type="dxa"/>
            <w:noWrap w:val="0"/>
            <w:vAlign w:val="top"/>
          </w:tcPr>
          <w:p w14:paraId="57B777C4">
            <w:pPr>
              <w:topLinePunct/>
              <w:spacing w:line="400" w:lineRule="atLeast"/>
              <w:jc w:val="center"/>
              <w:rPr>
                <w:color w:val="auto"/>
                <w:szCs w:val="21"/>
                <w:highlight w:val="none"/>
              </w:rPr>
            </w:pPr>
          </w:p>
        </w:tc>
        <w:tc>
          <w:tcPr>
            <w:tcW w:w="2160" w:type="dxa"/>
            <w:noWrap w:val="0"/>
            <w:vAlign w:val="top"/>
          </w:tcPr>
          <w:p w14:paraId="52F414AC">
            <w:pPr>
              <w:topLinePunct/>
              <w:spacing w:line="400" w:lineRule="atLeast"/>
              <w:jc w:val="center"/>
              <w:rPr>
                <w:color w:val="auto"/>
                <w:szCs w:val="21"/>
                <w:highlight w:val="none"/>
              </w:rPr>
            </w:pPr>
          </w:p>
        </w:tc>
      </w:tr>
      <w:tr w14:paraId="5184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D893E6D">
            <w:pPr>
              <w:topLinePunct/>
              <w:spacing w:line="400" w:lineRule="atLeast"/>
              <w:jc w:val="center"/>
              <w:rPr>
                <w:color w:val="auto"/>
                <w:szCs w:val="21"/>
                <w:highlight w:val="none"/>
              </w:rPr>
            </w:pPr>
          </w:p>
        </w:tc>
        <w:tc>
          <w:tcPr>
            <w:tcW w:w="2402" w:type="dxa"/>
            <w:noWrap w:val="0"/>
            <w:vAlign w:val="top"/>
          </w:tcPr>
          <w:p w14:paraId="19B513C4">
            <w:pPr>
              <w:topLinePunct/>
              <w:spacing w:line="400" w:lineRule="atLeast"/>
              <w:jc w:val="center"/>
              <w:rPr>
                <w:color w:val="auto"/>
                <w:szCs w:val="21"/>
                <w:highlight w:val="none"/>
              </w:rPr>
            </w:pPr>
          </w:p>
        </w:tc>
        <w:tc>
          <w:tcPr>
            <w:tcW w:w="1800" w:type="dxa"/>
            <w:noWrap w:val="0"/>
            <w:vAlign w:val="top"/>
          </w:tcPr>
          <w:p w14:paraId="290AFA36">
            <w:pPr>
              <w:topLinePunct/>
              <w:spacing w:line="400" w:lineRule="atLeast"/>
              <w:jc w:val="center"/>
              <w:rPr>
                <w:color w:val="auto"/>
                <w:szCs w:val="21"/>
                <w:highlight w:val="none"/>
              </w:rPr>
            </w:pPr>
          </w:p>
        </w:tc>
        <w:tc>
          <w:tcPr>
            <w:tcW w:w="1440" w:type="dxa"/>
            <w:noWrap w:val="0"/>
            <w:vAlign w:val="top"/>
          </w:tcPr>
          <w:p w14:paraId="17A28E55">
            <w:pPr>
              <w:topLinePunct/>
              <w:spacing w:line="400" w:lineRule="atLeast"/>
              <w:jc w:val="center"/>
              <w:rPr>
                <w:color w:val="auto"/>
                <w:szCs w:val="21"/>
                <w:highlight w:val="none"/>
              </w:rPr>
            </w:pPr>
          </w:p>
        </w:tc>
        <w:tc>
          <w:tcPr>
            <w:tcW w:w="2160" w:type="dxa"/>
            <w:noWrap w:val="0"/>
            <w:vAlign w:val="top"/>
          </w:tcPr>
          <w:p w14:paraId="264E8400">
            <w:pPr>
              <w:topLinePunct/>
              <w:spacing w:line="400" w:lineRule="atLeast"/>
              <w:jc w:val="center"/>
              <w:rPr>
                <w:color w:val="auto"/>
                <w:szCs w:val="21"/>
                <w:highlight w:val="none"/>
              </w:rPr>
            </w:pPr>
          </w:p>
        </w:tc>
      </w:tr>
      <w:tr w14:paraId="71BA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3B5A9FD">
            <w:pPr>
              <w:topLinePunct/>
              <w:spacing w:line="400" w:lineRule="atLeast"/>
              <w:jc w:val="center"/>
              <w:rPr>
                <w:color w:val="auto"/>
                <w:szCs w:val="21"/>
                <w:highlight w:val="none"/>
              </w:rPr>
            </w:pPr>
          </w:p>
        </w:tc>
        <w:tc>
          <w:tcPr>
            <w:tcW w:w="2402" w:type="dxa"/>
            <w:noWrap w:val="0"/>
            <w:vAlign w:val="top"/>
          </w:tcPr>
          <w:p w14:paraId="07E616F8">
            <w:pPr>
              <w:topLinePunct/>
              <w:spacing w:line="400" w:lineRule="atLeast"/>
              <w:jc w:val="center"/>
              <w:rPr>
                <w:color w:val="auto"/>
                <w:szCs w:val="21"/>
                <w:highlight w:val="none"/>
              </w:rPr>
            </w:pPr>
          </w:p>
        </w:tc>
        <w:tc>
          <w:tcPr>
            <w:tcW w:w="1800" w:type="dxa"/>
            <w:noWrap w:val="0"/>
            <w:vAlign w:val="top"/>
          </w:tcPr>
          <w:p w14:paraId="6C0DADC3">
            <w:pPr>
              <w:topLinePunct/>
              <w:spacing w:line="400" w:lineRule="atLeast"/>
              <w:jc w:val="center"/>
              <w:rPr>
                <w:color w:val="auto"/>
                <w:szCs w:val="21"/>
                <w:highlight w:val="none"/>
              </w:rPr>
            </w:pPr>
          </w:p>
        </w:tc>
        <w:tc>
          <w:tcPr>
            <w:tcW w:w="1440" w:type="dxa"/>
            <w:noWrap w:val="0"/>
            <w:vAlign w:val="top"/>
          </w:tcPr>
          <w:p w14:paraId="4862CEC1">
            <w:pPr>
              <w:topLinePunct/>
              <w:spacing w:line="400" w:lineRule="atLeast"/>
              <w:jc w:val="center"/>
              <w:rPr>
                <w:color w:val="auto"/>
                <w:szCs w:val="21"/>
                <w:highlight w:val="none"/>
              </w:rPr>
            </w:pPr>
          </w:p>
        </w:tc>
        <w:tc>
          <w:tcPr>
            <w:tcW w:w="2160" w:type="dxa"/>
            <w:noWrap w:val="0"/>
            <w:vAlign w:val="top"/>
          </w:tcPr>
          <w:p w14:paraId="2D44236C">
            <w:pPr>
              <w:topLinePunct/>
              <w:spacing w:line="400" w:lineRule="atLeast"/>
              <w:jc w:val="center"/>
              <w:rPr>
                <w:color w:val="auto"/>
                <w:szCs w:val="21"/>
                <w:highlight w:val="none"/>
              </w:rPr>
            </w:pPr>
          </w:p>
        </w:tc>
      </w:tr>
      <w:tr w14:paraId="22A2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651657F">
            <w:pPr>
              <w:topLinePunct/>
              <w:spacing w:line="400" w:lineRule="atLeast"/>
              <w:jc w:val="center"/>
              <w:rPr>
                <w:color w:val="auto"/>
                <w:szCs w:val="21"/>
                <w:highlight w:val="none"/>
              </w:rPr>
            </w:pPr>
          </w:p>
        </w:tc>
        <w:tc>
          <w:tcPr>
            <w:tcW w:w="2402" w:type="dxa"/>
            <w:noWrap w:val="0"/>
            <w:vAlign w:val="top"/>
          </w:tcPr>
          <w:p w14:paraId="4122635B">
            <w:pPr>
              <w:topLinePunct/>
              <w:spacing w:line="400" w:lineRule="atLeast"/>
              <w:jc w:val="center"/>
              <w:rPr>
                <w:color w:val="auto"/>
                <w:szCs w:val="21"/>
                <w:highlight w:val="none"/>
              </w:rPr>
            </w:pPr>
          </w:p>
        </w:tc>
        <w:tc>
          <w:tcPr>
            <w:tcW w:w="1800" w:type="dxa"/>
            <w:noWrap w:val="0"/>
            <w:vAlign w:val="top"/>
          </w:tcPr>
          <w:p w14:paraId="34A1F55E">
            <w:pPr>
              <w:topLinePunct/>
              <w:spacing w:line="400" w:lineRule="atLeast"/>
              <w:jc w:val="center"/>
              <w:rPr>
                <w:color w:val="auto"/>
                <w:szCs w:val="21"/>
                <w:highlight w:val="none"/>
              </w:rPr>
            </w:pPr>
          </w:p>
        </w:tc>
        <w:tc>
          <w:tcPr>
            <w:tcW w:w="1440" w:type="dxa"/>
            <w:noWrap w:val="0"/>
            <w:vAlign w:val="top"/>
          </w:tcPr>
          <w:p w14:paraId="0CB24971">
            <w:pPr>
              <w:topLinePunct/>
              <w:spacing w:line="400" w:lineRule="atLeast"/>
              <w:jc w:val="center"/>
              <w:rPr>
                <w:color w:val="auto"/>
                <w:szCs w:val="21"/>
                <w:highlight w:val="none"/>
              </w:rPr>
            </w:pPr>
          </w:p>
        </w:tc>
        <w:tc>
          <w:tcPr>
            <w:tcW w:w="2160" w:type="dxa"/>
            <w:noWrap w:val="0"/>
            <w:vAlign w:val="top"/>
          </w:tcPr>
          <w:p w14:paraId="67BC9B3D">
            <w:pPr>
              <w:topLinePunct/>
              <w:spacing w:line="400" w:lineRule="atLeast"/>
              <w:jc w:val="center"/>
              <w:rPr>
                <w:color w:val="auto"/>
                <w:szCs w:val="21"/>
                <w:highlight w:val="none"/>
              </w:rPr>
            </w:pPr>
          </w:p>
        </w:tc>
      </w:tr>
    </w:tbl>
    <w:p w14:paraId="3994BA66">
      <w:pPr>
        <w:ind w:left="945" w:hanging="945" w:hangingChars="45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00D8938F">
      <w:pPr>
        <w:spacing w:line="400" w:lineRule="atLeast"/>
        <w:ind w:left="840" w:leftChars="300" w:hanging="210" w:hangingChars="100"/>
        <w:rPr>
          <w:color w:val="auto"/>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 颁奖单位应当是国家机关或民政部门注册登记的合法颁奖单位。</w:t>
      </w:r>
    </w:p>
    <w:p w14:paraId="5EF11470">
      <w:pPr>
        <w:pStyle w:val="22"/>
        <w:jc w:val="center"/>
        <w:outlineLvl w:val="3"/>
        <w:rPr>
          <w:rFonts w:hint="eastAsia"/>
          <w:color w:val="auto"/>
          <w:szCs w:val="24"/>
          <w:highlight w:val="none"/>
        </w:rPr>
      </w:pPr>
      <w:bookmarkStart w:id="1139" w:name="_Toc122603103"/>
      <w:bookmarkStart w:id="1140" w:name="_Toc256000240"/>
      <w:r>
        <w:rPr>
          <w:rFonts w:hint="default"/>
          <w:color w:val="auto"/>
          <w:szCs w:val="24"/>
          <w:highlight w:val="none"/>
        </w:rPr>
        <w:t>5-5</w:t>
      </w:r>
      <w:r>
        <w:rPr>
          <w:rFonts w:hint="eastAsia"/>
          <w:color w:val="auto"/>
          <w:szCs w:val="24"/>
          <w:highlight w:val="none"/>
        </w:rPr>
        <w:t xml:space="preserve"> </w:t>
      </w:r>
      <w:bookmarkEnd w:id="1139"/>
      <w:r>
        <w:rPr>
          <w:rFonts w:hint="eastAsia"/>
          <w:color w:val="auto"/>
          <w:szCs w:val="24"/>
          <w:highlight w:val="none"/>
        </w:rPr>
        <w:t>近年获表彰</w:t>
      </w:r>
      <w:r>
        <w:rPr>
          <w:color w:val="auto"/>
          <w:szCs w:val="24"/>
          <w:highlight w:val="none"/>
        </w:rPr>
        <w:t>情况表</w:t>
      </w:r>
      <w:bookmarkEnd w:id="1140"/>
    </w:p>
    <w:p w14:paraId="3BC7D295">
      <w:pPr>
        <w:spacing w:line="440" w:lineRule="exact"/>
        <w:rPr>
          <w:rFonts w:hint="eastAsia" w:ascii="宋体" w:hAnsi="宋体"/>
          <w:color w:val="auto"/>
          <w:szCs w:val="21"/>
          <w:highlight w:val="none"/>
        </w:rPr>
      </w:pPr>
    </w:p>
    <w:tbl>
      <w:tblPr>
        <w:tblStyle w:val="14"/>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166D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783ABA91">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66" w:type="dxa"/>
            <w:noWrap w:val="0"/>
            <w:vAlign w:val="top"/>
          </w:tcPr>
          <w:p w14:paraId="19289036">
            <w:pPr>
              <w:topLinePunct/>
              <w:spacing w:line="400" w:lineRule="atLeast"/>
              <w:jc w:val="center"/>
              <w:rPr>
                <w:rFonts w:hint="eastAsia"/>
                <w:color w:val="auto"/>
                <w:szCs w:val="21"/>
                <w:highlight w:val="none"/>
              </w:rPr>
            </w:pPr>
            <w:r>
              <w:rPr>
                <w:rFonts w:hint="eastAsia"/>
                <w:color w:val="auto"/>
                <w:szCs w:val="21"/>
                <w:highlight w:val="none"/>
              </w:rPr>
              <w:t>获奖</w:t>
            </w:r>
            <w:r>
              <w:rPr>
                <w:rFonts w:hint="eastAsia"/>
                <w:color w:val="auto"/>
                <w:szCs w:val="21"/>
                <w:highlight w:val="none"/>
                <w:lang w:val="en-US" w:eastAsia="zh-CN"/>
              </w:rPr>
              <w:t>主体</w:t>
            </w:r>
            <w:r>
              <w:rPr>
                <w:rFonts w:hint="eastAsia"/>
                <w:color w:val="auto"/>
                <w:szCs w:val="21"/>
                <w:highlight w:val="none"/>
              </w:rPr>
              <w:t>名称</w:t>
            </w:r>
          </w:p>
        </w:tc>
        <w:tc>
          <w:tcPr>
            <w:tcW w:w="1868" w:type="dxa"/>
            <w:noWrap w:val="0"/>
            <w:vAlign w:val="top"/>
          </w:tcPr>
          <w:p w14:paraId="42ED9918">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814" w:type="dxa"/>
            <w:noWrap w:val="0"/>
            <w:vAlign w:val="top"/>
          </w:tcPr>
          <w:p w14:paraId="57DAE6F5">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1659" w:type="dxa"/>
            <w:noWrap w:val="0"/>
            <w:vAlign w:val="top"/>
          </w:tcPr>
          <w:p w14:paraId="2A4FBE72">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33E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5D7B5883">
            <w:pPr>
              <w:topLinePunct/>
              <w:spacing w:line="400" w:lineRule="atLeast"/>
              <w:jc w:val="center"/>
              <w:rPr>
                <w:color w:val="auto"/>
                <w:szCs w:val="21"/>
                <w:highlight w:val="none"/>
              </w:rPr>
            </w:pPr>
          </w:p>
        </w:tc>
        <w:tc>
          <w:tcPr>
            <w:tcW w:w="2466" w:type="dxa"/>
            <w:noWrap w:val="0"/>
            <w:vAlign w:val="top"/>
          </w:tcPr>
          <w:p w14:paraId="6C42E2CD">
            <w:pPr>
              <w:topLinePunct/>
              <w:spacing w:line="400" w:lineRule="atLeast"/>
              <w:jc w:val="center"/>
              <w:rPr>
                <w:color w:val="auto"/>
                <w:szCs w:val="21"/>
                <w:highlight w:val="none"/>
              </w:rPr>
            </w:pPr>
          </w:p>
        </w:tc>
        <w:tc>
          <w:tcPr>
            <w:tcW w:w="1868" w:type="dxa"/>
            <w:noWrap w:val="0"/>
            <w:vAlign w:val="top"/>
          </w:tcPr>
          <w:p w14:paraId="2161E970">
            <w:pPr>
              <w:topLinePunct/>
              <w:spacing w:line="400" w:lineRule="atLeast"/>
              <w:jc w:val="center"/>
              <w:rPr>
                <w:color w:val="auto"/>
                <w:szCs w:val="21"/>
                <w:highlight w:val="none"/>
              </w:rPr>
            </w:pPr>
          </w:p>
        </w:tc>
        <w:tc>
          <w:tcPr>
            <w:tcW w:w="1814" w:type="dxa"/>
            <w:noWrap w:val="0"/>
            <w:vAlign w:val="top"/>
          </w:tcPr>
          <w:p w14:paraId="65C56CC3">
            <w:pPr>
              <w:topLinePunct/>
              <w:spacing w:line="400" w:lineRule="atLeast"/>
              <w:jc w:val="center"/>
              <w:rPr>
                <w:color w:val="auto"/>
                <w:szCs w:val="21"/>
                <w:highlight w:val="none"/>
              </w:rPr>
            </w:pPr>
          </w:p>
        </w:tc>
        <w:tc>
          <w:tcPr>
            <w:tcW w:w="1659" w:type="dxa"/>
            <w:noWrap w:val="0"/>
            <w:vAlign w:val="top"/>
          </w:tcPr>
          <w:p w14:paraId="79D00935">
            <w:pPr>
              <w:topLinePunct/>
              <w:spacing w:line="400" w:lineRule="atLeast"/>
              <w:jc w:val="center"/>
              <w:rPr>
                <w:color w:val="auto"/>
                <w:szCs w:val="21"/>
                <w:highlight w:val="none"/>
              </w:rPr>
            </w:pPr>
          </w:p>
        </w:tc>
      </w:tr>
      <w:tr w14:paraId="371E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1EF4216">
            <w:pPr>
              <w:topLinePunct/>
              <w:spacing w:line="400" w:lineRule="atLeast"/>
              <w:jc w:val="center"/>
              <w:rPr>
                <w:color w:val="auto"/>
                <w:szCs w:val="21"/>
                <w:highlight w:val="none"/>
              </w:rPr>
            </w:pPr>
          </w:p>
        </w:tc>
        <w:tc>
          <w:tcPr>
            <w:tcW w:w="2466" w:type="dxa"/>
            <w:noWrap w:val="0"/>
            <w:vAlign w:val="top"/>
          </w:tcPr>
          <w:p w14:paraId="2A462762">
            <w:pPr>
              <w:topLinePunct/>
              <w:spacing w:line="400" w:lineRule="atLeast"/>
              <w:jc w:val="center"/>
              <w:rPr>
                <w:color w:val="auto"/>
                <w:szCs w:val="21"/>
                <w:highlight w:val="none"/>
              </w:rPr>
            </w:pPr>
          </w:p>
        </w:tc>
        <w:tc>
          <w:tcPr>
            <w:tcW w:w="1868" w:type="dxa"/>
            <w:noWrap w:val="0"/>
            <w:vAlign w:val="top"/>
          </w:tcPr>
          <w:p w14:paraId="3FE167E3">
            <w:pPr>
              <w:topLinePunct/>
              <w:spacing w:line="400" w:lineRule="atLeast"/>
              <w:jc w:val="center"/>
              <w:rPr>
                <w:color w:val="auto"/>
                <w:szCs w:val="21"/>
                <w:highlight w:val="none"/>
              </w:rPr>
            </w:pPr>
          </w:p>
        </w:tc>
        <w:tc>
          <w:tcPr>
            <w:tcW w:w="1814" w:type="dxa"/>
            <w:noWrap w:val="0"/>
            <w:vAlign w:val="top"/>
          </w:tcPr>
          <w:p w14:paraId="76EEA8CB">
            <w:pPr>
              <w:topLinePunct/>
              <w:spacing w:line="400" w:lineRule="atLeast"/>
              <w:jc w:val="center"/>
              <w:rPr>
                <w:color w:val="auto"/>
                <w:szCs w:val="21"/>
                <w:highlight w:val="none"/>
              </w:rPr>
            </w:pPr>
          </w:p>
        </w:tc>
        <w:tc>
          <w:tcPr>
            <w:tcW w:w="1659" w:type="dxa"/>
            <w:noWrap w:val="0"/>
            <w:vAlign w:val="top"/>
          </w:tcPr>
          <w:p w14:paraId="78FED434">
            <w:pPr>
              <w:topLinePunct/>
              <w:spacing w:line="400" w:lineRule="atLeast"/>
              <w:jc w:val="center"/>
              <w:rPr>
                <w:color w:val="auto"/>
                <w:szCs w:val="21"/>
                <w:highlight w:val="none"/>
              </w:rPr>
            </w:pPr>
          </w:p>
        </w:tc>
      </w:tr>
      <w:tr w14:paraId="3694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F84FB46">
            <w:pPr>
              <w:topLinePunct/>
              <w:spacing w:line="400" w:lineRule="atLeast"/>
              <w:jc w:val="center"/>
              <w:rPr>
                <w:color w:val="auto"/>
                <w:szCs w:val="21"/>
                <w:highlight w:val="none"/>
              </w:rPr>
            </w:pPr>
          </w:p>
        </w:tc>
        <w:tc>
          <w:tcPr>
            <w:tcW w:w="2466" w:type="dxa"/>
            <w:noWrap w:val="0"/>
            <w:vAlign w:val="top"/>
          </w:tcPr>
          <w:p w14:paraId="1E242F4E">
            <w:pPr>
              <w:topLinePunct/>
              <w:spacing w:line="400" w:lineRule="atLeast"/>
              <w:jc w:val="center"/>
              <w:rPr>
                <w:color w:val="auto"/>
                <w:szCs w:val="21"/>
                <w:highlight w:val="none"/>
              </w:rPr>
            </w:pPr>
          </w:p>
        </w:tc>
        <w:tc>
          <w:tcPr>
            <w:tcW w:w="1868" w:type="dxa"/>
            <w:noWrap w:val="0"/>
            <w:vAlign w:val="top"/>
          </w:tcPr>
          <w:p w14:paraId="2BD3E540">
            <w:pPr>
              <w:topLinePunct/>
              <w:spacing w:line="400" w:lineRule="atLeast"/>
              <w:jc w:val="center"/>
              <w:rPr>
                <w:color w:val="auto"/>
                <w:szCs w:val="21"/>
                <w:highlight w:val="none"/>
              </w:rPr>
            </w:pPr>
          </w:p>
        </w:tc>
        <w:tc>
          <w:tcPr>
            <w:tcW w:w="1814" w:type="dxa"/>
            <w:noWrap w:val="0"/>
            <w:vAlign w:val="top"/>
          </w:tcPr>
          <w:p w14:paraId="053D2DE2">
            <w:pPr>
              <w:topLinePunct/>
              <w:spacing w:line="400" w:lineRule="atLeast"/>
              <w:jc w:val="center"/>
              <w:rPr>
                <w:color w:val="auto"/>
                <w:szCs w:val="21"/>
                <w:highlight w:val="none"/>
              </w:rPr>
            </w:pPr>
          </w:p>
        </w:tc>
        <w:tc>
          <w:tcPr>
            <w:tcW w:w="1659" w:type="dxa"/>
            <w:noWrap w:val="0"/>
            <w:vAlign w:val="top"/>
          </w:tcPr>
          <w:p w14:paraId="31747515">
            <w:pPr>
              <w:topLinePunct/>
              <w:spacing w:line="400" w:lineRule="atLeast"/>
              <w:jc w:val="center"/>
              <w:rPr>
                <w:color w:val="auto"/>
                <w:szCs w:val="21"/>
                <w:highlight w:val="none"/>
              </w:rPr>
            </w:pPr>
          </w:p>
        </w:tc>
      </w:tr>
      <w:tr w14:paraId="2756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E03283F">
            <w:pPr>
              <w:topLinePunct/>
              <w:spacing w:line="400" w:lineRule="atLeast"/>
              <w:jc w:val="center"/>
              <w:rPr>
                <w:color w:val="auto"/>
                <w:szCs w:val="21"/>
                <w:highlight w:val="none"/>
              </w:rPr>
            </w:pPr>
          </w:p>
        </w:tc>
        <w:tc>
          <w:tcPr>
            <w:tcW w:w="2466" w:type="dxa"/>
            <w:noWrap w:val="0"/>
            <w:vAlign w:val="top"/>
          </w:tcPr>
          <w:p w14:paraId="62C2ED2E">
            <w:pPr>
              <w:topLinePunct/>
              <w:spacing w:line="400" w:lineRule="atLeast"/>
              <w:jc w:val="center"/>
              <w:rPr>
                <w:color w:val="auto"/>
                <w:szCs w:val="21"/>
                <w:highlight w:val="none"/>
              </w:rPr>
            </w:pPr>
          </w:p>
        </w:tc>
        <w:tc>
          <w:tcPr>
            <w:tcW w:w="1868" w:type="dxa"/>
            <w:noWrap w:val="0"/>
            <w:vAlign w:val="top"/>
          </w:tcPr>
          <w:p w14:paraId="7B886333">
            <w:pPr>
              <w:topLinePunct/>
              <w:spacing w:line="400" w:lineRule="atLeast"/>
              <w:jc w:val="center"/>
              <w:rPr>
                <w:color w:val="auto"/>
                <w:szCs w:val="21"/>
                <w:highlight w:val="none"/>
              </w:rPr>
            </w:pPr>
          </w:p>
        </w:tc>
        <w:tc>
          <w:tcPr>
            <w:tcW w:w="1814" w:type="dxa"/>
            <w:noWrap w:val="0"/>
            <w:vAlign w:val="top"/>
          </w:tcPr>
          <w:p w14:paraId="4DDC57F8">
            <w:pPr>
              <w:topLinePunct/>
              <w:spacing w:line="400" w:lineRule="atLeast"/>
              <w:jc w:val="center"/>
              <w:rPr>
                <w:color w:val="auto"/>
                <w:szCs w:val="21"/>
                <w:highlight w:val="none"/>
              </w:rPr>
            </w:pPr>
          </w:p>
        </w:tc>
        <w:tc>
          <w:tcPr>
            <w:tcW w:w="1659" w:type="dxa"/>
            <w:noWrap w:val="0"/>
            <w:vAlign w:val="top"/>
          </w:tcPr>
          <w:p w14:paraId="2A0F5A79">
            <w:pPr>
              <w:topLinePunct/>
              <w:spacing w:line="400" w:lineRule="atLeast"/>
              <w:jc w:val="center"/>
              <w:rPr>
                <w:color w:val="auto"/>
                <w:szCs w:val="21"/>
                <w:highlight w:val="none"/>
              </w:rPr>
            </w:pPr>
          </w:p>
        </w:tc>
      </w:tr>
      <w:tr w14:paraId="67DE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39AD524">
            <w:pPr>
              <w:topLinePunct/>
              <w:spacing w:line="400" w:lineRule="atLeast"/>
              <w:jc w:val="center"/>
              <w:rPr>
                <w:color w:val="auto"/>
                <w:szCs w:val="21"/>
                <w:highlight w:val="none"/>
              </w:rPr>
            </w:pPr>
          </w:p>
        </w:tc>
        <w:tc>
          <w:tcPr>
            <w:tcW w:w="2466" w:type="dxa"/>
            <w:noWrap w:val="0"/>
            <w:vAlign w:val="top"/>
          </w:tcPr>
          <w:p w14:paraId="186D127A">
            <w:pPr>
              <w:topLinePunct/>
              <w:spacing w:line="400" w:lineRule="atLeast"/>
              <w:jc w:val="center"/>
              <w:rPr>
                <w:color w:val="auto"/>
                <w:szCs w:val="21"/>
                <w:highlight w:val="none"/>
              </w:rPr>
            </w:pPr>
          </w:p>
        </w:tc>
        <w:tc>
          <w:tcPr>
            <w:tcW w:w="1868" w:type="dxa"/>
            <w:noWrap w:val="0"/>
            <w:vAlign w:val="top"/>
          </w:tcPr>
          <w:p w14:paraId="6921EED8">
            <w:pPr>
              <w:topLinePunct/>
              <w:spacing w:line="400" w:lineRule="atLeast"/>
              <w:jc w:val="center"/>
              <w:rPr>
                <w:color w:val="auto"/>
                <w:szCs w:val="21"/>
                <w:highlight w:val="none"/>
              </w:rPr>
            </w:pPr>
          </w:p>
        </w:tc>
        <w:tc>
          <w:tcPr>
            <w:tcW w:w="1814" w:type="dxa"/>
            <w:noWrap w:val="0"/>
            <w:vAlign w:val="top"/>
          </w:tcPr>
          <w:p w14:paraId="7A69EB34">
            <w:pPr>
              <w:topLinePunct/>
              <w:spacing w:line="400" w:lineRule="atLeast"/>
              <w:jc w:val="center"/>
              <w:rPr>
                <w:color w:val="auto"/>
                <w:szCs w:val="21"/>
                <w:highlight w:val="none"/>
              </w:rPr>
            </w:pPr>
          </w:p>
        </w:tc>
        <w:tc>
          <w:tcPr>
            <w:tcW w:w="1659" w:type="dxa"/>
            <w:noWrap w:val="0"/>
            <w:vAlign w:val="top"/>
          </w:tcPr>
          <w:p w14:paraId="2141DA13">
            <w:pPr>
              <w:topLinePunct/>
              <w:spacing w:line="400" w:lineRule="atLeast"/>
              <w:jc w:val="center"/>
              <w:rPr>
                <w:color w:val="auto"/>
                <w:szCs w:val="21"/>
                <w:highlight w:val="none"/>
              </w:rPr>
            </w:pPr>
          </w:p>
        </w:tc>
      </w:tr>
      <w:tr w14:paraId="5CA2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BFABDFD">
            <w:pPr>
              <w:topLinePunct/>
              <w:spacing w:line="400" w:lineRule="atLeast"/>
              <w:jc w:val="center"/>
              <w:rPr>
                <w:color w:val="auto"/>
                <w:szCs w:val="21"/>
                <w:highlight w:val="none"/>
              </w:rPr>
            </w:pPr>
          </w:p>
        </w:tc>
        <w:tc>
          <w:tcPr>
            <w:tcW w:w="2466" w:type="dxa"/>
            <w:noWrap w:val="0"/>
            <w:vAlign w:val="top"/>
          </w:tcPr>
          <w:p w14:paraId="4016F0ED">
            <w:pPr>
              <w:topLinePunct/>
              <w:spacing w:line="400" w:lineRule="atLeast"/>
              <w:jc w:val="center"/>
              <w:rPr>
                <w:color w:val="auto"/>
                <w:szCs w:val="21"/>
                <w:highlight w:val="none"/>
              </w:rPr>
            </w:pPr>
          </w:p>
        </w:tc>
        <w:tc>
          <w:tcPr>
            <w:tcW w:w="1868" w:type="dxa"/>
            <w:noWrap w:val="0"/>
            <w:vAlign w:val="top"/>
          </w:tcPr>
          <w:p w14:paraId="22FE13DF">
            <w:pPr>
              <w:topLinePunct/>
              <w:spacing w:line="400" w:lineRule="atLeast"/>
              <w:jc w:val="center"/>
              <w:rPr>
                <w:color w:val="auto"/>
                <w:szCs w:val="21"/>
                <w:highlight w:val="none"/>
              </w:rPr>
            </w:pPr>
          </w:p>
        </w:tc>
        <w:tc>
          <w:tcPr>
            <w:tcW w:w="1814" w:type="dxa"/>
            <w:noWrap w:val="0"/>
            <w:vAlign w:val="top"/>
          </w:tcPr>
          <w:p w14:paraId="2EEC56D0">
            <w:pPr>
              <w:topLinePunct/>
              <w:spacing w:line="400" w:lineRule="atLeast"/>
              <w:jc w:val="center"/>
              <w:rPr>
                <w:color w:val="auto"/>
                <w:szCs w:val="21"/>
                <w:highlight w:val="none"/>
              </w:rPr>
            </w:pPr>
          </w:p>
        </w:tc>
        <w:tc>
          <w:tcPr>
            <w:tcW w:w="1659" w:type="dxa"/>
            <w:noWrap w:val="0"/>
            <w:vAlign w:val="top"/>
          </w:tcPr>
          <w:p w14:paraId="2BD9198F">
            <w:pPr>
              <w:topLinePunct/>
              <w:spacing w:line="400" w:lineRule="atLeast"/>
              <w:jc w:val="center"/>
              <w:rPr>
                <w:color w:val="auto"/>
                <w:szCs w:val="21"/>
                <w:highlight w:val="none"/>
              </w:rPr>
            </w:pPr>
          </w:p>
        </w:tc>
      </w:tr>
      <w:tr w14:paraId="3EC0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473F523">
            <w:pPr>
              <w:topLinePunct/>
              <w:spacing w:line="400" w:lineRule="atLeast"/>
              <w:jc w:val="center"/>
              <w:rPr>
                <w:color w:val="auto"/>
                <w:szCs w:val="21"/>
                <w:highlight w:val="none"/>
              </w:rPr>
            </w:pPr>
          </w:p>
        </w:tc>
        <w:tc>
          <w:tcPr>
            <w:tcW w:w="2466" w:type="dxa"/>
            <w:noWrap w:val="0"/>
            <w:vAlign w:val="top"/>
          </w:tcPr>
          <w:p w14:paraId="0EA4FF4A">
            <w:pPr>
              <w:topLinePunct/>
              <w:spacing w:line="400" w:lineRule="atLeast"/>
              <w:jc w:val="center"/>
              <w:rPr>
                <w:color w:val="auto"/>
                <w:szCs w:val="21"/>
                <w:highlight w:val="none"/>
              </w:rPr>
            </w:pPr>
          </w:p>
        </w:tc>
        <w:tc>
          <w:tcPr>
            <w:tcW w:w="1868" w:type="dxa"/>
            <w:noWrap w:val="0"/>
            <w:vAlign w:val="top"/>
          </w:tcPr>
          <w:p w14:paraId="25383F09">
            <w:pPr>
              <w:topLinePunct/>
              <w:spacing w:line="400" w:lineRule="atLeast"/>
              <w:jc w:val="center"/>
              <w:rPr>
                <w:color w:val="auto"/>
                <w:szCs w:val="21"/>
                <w:highlight w:val="none"/>
              </w:rPr>
            </w:pPr>
          </w:p>
        </w:tc>
        <w:tc>
          <w:tcPr>
            <w:tcW w:w="1814" w:type="dxa"/>
            <w:noWrap w:val="0"/>
            <w:vAlign w:val="top"/>
          </w:tcPr>
          <w:p w14:paraId="1D6ABD82">
            <w:pPr>
              <w:topLinePunct/>
              <w:spacing w:line="400" w:lineRule="atLeast"/>
              <w:jc w:val="center"/>
              <w:rPr>
                <w:color w:val="auto"/>
                <w:szCs w:val="21"/>
                <w:highlight w:val="none"/>
              </w:rPr>
            </w:pPr>
          </w:p>
        </w:tc>
        <w:tc>
          <w:tcPr>
            <w:tcW w:w="1659" w:type="dxa"/>
            <w:noWrap w:val="0"/>
            <w:vAlign w:val="top"/>
          </w:tcPr>
          <w:p w14:paraId="62DD0E6E">
            <w:pPr>
              <w:topLinePunct/>
              <w:spacing w:line="400" w:lineRule="atLeast"/>
              <w:jc w:val="center"/>
              <w:rPr>
                <w:color w:val="auto"/>
                <w:szCs w:val="21"/>
                <w:highlight w:val="none"/>
              </w:rPr>
            </w:pPr>
          </w:p>
        </w:tc>
      </w:tr>
      <w:tr w14:paraId="54B0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FE9F87F">
            <w:pPr>
              <w:topLinePunct/>
              <w:spacing w:line="400" w:lineRule="atLeast"/>
              <w:jc w:val="center"/>
              <w:rPr>
                <w:color w:val="auto"/>
                <w:szCs w:val="21"/>
                <w:highlight w:val="none"/>
              </w:rPr>
            </w:pPr>
          </w:p>
        </w:tc>
        <w:tc>
          <w:tcPr>
            <w:tcW w:w="2466" w:type="dxa"/>
            <w:noWrap w:val="0"/>
            <w:vAlign w:val="top"/>
          </w:tcPr>
          <w:p w14:paraId="355BB768">
            <w:pPr>
              <w:topLinePunct/>
              <w:spacing w:line="400" w:lineRule="atLeast"/>
              <w:jc w:val="center"/>
              <w:rPr>
                <w:color w:val="auto"/>
                <w:szCs w:val="21"/>
                <w:highlight w:val="none"/>
              </w:rPr>
            </w:pPr>
          </w:p>
        </w:tc>
        <w:tc>
          <w:tcPr>
            <w:tcW w:w="1868" w:type="dxa"/>
            <w:noWrap w:val="0"/>
            <w:vAlign w:val="top"/>
          </w:tcPr>
          <w:p w14:paraId="6DD10461">
            <w:pPr>
              <w:topLinePunct/>
              <w:spacing w:line="400" w:lineRule="atLeast"/>
              <w:jc w:val="center"/>
              <w:rPr>
                <w:color w:val="auto"/>
                <w:szCs w:val="21"/>
                <w:highlight w:val="none"/>
              </w:rPr>
            </w:pPr>
          </w:p>
        </w:tc>
        <w:tc>
          <w:tcPr>
            <w:tcW w:w="1814" w:type="dxa"/>
            <w:noWrap w:val="0"/>
            <w:vAlign w:val="top"/>
          </w:tcPr>
          <w:p w14:paraId="6F789A28">
            <w:pPr>
              <w:topLinePunct/>
              <w:spacing w:line="400" w:lineRule="atLeast"/>
              <w:jc w:val="center"/>
              <w:rPr>
                <w:color w:val="auto"/>
                <w:szCs w:val="21"/>
                <w:highlight w:val="none"/>
              </w:rPr>
            </w:pPr>
          </w:p>
        </w:tc>
        <w:tc>
          <w:tcPr>
            <w:tcW w:w="1659" w:type="dxa"/>
            <w:noWrap w:val="0"/>
            <w:vAlign w:val="top"/>
          </w:tcPr>
          <w:p w14:paraId="63DD01B5">
            <w:pPr>
              <w:topLinePunct/>
              <w:spacing w:line="400" w:lineRule="atLeast"/>
              <w:jc w:val="center"/>
              <w:rPr>
                <w:color w:val="auto"/>
                <w:szCs w:val="21"/>
                <w:highlight w:val="none"/>
              </w:rPr>
            </w:pPr>
          </w:p>
        </w:tc>
      </w:tr>
      <w:tr w14:paraId="0E77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7E67C17">
            <w:pPr>
              <w:topLinePunct/>
              <w:spacing w:line="400" w:lineRule="atLeast"/>
              <w:jc w:val="center"/>
              <w:rPr>
                <w:color w:val="auto"/>
                <w:szCs w:val="21"/>
                <w:highlight w:val="none"/>
              </w:rPr>
            </w:pPr>
          </w:p>
        </w:tc>
        <w:tc>
          <w:tcPr>
            <w:tcW w:w="2466" w:type="dxa"/>
            <w:noWrap w:val="0"/>
            <w:vAlign w:val="top"/>
          </w:tcPr>
          <w:p w14:paraId="735C2E07">
            <w:pPr>
              <w:topLinePunct/>
              <w:spacing w:line="400" w:lineRule="atLeast"/>
              <w:jc w:val="center"/>
              <w:rPr>
                <w:color w:val="auto"/>
                <w:szCs w:val="21"/>
                <w:highlight w:val="none"/>
              </w:rPr>
            </w:pPr>
          </w:p>
        </w:tc>
        <w:tc>
          <w:tcPr>
            <w:tcW w:w="1868" w:type="dxa"/>
            <w:noWrap w:val="0"/>
            <w:vAlign w:val="top"/>
          </w:tcPr>
          <w:p w14:paraId="040368C4">
            <w:pPr>
              <w:topLinePunct/>
              <w:spacing w:line="400" w:lineRule="atLeast"/>
              <w:jc w:val="center"/>
              <w:rPr>
                <w:color w:val="auto"/>
                <w:szCs w:val="21"/>
                <w:highlight w:val="none"/>
              </w:rPr>
            </w:pPr>
          </w:p>
        </w:tc>
        <w:tc>
          <w:tcPr>
            <w:tcW w:w="1814" w:type="dxa"/>
            <w:noWrap w:val="0"/>
            <w:vAlign w:val="top"/>
          </w:tcPr>
          <w:p w14:paraId="3809A143">
            <w:pPr>
              <w:topLinePunct/>
              <w:spacing w:line="400" w:lineRule="atLeast"/>
              <w:jc w:val="center"/>
              <w:rPr>
                <w:color w:val="auto"/>
                <w:szCs w:val="21"/>
                <w:highlight w:val="none"/>
              </w:rPr>
            </w:pPr>
          </w:p>
        </w:tc>
        <w:tc>
          <w:tcPr>
            <w:tcW w:w="1659" w:type="dxa"/>
            <w:noWrap w:val="0"/>
            <w:vAlign w:val="top"/>
          </w:tcPr>
          <w:p w14:paraId="6CA81C01">
            <w:pPr>
              <w:topLinePunct/>
              <w:spacing w:line="400" w:lineRule="atLeast"/>
              <w:jc w:val="center"/>
              <w:rPr>
                <w:color w:val="auto"/>
                <w:szCs w:val="21"/>
                <w:highlight w:val="none"/>
              </w:rPr>
            </w:pPr>
          </w:p>
        </w:tc>
      </w:tr>
    </w:tbl>
    <w:p w14:paraId="1DDE9460">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1D31298B">
      <w:pPr>
        <w:spacing w:line="400" w:lineRule="atLeast"/>
        <w:ind w:left="840" w:leftChars="300" w:hanging="210" w:hangingChars="100"/>
        <w:rPr>
          <w:color w:val="auto"/>
          <w:highlight w:val="none"/>
        </w:rPr>
        <w:sectPr>
          <w:headerReference r:id="rId43" w:type="default"/>
          <w:footerReference r:id="rId44"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.颁奖单位应当是国家机关或民政部门注册登记的合法颁奖单位。</w:t>
      </w:r>
    </w:p>
    <w:p w14:paraId="08D94CF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ascii="黑体" w:hAnsi="宋体" w:eastAsia="黑体"/>
          <w:color w:val="auto"/>
          <w:szCs w:val="28"/>
          <w:highlight w:val="none"/>
          <w:lang w:val="en-US" w:eastAsia="zh-CN"/>
        </w:rPr>
      </w:pPr>
      <w:bookmarkStart w:id="1141" w:name="_Toc5291"/>
      <w:bookmarkStart w:id="1142" w:name="_Toc256000241"/>
      <w:r>
        <w:rPr>
          <w:rFonts w:hint="default"/>
          <w:color w:val="auto"/>
          <w:highlight w:val="none"/>
          <w:lang w:eastAsia="zh-CN"/>
        </w:rPr>
        <w:t>七</w:t>
      </w:r>
      <w:r>
        <w:rPr>
          <w:rFonts w:hint="eastAsia"/>
          <w:color w:val="auto"/>
          <w:highlight w:val="none"/>
        </w:rPr>
        <w:t>、</w:t>
      </w:r>
      <w:bookmarkEnd w:id="1141"/>
      <w:r>
        <w:rPr>
          <w:rFonts w:hint="eastAsia"/>
          <w:color w:val="auto"/>
          <w:highlight w:val="none"/>
          <w:lang w:val="en-US" w:eastAsia="zh-CN"/>
        </w:rPr>
        <w:t>监理大纲</w:t>
      </w:r>
      <w:bookmarkEnd w:id="1142"/>
    </w:p>
    <w:p w14:paraId="7B79F35D">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监理大纲应包括（但不限于）下列内容：</w:t>
      </w:r>
    </w:p>
    <w:p w14:paraId="6AD3E957">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一、监理工程概况；</w:t>
      </w:r>
    </w:p>
    <w:p w14:paraId="393F7671">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二、监理范围、监理内容；</w:t>
      </w:r>
    </w:p>
    <w:p w14:paraId="682B603D">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三、监理依据、监理工作目标；</w:t>
      </w:r>
    </w:p>
    <w:p w14:paraId="6205CC0E">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四、监理机构设置（框图）、岗位职责；</w:t>
      </w:r>
    </w:p>
    <w:p w14:paraId="5E69122C">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五、监理工作程序、方法和制度；</w:t>
      </w:r>
    </w:p>
    <w:p w14:paraId="0FA687EB">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六、质量、进度、造价、安全、环保监理措施；</w:t>
      </w:r>
    </w:p>
    <w:p w14:paraId="5485ABE7">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七、合同、信息管理方案；</w:t>
      </w:r>
    </w:p>
    <w:p w14:paraId="66DEEEB7">
      <w:pPr>
        <w:widowControl/>
        <w:snapToGrid w:val="0"/>
        <w:spacing w:line="360" w:lineRule="auto"/>
        <w:ind w:left="839"/>
        <w:jc w:val="lef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八、组织协调内容及措施；</w:t>
      </w:r>
    </w:p>
    <w:p w14:paraId="3BA67657">
      <w:pPr>
        <w:widowControl/>
        <w:snapToGrid w:val="0"/>
        <w:spacing w:line="360" w:lineRule="auto"/>
        <w:ind w:left="839"/>
        <w:jc w:val="lef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九、监理工作重点、难点分析；</w:t>
      </w:r>
    </w:p>
    <w:p w14:paraId="57A84EFB">
      <w:pPr>
        <w:widowControl/>
        <w:snapToGrid w:val="0"/>
        <w:spacing w:line="360" w:lineRule="auto"/>
        <w:ind w:left="839"/>
        <w:jc w:val="lef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十、拟投入的监理人员、试验检测仪器设备；</w:t>
      </w:r>
    </w:p>
    <w:p w14:paraId="75A262D1">
      <w:pPr>
        <w:ind w:left="420" w:leftChars="0" w:firstLine="420" w:firstLineChars="0"/>
        <w:rPr>
          <w:color w:val="auto"/>
          <w:highlight w:val="none"/>
        </w:rPr>
        <w:sectPr>
          <w:footerReference r:id="rId45"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kern w:val="0"/>
          <w:szCs w:val="20"/>
          <w:highlight w:val="none"/>
          <w:lang w:bidi="ar"/>
        </w:rPr>
        <w:t>十一、对本工程监理的合理化建议。</w:t>
      </w:r>
    </w:p>
    <w:p w14:paraId="2A18E10B">
      <w:pPr>
        <w:pStyle w:val="20"/>
        <w:jc w:val="center"/>
        <w:rPr>
          <w:rFonts w:ascii="黑体" w:hAnsi="宋体"/>
          <w:color w:val="auto"/>
          <w:szCs w:val="28"/>
          <w:highlight w:val="none"/>
        </w:rPr>
      </w:pPr>
      <w:bookmarkStart w:id="1143" w:name="_Toc149058114"/>
      <w:bookmarkStart w:id="1144" w:name="_Toc256000242"/>
      <w:r>
        <w:rPr>
          <w:rFonts w:hint="default"/>
          <w:color w:val="auto"/>
          <w:highlight w:val="none"/>
        </w:rPr>
        <w:t>八</w:t>
      </w:r>
      <w:r>
        <w:rPr>
          <w:rFonts w:hint="eastAsia"/>
          <w:color w:val="auto"/>
          <w:highlight w:val="none"/>
        </w:rPr>
        <w:t>、其他</w:t>
      </w:r>
      <w:bookmarkEnd w:id="1143"/>
      <w:r>
        <w:rPr>
          <w:rFonts w:hint="eastAsia"/>
          <w:color w:val="auto"/>
          <w:highlight w:val="none"/>
          <w:lang w:val="en-US" w:eastAsia="zh-CN"/>
        </w:rPr>
        <w:t>材料</w:t>
      </w:r>
      <w:bookmarkEnd w:id="1144"/>
    </w:p>
    <w:p w14:paraId="0018B238">
      <w:pPr>
        <w:spacing w:line="500" w:lineRule="exact"/>
        <w:jc w:val="left"/>
        <w:rPr>
          <w:rFonts w:ascii="宋体" w:hAnsi="宋体"/>
          <w:color w:val="auto"/>
          <w:szCs w:val="21"/>
          <w:highlight w:val="none"/>
        </w:rPr>
      </w:pPr>
    </w:p>
    <w:p w14:paraId="770183C8">
      <w:pPr>
        <w:rPr>
          <w:rFonts w:ascii="黑体" w:eastAsia="黑体"/>
          <w:color w:val="auto"/>
          <w:sz w:val="24"/>
          <w:highlight w:val="none"/>
        </w:rPr>
      </w:pPr>
    </w:p>
    <w:p w14:paraId="5872EBB8">
      <w:pPr>
        <w:rPr>
          <w:rFonts w:ascii="黑体" w:eastAsia="黑体"/>
          <w:color w:val="auto"/>
          <w:sz w:val="24"/>
          <w:highlight w:val="none"/>
        </w:rPr>
      </w:pPr>
    </w:p>
    <w:p w14:paraId="201732FD">
      <w:pPr>
        <w:rPr>
          <w:color w:val="auto"/>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B6AB8">
    <w:pPr>
      <w:pStyle w:val="8"/>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B4E77">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394615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6D530">
                          <w:pPr>
                            <w:pStyle w:val="8"/>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9RicxAgAAXgQAAA4AAABkcnMvZTJvRG9jLnhtbK1US44TMRDdI3EH&#10;y3vSSYaJQpTOKEwUhBQxIwXE2nG70y35J9tJdzgA3IAVm9lzrpyD5/5kYGAxCzbusqv8yu9VVc9v&#10;aiXJUThfGp3S0WBIidDcZKXep/TTx/WrKSU+MJ0xabRI6Ul4erN4+WJe2ZkYm8LITDgCEO1nlU1p&#10;EYKdJYnnhVDMD4wVGs7cOMUCtm6fZI5VQFcyGQ+Hk6QyLrPOcOE9Tletk3aI7jmAJs9LLlaGH5TQ&#10;oUV1QrIASr4oraeL5rV5Lni4y3MvApEpBdPQrEgCexfXZDFns71jtih59wT2nCc84aRYqZH0ArVi&#10;gZGDK/+CUiV3xps8DLhRSUukUQQsRsMn2mwLZkXDBVJ7exHd/z9Y/uF470iZoROup1dvXk9G15BG&#10;M4XKn79/O//4eX74SkZRp8r6GcK3FhdC/dbUuNOfexxG+nXuVPyCGIEfUKeLyqIOhMdL0/F0OoSL&#10;w9dvgJ88XrfOh3fCKBKNlDqUsVGXHTc+tKF9SMymzbqUsiml1KRK6eQKLP7wAFxq5Igk2sdGK9S7&#10;umO2M9kJxJxpW8Rbvi6RfMN8uGcOPYEHY2rCHZZcGiQxnUVJYdyXf53HeJQKXkoq9FhKNUaKEvle&#10;o4QADL3hemPXG/qgbg2adoRptLwxccEF2Zu5M+ozRmkZc8DFNEemlIbevA1tn2MUuVgumyA0nWVh&#10;o7eWR+gokbfLQ4CAja5RlFaJTiu0XVOZbkRiX/++b6Iefwu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UYnMQIAAF4EAAAOAAAAAAAAAAEAIAAAAB8BAABkcnMvZTJvRG9jLnhtbFBLBQYA&#10;AAAABgAGAFkBAADCBQAAAAA=&#10;">
              <v:fill on="f" focussize="0,0"/>
              <v:stroke on="f" weight="0.5pt"/>
              <v:imagedata o:title=""/>
              <o:lock v:ext="edit" aspectratio="f"/>
              <v:textbox inset="0mm,0mm,0mm,0mm" style="mso-fit-shape-to-text:t;">
                <w:txbxContent>
                  <w:p w14:paraId="09D6D530">
                    <w:pPr>
                      <w:pStyle w:val="8"/>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9BDBC">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01025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C254A">
                          <w:pPr>
                            <w:pStyle w:val="8"/>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3/Bs8yAgAAXgQAAA4AAABkcnMvZTJvRG9jLnhtbK1UzY7TMBC+I/EO&#10;lu80bVe7qqqmq7JVEVLFrrQgzq7jNJH8J9ttUh4A3oATF+48V5+Dz07SRQuHPXBxxp6Zb2a+mcni&#10;tlWSHIXztdE5nYzGlAjNTVHrfU4/fdy8mVHiA9MFk0aLnJ6Ep7fL168WjZ2LqamMLIQjANF+3tic&#10;ViHYeZZ5XgnF/MhYoaEsjVMs4Or2WeFYA3Qls+l4fJM1xhXWGS68x+u6U9Ie0b0E0JRlzcXa8IMS&#10;OnSoTkgWUJKvauvpMmVbloKH+7L0IhCZU1Qa0okgkHfxzJYLNt87Zqua9ymwl6TwrCbFao2gF6g1&#10;C4wcXP0XlKq5M96UYcSNyrpCEiOoYjJ+xs1jxaxItYBqby+k+/8Hyz8cHxypC0zCNGYwvZ5cUaKZ&#10;QufP37+df/w6//xKJpGnxvo5zB8tHEL71rTwGd49HmP5belU/KIwAj1YPl1YFm0gPDrNprPZGCoO&#10;3XABfvbkbp0P74RRJAo5dWhjYpcdtz50poNJjKbNppYytVJq0uT05up6nBwuGoBLjRixiC7ZKIV2&#10;1/aV7UxxQmHOdCPiLd/UCL5lPjwwh5lAwtiacI+jlAZBTC9RUhn35V/v0R6tgpaSBjOWU42VokS+&#10;12ghAMMguEHYDYI+qDuDoZ1gGy1PIhxckINYOqM+Y5VWMQZUTHNEymkYxLvQzTlWkYvVKhlh6CwL&#10;W/1oeYSO5Hm7OgQQmHiNpHRM9Fxh7FJn+hWJc/3nPVk9/Ra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f8GzzICAABeBAAADgAAAAAAAAABACAAAAAfAQAAZHJzL2Uyb0RvYy54bWxQSwUG&#10;AAAAAAYABgBZAQAAwwUAAAAA&#10;">
              <v:fill on="f" focussize="0,0"/>
              <v:stroke on="f" weight="0.5pt"/>
              <v:imagedata o:title=""/>
              <o:lock v:ext="edit" aspectratio="f"/>
              <v:textbox inset="0mm,0mm,0mm,0mm" style="mso-fit-shape-to-text:t;">
                <w:txbxContent>
                  <w:p w14:paraId="4E4C254A">
                    <w:pPr>
                      <w:pStyle w:val="8"/>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F5F9">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580645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20AF7">
                          <w:pPr>
                            <w:pStyle w:val="8"/>
                            <w:rPr>
                              <w:rFonts w:hint="default"/>
                            </w:rPr>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9dTQzAgAAXQQAAA4AAABkcnMvZTJvRG9jLnhtbK1UzY7TMBC+I/EO&#10;lu80adlWpW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N6Mx9N0cjN+Q4lm&#10;CoU/f/92/vHr/PMrGUaZautniN5axIfmrWnQPP25x2Fk3xROxS94Efgh8ukqsmgC4fHSdDSdpnBx&#10;+PoN8JPH69b58E4YRaKRUYcqtuKy48aHLrQPidm0WVdStpWUmtQZnbwep+2FqwfgUiNHJNE9Nlqh&#10;2TUXZjuTn0DMma5DvOXrCsk3zIcH5tASeDCGJtxjKaRBEnOxKCmN+/Kv8xiPSsFLSY0Wy6jGRFEi&#10;32tUEIChN1xv7HpDH9SdQc8OMYyWtyYuuCB7s3BGfcYkLWMOuJjmyJTR0Jt3oWtzTCIXy2UbhJ6z&#10;LGz01vIIHcXzdnkIELDVNYrSKXHRCl3XVuYyIbGt/9y3UY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f9dTQzAgAAXQQAAA4AAAAAAAAAAQAgAAAAHwEAAGRycy9lMm9Eb2MueG1sUEsF&#10;BgAAAAAGAAYAWQEAAMQFAAAAAA==&#10;">
              <v:fill on="f" focussize="0,0"/>
              <v:stroke on="f" weight="0.5pt"/>
              <v:imagedata o:title=""/>
              <o:lock v:ext="edit" aspectratio="f"/>
              <v:textbox inset="0mm,0mm,0mm,0mm" style="mso-fit-shape-to-text:t;">
                <w:txbxContent>
                  <w:p w14:paraId="36B20AF7">
                    <w:pPr>
                      <w:pStyle w:val="8"/>
                      <w:rPr>
                        <w:rFonts w:hint="default"/>
                      </w:rPr>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11F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01130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A4A11">
                          <w:pPr>
                            <w:pStyle w:val="8"/>
                            <w:rPr>
                              <w:rFonts w:hint="default"/>
                            </w:rPr>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5a3RwzAgAAXQQAAA4AAABkcnMvZTJvRG9jLnhtbK1US27bMBDdF+gd&#10;CO5ryXYaGI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z+j0Kh2Pp+nVhBLN&#10;FAp//vH9/PPx/OsbGUeZauvniH6wiA/NO9OgeYZzj8PIvimcil/wIvBD5NNFZNEEwuOl2WQ2S+Hi&#10;8A0b4CdP163z4b0wikQjow5VbMVlx60PXegQErNps6mkbCspNakzej19m7YXLh6AS40ckUT32GiF&#10;Ztf0zHYmP4GYM12HeMs3FZJvmQ/3zKEl8GAMTbjDUkiDJKa3KCmN+/qv8xiPSsFLSY0Wy6jGRFEi&#10;P2hUEIBhMNxg7AZDH9StQc+OMYyWtyYuuCAHs3BGfcEkrWIOuJjmyJTRMJi3oWtzTCIXq1UbhJ6z&#10;LGz1g+UROorn7eoQIGCraxSlU6LXCl3XVqafkNjWf+7bqK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5a3RwzAgAAXQQAAA4AAAAAAAAAAQAgAAAAHwEAAGRycy9lMm9Eb2MueG1sUEsF&#10;BgAAAAAGAAYAWQEAAMQFAAAAAA==&#10;">
              <v:fill on="f" focussize="0,0"/>
              <v:stroke on="f" weight="0.5pt"/>
              <v:imagedata o:title=""/>
              <o:lock v:ext="edit" aspectratio="f"/>
              <v:textbox inset="0mm,0mm,0mm,0mm" style="mso-fit-shape-to-text:t;">
                <w:txbxContent>
                  <w:p w14:paraId="5CBA4A11">
                    <w:pPr>
                      <w:pStyle w:val="8"/>
                      <w:rPr>
                        <w:rFonts w:hint="default"/>
                      </w:rPr>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624E0">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947146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ED61B">
                          <w:pPr>
                            <w:pStyle w:val="8"/>
                            <w:rPr>
                              <w:rFonts w:hint="default"/>
                            </w:rPr>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H5/Y0AgAAXgQAAA4AAABkcnMvZTJvRG9jLnhtbK1UzY7TMBC+I/EO&#10;lu80aSmlWzVdla2KkFbsSgVxdh2nieQ/2W6T8gDwBpz2wp3n6nPwOWm6aOGwBy7p2DPzjb9vZjq/&#10;bpQkB+F8ZXRGh4OUEqG5ySu9y+jnT+tXU0p8YDpn0miR0aPw9Hrx8sW8tjMxMqWRuXAEINrPapvR&#10;MgQ7SxLPS6GYHxgrNJyFcYoFHN0uyR2rga5kMkrTSVIbl1tnuPAet6vOSc+I7jmApigqLlaG75XQ&#10;oUN1QrIASr6srKeL9rVFIXi4KwovApEZBdPQflEE9jZ+k8WczXaO2bLi5yew5zzhCSfFKo2iF6gV&#10;C4zsXfUXlKq4M94UYcCNSjoirSJgMUyfaLMpmRUtF0jt7UV0//9g+cfDvSNVjkkYX12N3w7HkxEl&#10;mil0/vTj++nh1+nnNzKMOtXWzxC+sUgIzTvTIKe/97iM9JvCqfgLYgR+qHy8qCyaQHhMmo6m0xQu&#10;Dl9/AH7ymG6dD++FUSQaGXVoY6suO9z60IX2IbGaNutKyraVUpM6o5PXb9I24eIBuNSoEUl0j41W&#10;aLbNmdnW5EcQc6YbEW/5ukLxW+bDPXOYCTwYWxPu8CmkQRFztigpjfv6r/sYj1bBS0mNGcuoxkpR&#10;Ij9otBCAoTdcb2x7Q+/VjcHQDrGNlrcmElyQvVk4o75glZaxBlxMc1TKaOjNm9DNOVaRi+WyDcLQ&#10;WRZu9cbyCB3F83a5DxCw1TWK0ilx1gpj13bmvCJxrv88t1GPfwu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x+f2NAIAAF4EAAAOAAAAAAAAAAEAIAAAAB8BAABkcnMvZTJvRG9jLnhtbFBL&#10;BQYAAAAABgAGAFkBAADFBQAAAAA=&#10;">
              <v:fill on="f" focussize="0,0"/>
              <v:stroke on="f" weight="0.5pt"/>
              <v:imagedata o:title=""/>
              <o:lock v:ext="edit" aspectratio="f"/>
              <v:textbox inset="0mm,0mm,0mm,0mm" style="mso-fit-shape-to-text:t;">
                <w:txbxContent>
                  <w:p w14:paraId="3FBED61B">
                    <w:pPr>
                      <w:pStyle w:val="8"/>
                      <w:rPr>
                        <w:rFonts w:hint="default"/>
                      </w:rPr>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085AF">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101849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59DD2">
                          <w:pPr>
                            <w:pStyle w:val="8"/>
                            <w:rPr>
                              <w:rFonts w:hint="default"/>
                            </w:rPr>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l6JCE0AgAAXgQAAA4AAABkcnMvZTJvRG9jLnhtbK1UzY7TMBC+I/EO&#10;lu80SWFX3arpqmxVhFSxKxXE2XWcJpL/ZLtNygPAG3Diwp3n6nPwOWm6aOGwBy7p2DPzjb9vZjq7&#10;bZUkB+F8bXROs1FKidDcFLXe5fTTx9WrCSU+MF0wabTI6VF4ejt/+WLW2KkYm8rIQjgCEO2njc1p&#10;FYKdJonnlVDMj4wVGs7SOMUCjm6XFI41QFcyGafpddIYV1hnuPAet8veSc+I7jmApixrLpaG75XQ&#10;oUd1QrIASr6qrafz7rVlKXi4L0svApE5BdPQfVEE9jZ+k/mMTXeO2arm5yew5zzhCSfFao2iF6gl&#10;C4zsXf0XlKq5M96UYcSNSnoinSJgkaVPtNlUzIqOC6T29iK6/3+w/MPhwZG6wCRc3WRpNnlzc02J&#10;ZgqdP33/dvrx6/TzK8miTo31U4RvLBJC+9a0yBnuPS4j/bZ0Kv6CGIEfKh8vKos2EB6TJuPJJIWL&#10;wzccgJ88plvnwzthFIlGTh3a2KnLDmsf+tAhJFbTZlVL2bVSatLk9Pr1VdolXDwAlxo1Ion+sdEK&#10;7bY9M9ua4ghizvQj4i1f1Si+Zj48MIeZwIOxNeEen1IaFDFni5LKuC//uo/xaBW8lDSYsZxqrBQl&#10;8r1GCwEYBsMNxnYw9F7dGQxthm20vDOR4IIczNIZ9RmrtIg14GKao1JOw2DehX7OsYpcLBZdEIbO&#10;srDWG8sjdBTP28U+QMBO1yhKr8RZK4xd15nzisS5/vPcRT3+L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eiQhNAIAAF4EAAAOAAAAAAAAAAEAIAAAAB8BAABkcnMvZTJvRG9jLnhtbFBL&#10;BQYAAAAABgAGAFkBAADFBQAAAAA=&#10;">
              <v:fill on="f" focussize="0,0"/>
              <v:stroke on="f" weight="0.5pt"/>
              <v:imagedata o:title=""/>
              <o:lock v:ext="edit" aspectratio="f"/>
              <v:textbox inset="0mm,0mm,0mm,0mm" style="mso-fit-shape-to-text:t;">
                <w:txbxContent>
                  <w:p w14:paraId="2C959DD2">
                    <w:pPr>
                      <w:pStyle w:val="8"/>
                      <w:rPr>
                        <w:rFonts w:hint="default"/>
                      </w:rPr>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66D8B">
    <w:pPr>
      <w:pStyle w:val="8"/>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978181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366FE">
                          <w:pPr>
                            <w:pStyle w:val="8"/>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RSm0zAgAAXQQAAA4AAABkcnMvZTJvRG9jLnhtbK1UzY7TMBC+I/EO&#10;lu80aYESqqarslUR0opdqSDOruM0kfwn221SHgDegNNeuPNcfQ4+J00XLRz2wMUZe8bf+PtmJvOr&#10;VklyEM7XRud0PEopEZqbota7nH7+tH6RUeID0wWTRoucHoWnV4vnz+aNnYmJqYwshCMA0X7W2JxW&#10;IdhZknheCcX8yFih4SyNUyxg63ZJ4VgDdCWTSZpOk8a4wjrDhfc4XfVOekZ0TwE0ZVlzsTJ8r4QO&#10;PaoTkgVQ8lVtPV10ry1LwcNtWXoRiMwpmIZuRRLY27gmizmb7RyzVc3PT2BPecIjTorVGkkvUCsW&#10;GNm7+i8oVXNnvCnDiBuV9EQ6RcBinD7SZlMxKzoukNrbi+j+/8Hyj4c7R+oip6+yt2+ycTaeUqKZ&#10;QuFPP76f7n+dfn4j4yhTY/0M0RuL+NC+My2aZzj3OIzs29Kp+AUvAj9EPl5EFm0gPF7KJlmWwsXh&#10;GzbATx6uW+fDe2EUiUZOHarYicsONz70oUNIzKbNupayq6TUpMnp9OXrtLtw8QBcauSIJPrHRiu0&#10;2/bMbGuKI4g503eIt3xdI/kN8+GOObQEHoyhCbdYSmmQxJwtSirjvv7rPMajUvBS0qDFcqoxUZTI&#10;DxoVBGAYDDcY28HQe3Vt0LNjDKPlnYkLLsjBLJ1RXzBJy5gDLqY5MuU0DOZ16Nsck8jFctkFoecs&#10;Czd6Y3mEjuJ5u9wHCNjpGkXplThrha7rKnOekNjWf+67qIe/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qRSm0zAgAAXQQAAA4AAAAAAAAAAQAgAAAAHwEAAGRycy9lMm9Eb2MueG1sUEsF&#10;BgAAAAAGAAYAWQEAAMQFAAAAAA==&#10;">
              <v:fill on="f" focussize="0,0"/>
              <v:stroke on="f" weight="0.5pt"/>
              <v:imagedata o:title=""/>
              <o:lock v:ext="edit" aspectratio="f"/>
              <v:textbox inset="0mm,0mm,0mm,0mm" style="mso-fit-shape-to-text:t;">
                <w:txbxContent>
                  <w:p w14:paraId="288366FE">
                    <w:pPr>
                      <w:pStyle w:val="8"/>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FC61E">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62764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4CB40">
                          <w:pPr>
                            <w:pStyle w:val="8"/>
                            <w:rPr>
                              <w:rFonts w:hint="default"/>
                            </w:rPr>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Rfes0AgAAXQQAAA4AAABkcnMvZTJvRG9jLnhtbK1UzY7TMBC+I/EO&#10;lu80aRe6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3r19no8uh6/vqZE&#10;M4XCn358Pz38Ov38RoZRptr6KaI3FvGheWcaNE9/7nEY2TeFU/ELXgR+iHy8iCyaQHi8NBlNJilc&#10;HL5+A/zk8bp1PrwXRpFoZNShiq247LD2oQvtQ2I2bVaVlG0lpSZ1RsdXb9L2wsUDcKmRI5LoHhut&#10;0GybM7OtyY8g5kzXId7yVYXka+bDPXNoCTwYQxPusBTSIIk5W5SUxn3913mMR6XgpaRGi2VUY6Io&#10;kR80KgjA0BuuN7a9offq1qBnhxhGy1sTF1yQvVk4o75gkhYxB1xMc2TKaOjN29C1OSaRi8WiDULP&#10;WRbWemN5hI7iebvYBwjY6hpF6ZQ4a4WuaytznpDY1n/u26jHv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UEX3rNAIAAF0EAAAOAAAAAAAAAAEAIAAAAB8BAABkcnMvZTJvRG9jLnhtbFBL&#10;BQYAAAAABgAGAFkBAADFBQAAAAA=&#10;">
              <v:fill on="f" focussize="0,0"/>
              <v:stroke on="f" weight="0.5pt"/>
              <v:imagedata o:title=""/>
              <o:lock v:ext="edit" aspectratio="f"/>
              <v:textbox inset="0mm,0mm,0mm,0mm" style="mso-fit-shape-to-text:t;">
                <w:txbxContent>
                  <w:p w14:paraId="7DB4CB40">
                    <w:pPr>
                      <w:pStyle w:val="8"/>
                      <w:rPr>
                        <w:rFonts w:hint="default"/>
                      </w:rPr>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3ED1A">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267339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26157">
                          <w:pPr>
                            <w:pStyle w:val="8"/>
                            <w:rPr>
                              <w:rFonts w:hint="default"/>
                            </w:rPr>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WKUI0AgAAXgQAAA4AAABkcnMvZTJvRG9jLnhtbK1UzY7aMBC+V+o7&#10;WL6XBNBSFhFWdBFVpVV3JVr1bByHRPKfbENCH6B9g5562Xufi+fo54Sw1baHPfQSxp6Zb/x9M8P8&#10;plGSHITzldEZHQ5SSoTmJq/0LqOfP63fTCnxgemcSaNFRo/C05vF61fz2s7EyJRG5sIRgGg/q21G&#10;yxDsLEk8L4VifmCs0HAWxikWcHS7JHesBrqSyShNJ0ltXG6d4cJ73K46Jz0jupcAmqKouFgZvldC&#10;hw7VCckCKPmysp4u2tcWheDhvii8CERmFExD+0UR2Nv4TRZzNts5ZsuKn5/AXvKEZ5wUqzSKXqBW&#10;LDCyd9VfUKriznhThAE3KumItIqAxTB9ps2mZFa0XCC1txfR/f+D5R8PD45UOSZhejWavB2Pr68p&#10;0Uyh86cf308/f50ev5Fh1Km2fobwjUVCaN6ZBjn9vcdlpN8UTsVfECPwQ+XjRWXRBMJj0nQ0naZw&#10;cfj6A/CTp3TrfHgvjCLRyKhDG1t12eHOhy60D4nVtFlXUratlJrUGZ2Mr9I24eIBuNSoEUl0j41W&#10;aLbNmdnW5EcQc6YbEW/5ukLxO+bDA3OYCTwYWxPu8SmkQRFztigpjfv6r/sYj1bBS0mNGcuoxkpR&#10;Ij9otBCAoTdcb2x7Q+/VrcHQDrGNlrcmElyQvVk4o75glZaxBlxMc1TKaOjN29DNOVaRi+WyDcLQ&#10;WRbu9MbyCB3F83a5DxCw1TWK0ilx1gpj13bmvCJxrv88t1FPfwu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UVilCNAIAAF4EAAAOAAAAAAAAAAEAIAAAAB8BAABkcnMvZTJvRG9jLnhtbFBL&#10;BQYAAAAABgAGAFkBAADFBQAAAAA=&#10;">
              <v:fill on="f" focussize="0,0"/>
              <v:stroke on="f" weight="0.5pt"/>
              <v:imagedata o:title=""/>
              <o:lock v:ext="edit" aspectratio="f"/>
              <v:textbox inset="0mm,0mm,0mm,0mm" style="mso-fit-shape-to-text:t;">
                <w:txbxContent>
                  <w:p w14:paraId="03826157">
                    <w:pPr>
                      <w:pStyle w:val="8"/>
                      <w:rPr>
                        <w:rFonts w:hint="default"/>
                      </w:rPr>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9F3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6672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3FBA1">
                          <w:pPr>
                            <w:pStyle w:val="8"/>
                            <w:rPr>
                              <w:rFonts w:hint="default"/>
                            </w:rPr>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0QxEUzAgAAXQQAAA4AAABkcnMvZTJvRG9jLnhtbK1UzY7TMBC+I/EO&#10;lu80adGWUjVdla2KkFbsSgVxdh2nieQ/2W6T8gDwBpy47J3n6nPwOT9dtHDYAxdn7Bl/4++bmSyu&#10;GyXJUThfGZ3R8SilRGhu8krvM/r50+bVjBIfmM6ZNFpk9CQ8vV6+fLGo7VxMTGlkLhwBiPbz2ma0&#10;DMHOk8TzUijmR8YKDWdhnGIBW7dPcsdqoCuZTNJ0mtTG5dYZLrzH6bpz0h7RPQfQFEXFxdrwgxI6&#10;dKhOSBZAyZeV9XTZvrYoBA93ReFFIDKjYBraFUlg7+KaLBdsvnfMlhXvn8Ce84QnnBSrNJJeoNYs&#10;MHJw1V9QquLOeFOEETcq6Yi0ioDFOH2izbZkVrRcILW3F9H9/4PlH4/3jlR5RieTq+n0zeQtyq+Z&#10;QuHPP76ff/46P3wj4yhTbf0c0VuL+NC8Mw2aZzj3OIzsm8Kp+AUvAj9EPl1EFk0gPF6aTWazFC4O&#10;37ABfvJ43Tof3gujSDQy6lDFVlx2vPWhCx1CYjZtNpWUbSWlJnVGp6+v0vbCxQNwqZEjkugeG63Q&#10;7Jqe2c7kJxBzpusQb/mmQvJb5sM9c2gJPBhDE+6wFNIgiektSkrjvv7rPMajUvBSUqPFMqoxUZTI&#10;DxoVBGAYDDcYu8HQB3Vj0LNjDKPlrYkLLsjBLJxRXzBJq5gDLqY5MmU0DOZN6Nock8jFatUGoecs&#10;C7d6a3mEjuJ5uzoECNjqGkXplOi1Qte1leknJLb1n/s26vGv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0QxEUzAgAAXQQAAA4AAAAAAAAAAQAgAAAAHwEAAGRycy9lMm9Eb2MueG1sUEsF&#10;BgAAAAAGAAYAWQEAAMQFAAAAAA==&#10;">
              <v:fill on="f" focussize="0,0"/>
              <v:stroke on="f" weight="0.5pt"/>
              <v:imagedata o:title=""/>
              <o:lock v:ext="edit" aspectratio="f"/>
              <v:textbox inset="0mm,0mm,0mm,0mm" style="mso-fit-shape-to-text:t;">
                <w:txbxContent>
                  <w:p w14:paraId="2553FBA1">
                    <w:pPr>
                      <w:pStyle w:val="8"/>
                      <w:rPr>
                        <w:rFonts w:hint="default"/>
                      </w:rPr>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4CB5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3EB5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F3EB5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CA46">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17517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36C10">
                          <w:pPr>
                            <w:pStyle w:val="8"/>
                            <w:rPr>
                              <w:rFonts w:hint="default"/>
                            </w:rPr>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TpXk0AgAAXgQAAA4AAABkcnMvZTJvRG9jLnhtbK1UzY7aMBC+V+o7&#10;WL6XBLa7IERY0UVUlVB3JVr1bByHRPKfbENCH6B9g5562Xufi+fo54Sw1baHPfQSxp6Zb/x9M8Ps&#10;tlGSHITzldEZHQ5SSoTmJq/0LqOfP63eTCjxgemcSaNFRo/C09v561ez2k7FyJRG5sIRgGg/rW1G&#10;yxDsNEk8L4VifmCs0HAWxikWcHS7JHesBrqSyShNb5LauNw6w4X3uF12TnpGdC8BNEVRcbE0fK+E&#10;Dh2qE5IFUPJlZT2dt68tCsHDfVF4EYjMKJiG9osisLfxm8xnbLpzzJYVPz+BveQJzzgpVmkUvUAt&#10;WWBk76q/oFTFnfGmCANuVNIRaRUBi2H6TJtNyaxouUBqby+i+/8Hyz8eHhypckzC6O1wfD0cj68o&#10;0Uyh86cf308/f50ev5Fh1Km2forwjUVCaN6ZBjn9vcdlpN8UTsVfECPwQ+XjRWXRBMJj0mQ0maRw&#10;cfj6A/CTp3TrfHgvjCLRyKhDG1t12WHtQxfah8Rq2qwqKdtWSk3qjN5cXad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k6V5NAIAAF4EAAAOAAAAAAAAAAEAIAAAAB8BAABkcnMvZTJvRG9jLnhtbFBL&#10;BQYAAAAABgAGAFkBAADFBQAAAAA=&#10;">
              <v:fill on="f" focussize="0,0"/>
              <v:stroke on="f" weight="0.5pt"/>
              <v:imagedata o:title=""/>
              <o:lock v:ext="edit" aspectratio="f"/>
              <v:textbox inset="0mm,0mm,0mm,0mm" style="mso-fit-shape-to-text:t;">
                <w:txbxContent>
                  <w:p w14:paraId="2BF36C10">
                    <w:pPr>
                      <w:pStyle w:val="8"/>
                      <w:rPr>
                        <w:rFonts w:hint="default"/>
                      </w:rPr>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A6463">
    <w:pPr>
      <w:pStyle w:val="8"/>
      <w:rPr>
        <w:rFonts w:hint="default"/>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852835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CA019">
                          <w:pPr>
                            <w:pStyle w:val="8"/>
                            <w:rPr>
                              <w:rFonts w:hint="default"/>
                            </w:rPr>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F/jAzAgAAXgQAAA4AAABkcnMvZTJvRG9jLnhtbK1US27bMBDdF+gd&#10;CO5ryQ4cuIblwI3hooDRBEiLrmmKsgTwB5K25B6gvUFX3XSfc/kcfdTHKdIusuhGHnJm3sx7M/Ti&#10;plGSHIXzldEZHY9SSoTmJq/0PqOfP23ezCjxgemcSaNFRk/C05vl61eL2s7FxJRG5sIRgGg/r21G&#10;yxDsPEk8L4VifmSs0HAWxikWcHT7JHesBrqSySRNr5PauNw6w4X3uF13TtojupcAmqKouFgbflBC&#10;hw7VCckCKPmysp4u226LQvBwVxReBCIzCqah/aII7F38JssFm+8ds2XF+xbYS1p4xkmxSqPoBWrN&#10;AiMHV/0FpSrujDdFGHGjko5IqwhYjNNn2jyUzIqWC6T29iK6/3+w/OPx3pEqxya8nc6mk9nVdEyJ&#10;ZgqTP//4fv75eP71jYyjTrX1c4Q/WCSE5p1pkDPce1xG+k3hVPwFMQI/VD5dVBZNIDwmzSazWQoX&#10;h284AD95SrfOh/fCKBKNjDqMsVWXHbc+dKFDSKymzaaSsh2l1KTO6PXVNG0TLh6AS40akUTXbLRC&#10;s2t6ZjuTn0DMmW5FvOWbCsW3zId75rATaBivJtzhU0iDIqa3KCmN+/qv+xiPUcFLSY0dy6jGk6JE&#10;ftAYIQDDYLjB2A2GPqhbg6XFNNBLayLBBTmYhTPqC57SKtaAi2mOShkNg3kbuj3HU+RitWqDsHSW&#10;ha1+sDxCR/G8XR0CBGx1jaJ0SvRaYe3ayfRPJO71n+c26ulv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9F/jAzAgAAXgQAAA4AAAAAAAAAAQAgAAAAHwEAAGRycy9lMm9Eb2MueG1sUEsF&#10;BgAAAAAGAAYAWQEAAMQFAAAAAA==&#10;">
              <v:fill on="f" focussize="0,0"/>
              <v:stroke on="f" weight="0.5pt"/>
              <v:imagedata o:title=""/>
              <o:lock v:ext="edit" aspectratio="f"/>
              <v:textbox inset="0mm,0mm,0mm,0mm" style="mso-fit-shape-to-text:t;">
                <w:txbxContent>
                  <w:p w14:paraId="6D1CA019">
                    <w:pPr>
                      <w:pStyle w:val="8"/>
                      <w:rPr>
                        <w:rFonts w:hint="default"/>
                      </w:rPr>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4D080">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34064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AD508">
                          <w:pPr>
                            <w:pStyle w:val="8"/>
                            <w:rPr>
                              <w:rFonts w:hint="default"/>
                            </w:rPr>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9KM2wzAgAAXgQAAA4AAABkcnMvZTJvRG9jLnhtbK1UzY7aMBC+V+o7&#10;WL6XBJYi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SMRzfjdDIeo/+a&#10;KXT+/OP7+efj+dc3Mow61dbPEL61SAjNO9Mgp7/3uIz0m8Kp+AtiBH6ofLqqLJpAeEyajqbTFC4O&#10;X38AfvKUbp0P74VRJBoZdWhjqy47bnzoQvuQWE2bdSVl20qpSZ3Ryc3btE24egAuNWpEEt1joxWa&#10;XXNhtjP5CcSc6UbEW76uUHzDfHhgDjOBB2Nrwj0+hTQoYi4WJaVxX/91H+PRKngpqTFjGdVYKUrk&#10;B40WAjD0huuNXW/og7ozGNohttHy1kSCC7I3C2fUF6zSMtaAi2mOShkNvXkXujnHKnKxXLZBGDrL&#10;wkZvLY/QUTxvl4cAAVtdoyidEhetMHZtZy4rEuf6z3Mb9fS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9KM2wzAgAAXgQAAA4AAAAAAAAAAQAgAAAAHwEAAGRycy9lMm9Eb2MueG1sUEsF&#10;BgAAAAAGAAYAWQEAAMQFAAAAAA==&#10;">
              <v:fill on="f" focussize="0,0"/>
              <v:stroke on="f" weight="0.5pt"/>
              <v:imagedata o:title=""/>
              <o:lock v:ext="edit" aspectratio="f"/>
              <v:textbox inset="0mm,0mm,0mm,0mm" style="mso-fit-shape-to-text:t;">
                <w:txbxContent>
                  <w:p w14:paraId="37FAD508">
                    <w:pPr>
                      <w:pStyle w:val="8"/>
                      <w:rPr>
                        <w:rFonts w:hint="default"/>
                      </w:rPr>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24685">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59871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BA26">
                          <w:pPr>
                            <w:pStyle w:val="8"/>
                            <w:rPr>
                              <w:rFonts w:hint="default"/>
                            </w:rPr>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5SLszAgAAXgQAAA4AAABkcnMvZTJvRG9jLnhtbK1US27bMBDdF+gd&#10;CO5ryS6SOIblwI3hokDQBHCLrmmKsgTwB5K25B6gvUFX3WTfc/kcfdTHKdIusuiGGnJm3sy8mdH8&#10;plGSHITzldEZHY9SSoTmJq/0LqOfP63fTCnxgemcSaNFRo/C05vF61fz2s7ExJRG5sIRgGg/q21G&#10;yxDsLEk8L4VifmSs0FAWxikWcHW7JHesBrqSySRNL5PauNw6w4X3eF11StojupcAmqKouFgZvldC&#10;hw7VCckCSvJlZT1dtNkWheDhvii8CERmFJWG9kQQyNt4Jos5m+0cs2XF+xTYS1J4VpNilUbQM9SK&#10;BUb2rvoLSlXcGW+KMOJGJV0hLSOoYpw+42ZTMivaWkC1t2fS/f+D5R8PD45UOSbh+urienqFDyWa&#10;KXT+9OP76eev0+M3Mo481dbPYL6xcAjNO9PAZ3j3eIzlN4VT8YvCCPRg+XhmWTSB8Og0nUynKVQc&#10;uuEC/OTJ3Tof3gujSBQy6tDGll12uPOhMx1MYjRt1pWUbSulJnVGL99epK3DWQNwqREjFtElG6XQ&#10;bJu+sq3JjyjMmW5EvOXrCsHvmA8PzGEmkDC2JtzjKKRBENNLlJTGff3Xe7RHq6ClpMaMZVRjpSiR&#10;HzRaCMAwCG4QtoOg9+rWYGjH2EbLWxEOLshBLJxRX7BKyxgDKqY5ImU0DOJt6OYcq8jFctkaYegs&#10;C3d6Y3mEjuR5u9wHENjyGknpmOi5wti1nelXJM71n/fW6um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k5SLszAgAAXgQAAA4AAAAAAAAAAQAgAAAAHwEAAGRycy9lMm9Eb2MueG1sUEsF&#10;BgAAAAAGAAYAWQEAAMQFAAAAAA==&#10;">
              <v:fill on="f" focussize="0,0"/>
              <v:stroke on="f" weight="0.5pt"/>
              <v:imagedata o:title=""/>
              <o:lock v:ext="edit" aspectratio="f"/>
              <v:textbox inset="0mm,0mm,0mm,0mm" style="mso-fit-shape-to-text:t;">
                <w:txbxContent>
                  <w:p w14:paraId="5741BA26">
                    <w:pPr>
                      <w:pStyle w:val="8"/>
                      <w:rPr>
                        <w:rFonts w:hint="default"/>
                      </w:rPr>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F12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596777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308A1">
                          <w:pPr>
                            <w:pStyle w:val="8"/>
                            <w:rPr>
                              <w:rFonts w:hint="default"/>
                            </w:rPr>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55uXIzAgAAXgQAAA4AAABkcnMvZTJvRG9jLnhtbK1UzY7TMBC+I/EO&#10;lu80adG2pWq6KlsVIVXsSgVxdh2nieQ/2W6T8gDwBpy4cOe5+hx8TpouWjjsgUs69sx84++bmc5v&#10;GyXJUThfGZ3R4SClRGhu8krvM/rp4/rVlBIfmM6ZNFpk9CQ8vV28fDGv7UyMTGlkLhwBiPaz2ma0&#10;DMHOksTzUijmB8YKDWdhnGIBR7dPcsdqoCuZjNJ0nNTG5dYZLrzH7apz0guiew6gKYqKi5XhByV0&#10;6FCdkCyAki8r6+mifW1RCB7ui8KLQGRGwTS0XxSBvYvfZDFns71jtqz45QnsOU94wkmxSqPoFWrF&#10;AiMHV/0FpSrujDdFGHCjko5IqwhYDNMn2mxLZkXLBVJ7exXd/z9Y/uH44EiVYxKG05s348lkgv5r&#10;ptD58/dv5x+/zj+/kmHUqbZ+hvCtRUJo3poGOf29x2Wk3xROxV8QI/BD5dNVZdEEwmPSdDSdpnBx&#10;+PoD8JPHdOt8eCeMItHIqEMbW3XZceNDF9qHxGrarCsp21ZKTeqMjl/fpG3C1QNwqVEjkugeG63Q&#10;7JoLs53JTyDmTDci3vJ1heIb5sMDc5gJPBhbE+7xKaRBEXOxKCmN+/Kv+xiPVsFLSY0Zy6jGSlEi&#10;32u0EIChN1xv7HpDH9SdwdAOsY2WtyYSXJC9WTijPmOVlrEGXExzVMpo6M270M05VpGL5bINwtBZ&#10;FjZ6a3mEjuJ5uzwECNjqGkXplLhohbFrO3NZkTjXf57bqM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55uXIzAgAAXgQAAA4AAAAAAAAAAQAgAAAAHwEAAGRycy9lMm9Eb2MueG1sUEsF&#10;BgAAAAAGAAYAWQEAAMQFAAAAAA==&#10;">
              <v:fill on="f" focussize="0,0"/>
              <v:stroke on="f" weight="0.5pt"/>
              <v:imagedata o:title=""/>
              <o:lock v:ext="edit" aspectratio="f"/>
              <v:textbox inset="0mm,0mm,0mm,0mm" style="mso-fit-shape-to-text:t;">
                <w:txbxContent>
                  <w:p w14:paraId="749308A1">
                    <w:pPr>
                      <w:pStyle w:val="8"/>
                      <w:rPr>
                        <w:rFonts w:hint="default"/>
                      </w:rPr>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8C19">
    <w:pPr>
      <w:pStyle w:val="8"/>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40530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1337">
                          <w:pPr>
                            <w:pStyle w:val="8"/>
                            <w:rPr>
                              <w:rFonts w:hint="default"/>
                            </w:rPr>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cPqoyAgAAX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3Savk2vr9IUymim&#10;UPjzj+/nn4/nX9/IOMpUWz9D9NYiPjTvTIPmGc49DiP7pnAqfsGLwA+o00Vk0QTC46XpZDqNWTh8&#10;wwb4ydN163x4L4wi0cioQxVbcdlx40MXOoTEbNqsKynbSkpN6ozeXF2n7YWLB+BSI0ck0T02WqHZ&#10;NT2znclPIOZM1yHe8nWF5BvmwwNzaAk8GEMT7rEU0iCJ6S1KSuO+/us8xqNS8FJSo8UyqjFRlMgP&#10;GhUEYBgMNxi7wdAHdWfQs2MMo+WtiQsuyMEsnFFfMEnLmAMupjkyZTQM5l3o2hyTyMVy2Qah5ywL&#10;G721PEJH8bxdHgIEbHWNonRK9Fqh69rK9BMS2/rPfRv19F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xw+qjICAABdBAAADgAAAAAAAAABACAAAAAfAQAAZHJzL2Uyb0RvYy54bWxQSwUG&#10;AAAAAAYABgBZAQAAwwUAAAAA&#10;">
              <v:fill on="f" focussize="0,0"/>
              <v:stroke on="f" weight="0.5pt"/>
              <v:imagedata o:title=""/>
              <o:lock v:ext="edit" aspectratio="f"/>
              <v:textbox inset="0mm,0mm,0mm,0mm" style="mso-fit-shape-to-text:t;">
                <w:txbxContent>
                  <w:p w14:paraId="23331337">
                    <w:pPr>
                      <w:pStyle w:val="8"/>
                      <w:rPr>
                        <w:rFonts w:hint="default"/>
                      </w:rPr>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24AF4">
    <w:pPr>
      <w:pStyle w:val="8"/>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160148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7C59D">
                          <w:pPr>
                            <w:pStyle w:val="8"/>
                            <w:rPr>
                              <w:rFonts w:hint="default"/>
                            </w:rPr>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idAyAgAAXQQAAA4AAABkcnMvZTJvRG9jLnhtbK1UzY7TMBC+I/EO&#10;lu80aSlV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7PpeJaOp/MpJZop&#10;FP7y/dvlx6/Lz69kHGWqrV8g+sEiPjRvTYPmGc49DiP7pnAqfsGLwA+Rz1eRRRMIj5fmk/k8hYvD&#10;N2yAnzxet86Hd8IoEo2MOlSxFZeddj50oUNIzKbNtpKyraTUpAaV12/S9sLVA3CpkSOS6B4brdDs&#10;m57Z3uRnEHOm6xBv+bZC8h3z4Z45tAQejKEJd1gKaZDE9BYlpXFf/nUe41EpeCmp0WIZ1ZgoSuR7&#10;jQoCMAyGG4z9YOijujXo2TGG0fLWxAUX5GAWzqjPmKR1zAEX0xyZMhoG8zZ0bY5J5GK9boPQc5aF&#10;nX6wPEJH8bxdHwMEbHWNonRK9Fqh69rK9BMS2/rPfRv1+FdY/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KJ0DICAABdBAAADgAAAAAAAAABACAAAAAfAQAAZHJzL2Uyb0RvYy54bWxQSwUG&#10;AAAAAAYABgBZAQAAwwUAAAAA&#10;">
              <v:fill on="f" focussize="0,0"/>
              <v:stroke on="f" weight="0.5pt"/>
              <v:imagedata o:title=""/>
              <o:lock v:ext="edit" aspectratio="f"/>
              <v:textbox inset="0mm,0mm,0mm,0mm" style="mso-fit-shape-to-text:t;">
                <w:txbxContent>
                  <w:p w14:paraId="0607C59D">
                    <w:pPr>
                      <w:pStyle w:val="8"/>
                      <w:rPr>
                        <w:rFonts w:hint="default"/>
                      </w:rPr>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0BFAF">
    <w:pPr>
      <w:pStyle w:val="8"/>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644522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423A0">
                          <w:pPr>
                            <w:pStyle w:val="8"/>
                            <w:rPr>
                              <w:rFonts w:hint="default"/>
                            </w:rPr>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kEaI0AgAAXgQAAA4AAABkcnMvZTJvRG9jLnhtbK1UzY7TMBC+I/EO&#10;lu80bdhWpWq6KlsVIVXsSgVxdh2nieQ/2W6T8gDwBpy4cOe5+hx8TpouWjjsgUs69sx84++bmc5v&#10;GyXJUThfGZ3R0WBIidDc5JXeZ/TTx/WrKSU+MJ0zabTI6El4ert4+WJe25lITWlkLhwBiPaz2ma0&#10;DMHOksTzUijmB8YKDWdhnGIBR7dPcsdqoCuZpMPhJKmNy60zXHiP21XnpBdE9xxAUxQVFyvDD0ro&#10;0KE6IVkAJV9W1tNF+9qiEDzcF4UXgciMgmlovygCexe/yWLOZnvHbFnxyxPYc57whJNilUbRK9SK&#10;BUYOrvoLSlXcGW+KMOBGJR2RVhGwGA2faLMtmRUtF0jt7VV0//9g+YfjgyNVjkl4M57c3IzTNKVE&#10;M4XOn79/O//4df75lYyiTrX1M4RvLRJC89Y0yOnvPS4j/aZwKv6CGIEfKp+uKosmEB6Tpul0OoSL&#10;w9cfgJ88plvnwzthFIlGRh3a2KrLjhsfutA+JFbTZl1J2bZSalJndPJ6PGwTrh6AS40akUT32GiF&#10;ZtdcmO1MfgIxZ7oR8ZavKxTfMB8emMNM4MHYmnCPTyENipiLRUlp3Jd/3cd4tApeSmrMWEY1VooS&#10;+V6jhQAMveF6Y9cb+qDuDIZ2h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pBGiNAIAAF4EAAAOAAAAAAAAAAEAIAAAAB8BAABkcnMvZTJvRG9jLnhtbFBL&#10;BQYAAAAABgAGAFkBAADFBQAAAAA=&#10;">
              <v:fill on="f" focussize="0,0"/>
              <v:stroke on="f" weight="0.5pt"/>
              <v:imagedata o:title=""/>
              <o:lock v:ext="edit" aspectratio="f"/>
              <v:textbox inset="0mm,0mm,0mm,0mm" style="mso-fit-shape-to-text:t;">
                <w:txbxContent>
                  <w:p w14:paraId="1D5423A0">
                    <w:pPr>
                      <w:pStyle w:val="8"/>
                      <w:rPr>
                        <w:rFonts w:hint="default"/>
                      </w:rPr>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0C50">
    <w:pPr>
      <w:pStyle w:val="8"/>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29682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42FC1">
                          <w:pPr>
                            <w:pStyle w:val="8"/>
                            <w:rPr>
                              <w:rFonts w:hint="default"/>
                            </w:rPr>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t6uExAgAAXQQAAA4AAABkcnMvZTJvRG9jLnhtbK1UzY7TMBC+I/EO&#10;lu80adFW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lk8maK5YYSzRQK&#10;f/n+7fLj1+XnVzKOMtXWzxG9s4gPzVvToHmGc4/DyL4pnIpf8CLwQ+TzVWTRBMLjpdlkNkvh4vAN&#10;G+Anj9et8+GdMIpEI6MOVWzFZaetD13oEBKzabOppGwrKTWpMzp9fZO2F64egEuNHJFE99hohWbf&#10;9Mz2Jj+DmDNdh3jLNxWSb5kPD8yhJfBgDE24x1JIgySmtygpjfvyr/MYj0rBS0mNFsuoxkRRIt9r&#10;VBCAYTDcYOwHQx/VnUHPjjGMlrcmLrggB7NwRn3GJK1iDriY5siU0TCYd6Frc0wiF6tVG4Sesyxs&#10;9c7yCB3F83Z1DBCw1TWK0inRa4WuayvTT0hs6z/3bdTjX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fLerhMQIAAF0EAAAOAAAAAAAAAAEAIAAAAB8BAABkcnMvZTJvRG9jLnhtbFBLBQYA&#10;AAAABgAGAFkBAADCBQAAAAA=&#10;">
              <v:fill on="f" focussize="0,0"/>
              <v:stroke on="f" weight="0.5pt"/>
              <v:imagedata o:title=""/>
              <o:lock v:ext="edit" aspectratio="f"/>
              <v:textbox inset="0mm,0mm,0mm,0mm" style="mso-fit-shape-to-text:t;">
                <w:txbxContent>
                  <w:p w14:paraId="58642FC1">
                    <w:pPr>
                      <w:pStyle w:val="8"/>
                      <w:rPr>
                        <w:rFonts w:hint="default"/>
                      </w:rPr>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F9DCD">
    <w:pPr>
      <w:pStyle w:val="8"/>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32381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727B8">
                          <w:pPr>
                            <w:pStyle w:val="8"/>
                            <w:rPr>
                              <w:rFonts w:hint="default"/>
                            </w:rPr>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feuQ0AgAAXgQAAA4AAABkcnMvZTJvRG9jLnhtbK1UzY7TMBC+I/EO&#10;lu80aQtVqZ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LeDsej8XT4ekKJ&#10;ZgqdP//4fv756/zwjQyjTrX1M4RvLRJC8840yOnvPS4j/aZwKv6CGIEfKp+uKosmEB6TpqPpNIWL&#10;w9cfgJ88plvnw3thFIlGRh3a2KrLjhsfutA+JFbTZl1J2bZSalJndDJ+k7YJVw/ApUaNSKJ7bLRC&#10;s2suzHYmP4GYM92IeMvXFYpvmA/3zGEm8GBsTbjDp5AGRczFoqQ07uu/7mM8WgUvJTVmLKMaK0WJ&#10;/KDRQgCG3nC9sesNfVC3BkM7xDZa3ppIcEH2ZuGM+oJVWsYacDHNUSmjoTdvQz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33rkNAIAAF4EAAAOAAAAAAAAAAEAIAAAAB8BAABkcnMvZTJvRG9jLnhtbFBL&#10;BQYAAAAABgAGAFkBAADFBQAAAAA=&#10;">
              <v:fill on="f" focussize="0,0"/>
              <v:stroke on="f" weight="0.5pt"/>
              <v:imagedata o:title=""/>
              <o:lock v:ext="edit" aspectratio="f"/>
              <v:textbox inset="0mm,0mm,0mm,0mm" style="mso-fit-shape-to-text:t;">
                <w:txbxContent>
                  <w:p w14:paraId="12A727B8">
                    <w:pPr>
                      <w:pStyle w:val="8"/>
                      <w:rPr>
                        <w:rFonts w:hint="default"/>
                      </w:rPr>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AE290">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4120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BD1DE">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xRCUozAgAAXQQAAA4AAABkcnMvZTJvRG9jLnhtbK1UzY7TMBC+I/EO&#10;lu80aZZdlarpqmxVhFSxKxXE2XWcJpL/ZLtNygPAG3Diwp3n6nPwOWm6aOGwBy7O2DP+xt83M5nd&#10;tkqSg3C+Njqn41FKidDcFLXe5fTTx9WrCSU+MF0wabTI6VF4ejt/+WLW2KnITGVkIRwBiPbTxua0&#10;CsFOk8TzSijmR8YKDWdpnGIBW7dLCscaoCuZZGl6kzTGFdYZLrzH6bJ30jOiew6gKcuai6XheyV0&#10;6FGdkCyAkq9q6+m8e21ZCh7uy9KLQGROwTR0K5LA3sY1mc/YdOeYrWp+fgJ7zhOecFKs1kh6gVqy&#10;wMje1X9BqZo7400ZRtyopCfSKQIW4/SJNpuKWdFxgdTeXkT3/w+Wfzg8OFIXOc2u3rweZ2l2TYlm&#10;CoU/ff92+vHr9PMrGUeZGuuniN5YxIf2rWnRPMO5x2Fk35ZOxS94Efgh8vEismgD4fHSJJtMUrg4&#10;fMMG+Mnjdet8eCeMItHIqUMVO3HZYe1DHzqExGzarGopu0pKTZqc3lxdp92FiwfgUiNHJNE/Nlqh&#10;3bZnZltTHEHMmb5DvOWrGsnXzIcH5tASeDCGJtxjKaVBEnO2KKmM+/Kv8xiPSsFLSYMWy6nGRFEi&#10;32tUEIBhMNxgbAdD79WdQc+OMYyWdyYuuCAHs3RGfcYkLWIOuJjmyJTTMJh3oW9zTCIXi0UXhJ6z&#10;LKz1xvIIHcXzdrEPELDTNYrSK3HWCl3XVeY8IbGt/9x3UY9/hf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xRCUozAgAAXQQAAA4AAAAAAAAAAQAgAAAAHwEAAGRycy9lMm9Eb2MueG1sUEsF&#10;BgAAAAAGAAYAWQEAAMQFAAAAAA==&#10;">
              <v:fill on="f" focussize="0,0"/>
              <v:stroke on="f" weight="0.5pt"/>
              <v:imagedata o:title=""/>
              <o:lock v:ext="edit" aspectratio="f"/>
              <v:textbox inset="0mm,0mm,0mm,0mm" style="mso-fit-shape-to-text:t;">
                <w:txbxContent>
                  <w:p w14:paraId="65DBD1DE">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7C484">
    <w:pPr>
      <w:pStyle w:val="8"/>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76443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CDA8E">
                          <w:pPr>
                            <w:pStyle w:val="8"/>
                            <w:rPr>
                              <w:rFonts w:hint="default"/>
                            </w:rPr>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EO00AgAAXgQAAA4AAABkcnMvZTJvRG9jLnhtbK1UzY7TMBC+I/EO&#10;lu80aXfplq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YvLkZX19fjW4o&#10;0Uyh86fv304/fp1+fiXDqFNt/RThG4uE0Lw1DXL6e4/LSL8pnIq/IEbgh8rHi8qiCYTHpMloMknh&#10;4vD1B+Anj+nW+fBOGEWikVGHNrbqssPahy60D4nVtFlVUratlJrUGR1fvU7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xxDtNAIAAF4EAAAOAAAAAAAAAAEAIAAAAB8BAABkcnMvZTJvRG9jLnhtbFBL&#10;BQYAAAAABgAGAFkBAADFBQAAAAA=&#10;">
              <v:fill on="f" focussize="0,0"/>
              <v:stroke on="f" weight="0.5pt"/>
              <v:imagedata o:title=""/>
              <o:lock v:ext="edit" aspectratio="f"/>
              <v:textbox inset="0mm,0mm,0mm,0mm" style="mso-fit-shape-to-text:t;">
                <w:txbxContent>
                  <w:p w14:paraId="24DCDA8E">
                    <w:pPr>
                      <w:pStyle w:val="8"/>
                      <w:rPr>
                        <w:rFonts w:hint="default"/>
                      </w:rPr>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7701">
    <w:pPr>
      <w:pStyle w:val="8"/>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871206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503B1">
                          <w:pPr>
                            <w:pStyle w:val="8"/>
                            <w:rPr>
                              <w:rFonts w:hint="default"/>
                            </w:rPr>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82YGYyAgAAXQQAAA4AAABkcnMvZTJvRG9jLnhtbK1UzY7TMBC+I/EO&#10;lu80aVeU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t09mY8SacTSjRT&#10;KPzl+7fLj1+Xn1/JOMpUWz9H9M4iPjRvTYPmGc49DiP7pnAqfsGLwA+Rz1eRRRMIj5dmk9kshYvD&#10;N2yAnzxet86Hd8IoEo2MOlSxFZedtj50oUNIzKbNppKyraTUpM7o9OZ12l64egAuNXJEEt1joxWa&#10;fdMz25v8DGLOdB3iLd9USL5lPjwwh5bAgzE04R5LIQ2SmN6ipDTuy7/OYzwqBS8lNVosoxoTRYl8&#10;r1FBAIbBcIOxHwx9VHcGPTvGMFremrjgghzMwhn1GZO0ijngYpojU0bDYN6Frs0xiVysVm0Qes6y&#10;sNU7yyN0FM/b1TFAwFbXKEqnRK8Vuq6tTD8hsa3/3LdRj3+F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zZgZjICAABdBAAADgAAAAAAAAABACAAAAAfAQAAZHJzL2Uyb0RvYy54bWxQSwUG&#10;AAAAAAYABgBZAQAAwwUAAAAA&#10;">
              <v:fill on="f" focussize="0,0"/>
              <v:stroke on="f" weight="0.5pt"/>
              <v:imagedata o:title=""/>
              <o:lock v:ext="edit" aspectratio="f"/>
              <v:textbox inset="0mm,0mm,0mm,0mm" style="mso-fit-shape-to-text:t;">
                <w:txbxContent>
                  <w:p w14:paraId="4CA503B1">
                    <w:pPr>
                      <w:pStyle w:val="8"/>
                      <w:rPr>
                        <w:rFonts w:hint="default"/>
                      </w:rPr>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A705">
    <w:pPr>
      <w:pStyle w:val="8"/>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9802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22B1A">
                          <w:pPr>
                            <w:pStyle w:val="8"/>
                            <w:rPr>
                              <w:rFonts w:hint="default"/>
                            </w:rPr>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04FkyAgAAXQQAAA4AAABkcnMvZTJvRG9jLnhtbK1UzY7TMBC+I/EO&#10;lu80aReWUjVdla2KkCp2pYI4u47TRPKfbLdJeQB4A05cuPNcfQ4+56eLFg574OKMPeNv/H0zk/lN&#10;oyQ5CucrozM6HqWUCM1NXul9Rj99XL+YUuID0zmTRouMnoSnN4vnz+a1nYmJKY3MhSMA0X5W24yW&#10;IdhZknheCsX8yFih4SyMUyxg6/ZJ7lgNdCWTSZpeJ7VxuXWGC+9xuuqctEd0TwE0RVFxsTL8oIQO&#10;HaoTkgVQ8mVlPV20ry0KwcNdUXgRiMwomIZ2RRLYu7gmizmb7R2zZcX7J7CnPOERJ8UqjaQXqBUL&#10;jBxc9ReUqrgz3hRhxI1KOiKtImAxTh9psy2ZFS0XSO3tRXT//2D5h+O9I1WOTrh6/WaaTl6i/Jop&#10;FP78/dv5x6/zz69kHGWqrZ8hemsRH5q3psGV4dzjMLJvCqfiF7wI/BD5dBFZNIHweGk6mU5TuDh8&#10;wwb4ycN163x4J4wi0cioQxVbcdlx40MXOoTEbNqsKynbSkpN6oxeX71K2wsXD8ClRo5IontstEKz&#10;a3pmO5OfQMyZrkO85esKyTfMh3vm0BJ4MIYm3GEppEES01uUlMZ9+dd5jEel4KWkRotlVGOiKJHv&#10;NSoIwDAYbjB2g6EP6tagZ8cYRstbExdckINZOKM+Y5KWMQdcTHNkymgYzNvQtTkmkYvlsg1Cz1kW&#10;NnpreYSO4nm7PAQI2OoaRemU6LVC17WV6ScktvWf+zbq4a+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vTgWTICAABdBAAADgAAAAAAAAABACAAAAAfAQAAZHJzL2Uyb0RvYy54bWxQSwUG&#10;AAAAAAYABgBZAQAAwwUAAAAA&#10;">
              <v:fill on="f" focussize="0,0"/>
              <v:stroke on="f" weight="0.5pt"/>
              <v:imagedata o:title=""/>
              <o:lock v:ext="edit" aspectratio="f"/>
              <v:textbox inset="0mm,0mm,0mm,0mm" style="mso-fit-shape-to-text:t;">
                <w:txbxContent>
                  <w:p w14:paraId="65922B1A">
                    <w:pPr>
                      <w:pStyle w:val="8"/>
                      <w:rPr>
                        <w:rFonts w:hint="default"/>
                      </w:rPr>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9E6B6">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11086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590C">
                          <w:pPr>
                            <w:pStyle w:val="8"/>
                            <w:rPr>
                              <w:rFonts w:hint="default"/>
                            </w:rPr>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HePC0yAgAAXQQAAA4AAABkcnMvZTJvRG9jLnhtbK1UzY7TMBC+I/EO&#10;lu80aRHd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lkPE5n05sbSjRT&#10;KPzl+7fLj1+Xn1/JOMpUWz9H9M4iPjRvTYPmGc49DiP7pnAqfsGLwA+Rz1eRRRMIj5dmk9kshYvD&#10;N2yAnzxet86Hd8IoEo2MOlSxFZedtj50oUNIzKbNppKyraTUpM7o9PWbtL1w9QBcauSIJLrHRis0&#10;+6Zntjf5GcSc6TrEW76pkHzLfHhgDi2BB2Nowj2WQhokMb1FSWncl3+dx3hUCl5KarRYRjUmihL5&#10;XqOCAAyD4QZjPxj6qO4MenaMYbS8NXHBBTmYhTPqMyZpFXPAxTRHpoyGwbwLXZtjErlYrdog9Jxl&#10;Yat3lkfoKJ63q2OAgK2uUZROiV4rdF1bmX5CYlv/uW+jHv8K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d48LTICAABdBAAADgAAAAAAAAABACAAAAAfAQAAZHJzL2Uyb0RvYy54bWxQSwUG&#10;AAAAAAYABgBZAQAAwwUAAAAA&#10;">
              <v:fill on="f" focussize="0,0"/>
              <v:stroke on="f" weight="0.5pt"/>
              <v:imagedata o:title=""/>
              <o:lock v:ext="edit" aspectratio="f"/>
              <v:textbox inset="0mm,0mm,0mm,0mm" style="mso-fit-shape-to-text:t;">
                <w:txbxContent>
                  <w:p w14:paraId="02AA590C">
                    <w:pPr>
                      <w:pStyle w:val="8"/>
                      <w:rPr>
                        <w:rFonts w:hint="default"/>
                      </w:rPr>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FFD37">
    <w:pPr>
      <w:pStyle w:val="8"/>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197091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9C8E">
                          <w:pPr>
                            <w:pStyle w:val="8"/>
                            <w:rPr>
                              <w:rFonts w:hint="default"/>
                            </w:rPr>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9sOD80AgAAXQQAAA4AAABkcnMvZTJvRG9jLnhtbK1UzY7TMBC+I/EO&#10;lu80aWFLt2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pmPLx+m14PryjR&#10;TKHwpx/fTw+/Tj+/kWGUqbZ+iuiNRXxo3pkGzdOfexxG9k3hVPyCF4EfIh8vIosmEB4vTUaTSQoX&#10;h6/fAD95vG6dD++FUSQaGXWoYisuO6x96EL7kJhNm1UlZVtJqUmd0fHrq7S9cPEAXGrkiCS6x0Yr&#10;NNvmzGxr8iOIOdN1iLd8VSH5mvlwzxxaAg/G0IQ7LIU0SGLOFiWlcV//dR7jUSl4KanRYhnVmChK&#10;5AeNCgIw9IbrjW1v6L26NejZIYbR8tbEBRdkbxbOqC+YpEXMARfTHJkyGnrzNnRtjknkYrFog9Bz&#10;loW13lgeoaN43i72AQK2ukZROiXOWqHr2sqcJyS29Z/7Nurx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bDg/NAIAAF0EAAAOAAAAAAAAAAEAIAAAAB8BAABkcnMvZTJvRG9jLnhtbFBL&#10;BQYAAAAABgAGAFkBAADFBQAAAAA=&#10;">
              <v:fill on="f" focussize="0,0"/>
              <v:stroke on="f" weight="0.5pt"/>
              <v:imagedata o:title=""/>
              <o:lock v:ext="edit" aspectratio="f"/>
              <v:textbox inset="0mm,0mm,0mm,0mm" style="mso-fit-shape-to-text:t;">
                <w:txbxContent>
                  <w:p w14:paraId="4DBE9C8E">
                    <w:pPr>
                      <w:pStyle w:val="8"/>
                      <w:rPr>
                        <w:rFonts w:hint="default"/>
                      </w:rPr>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4D295">
    <w:pPr>
      <w:pStyle w:val="8"/>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12695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0E8A1">
                          <w:pPr>
                            <w:pStyle w:val="8"/>
                            <w:rPr>
                              <w:rFonts w:hint="default"/>
                            </w:rPr>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1kD80AgAAXQQAAA4AAABkcnMvZTJvRG9jLnhtbK1UzY7TMBC+I/EO&#10;lu80aZct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r6zXA0fnt9NaJE&#10;M4XCn358Pz38Ov38RoZRptr6KaI3FvGheWcaNE9/7nEY2TeFU/ELXgR+iHy8iCyaQHi8NBlNJilc&#10;HL5+A/zk8bp1PrwXRpFoZNShiq247LD2oQvtQ2I2bVaVlG0lpSZ1RsdX12l74eIBuNTIEUl0j41W&#10;aLbNmdnW5EcQc6brEG/5qkLyNfPhnjm0BB6MoQl3WAppkMScLUpK477+6zzGo1LwUlKjxTKqMVGU&#10;yA8aFQRg6A3XG9ve0Ht1a9CzQwyj5a2JCy7I3iycUV8wSYuYAy6mOTJlNPTmbejaHJPIxWLRBqHn&#10;LAtrvbE8QkfxvF3sAwRsdY2idEqctULXtZU5T0hs6z/3bdTjX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9ZA/NAIAAF0EAAAOAAAAAAAAAAEAIAAAAB8BAABkcnMvZTJvRG9jLnhtbFBL&#10;BQYAAAAABgAGAFkBAADFBQAAAAA=&#10;">
              <v:fill on="f" focussize="0,0"/>
              <v:stroke on="f" weight="0.5pt"/>
              <v:imagedata o:title=""/>
              <o:lock v:ext="edit" aspectratio="f"/>
              <v:textbox inset="0mm,0mm,0mm,0mm" style="mso-fit-shape-to-text:t;">
                <w:txbxContent>
                  <w:p w14:paraId="3920E8A1">
                    <w:pPr>
                      <w:pStyle w:val="8"/>
                      <w:rPr>
                        <w:rFonts w:hint="default"/>
                      </w:rPr>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16901">
    <w:pPr>
      <w:pStyle w:val="8"/>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70948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E5BB2">
                          <w:pPr>
                            <w:pStyle w:val="8"/>
                            <w:rPr>
                              <w:rFonts w:hint="default"/>
                            </w:rPr>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sDsc0AgAAXgQAAA4AAABkcnMvZTJvRG9jLnhtbK1UzW4TMRC+I/EO&#10;lu9kN6W0aZRNFRoFIUW0UkCcHa83u5L/ZDvZDQ8Ab8CJC3eeK8/B5/1JUeHQA5fN2DPzjb9vZjK7&#10;bZQkB+F8ZXRGx6OUEqG5ySu9y+inj6tXE0p8YDpn0miR0aPw9Hb+8sWstlNxYUojc+EIQLSf1jaj&#10;ZQh2miSel0IxPzJWaDgL4xQLOLpdkjtWA13J5CJNr5LauNw6w4X3uF12TtojuucAmqKouFgavldC&#10;hw7VCckCKPmysp7O29cWheDhvii8CERmFExD+0UR2Nv4TeYzNt05ZsuK909gz3nCE06KVRpFz1BL&#10;FhjZu+ovKFVxZ7wpwogblXREWkXAYpw+0WZTMitaLpDa27Po/v/B8g+HB0eqHJNwc32d3lxOLtF/&#10;zRQ6f/r+7fTj1+nnVzKOOtXWTxG+sUgIzVvTIGe497iM9JvCqfgLYgR+qHw8qyyaQHhMmlxMJilc&#10;HL7hAPzkMd06H94Jo0g0MurQxlZddlj70IUOIbGaNqtKyraVUpM6o1ev36RtwtkDcKlRI5LoHhut&#10;0GybntnW5EcQc6YbEW/5qkLxNfPhgTnMBB6MrQn3+BTSoIjpLUpK47786z7Go1XwUlJjxjKqsVKU&#10;yPcaLQRgGAw3GNvB0Ht1ZzC0Y2yj5a2JBBfkYBbOqM9YpUWsARfTHJUyGgbzLnRzjlXkYrFogzB0&#10;loW13lgeoaN43i72AQK2ukZROiV6rTB2bWf6FYlz/ee5jXr8W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bA7HNAIAAF4EAAAOAAAAAAAAAAEAIAAAAB8BAABkcnMvZTJvRG9jLnhtbFBL&#10;BQYAAAAABgAGAFkBAADFBQAAAAA=&#10;">
              <v:fill on="f" focussize="0,0"/>
              <v:stroke on="f" weight="0.5pt"/>
              <v:imagedata o:title=""/>
              <o:lock v:ext="edit" aspectratio="f"/>
              <v:textbox inset="0mm,0mm,0mm,0mm" style="mso-fit-shape-to-text:t;">
                <w:txbxContent>
                  <w:p w14:paraId="7AAE5BB2">
                    <w:pPr>
                      <w:pStyle w:val="8"/>
                      <w:rPr>
                        <w:rFonts w:hint="default"/>
                      </w:rPr>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8A833">
    <w:pPr>
      <w:pStyle w:val="8"/>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147114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F15DC">
                          <w:pPr>
                            <w:pStyle w:val="8"/>
                            <w:rPr>
                              <w:rFonts w:hint="default"/>
                            </w:rPr>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DuXgzAgAAXQQAAA4AAABkcnMvZTJvRG9jLnhtbK1UzY7TMBC+I/EO&#10;lu80SekuVdV0VbYqQlqxKxXE2XWcJpL/ZLtNygPAG3Diwp3n6nPwOWm6aOGwBy7O2DP+xt83M5nf&#10;tEqSg3C+Njqn2SilRGhuilrvcvrp4/rVlBIfmC6YNFrk9Cg8vVm8fDFv7EyMTWVkIRwBiPazxua0&#10;CsHOksTzSijmR8YKDWdpnGIBW7dLCscaoCuZjNP0OmmMK6wzXHiP01XvpGdE9xxAU5Y1FyvD90ro&#10;0KM6IVkAJV/V1tNF99qyFDzcl6UXgcicgmnoViSBvY1rspiz2c4xW9X8/AT2nCc84aRYrZH0ArVi&#10;gZG9q/+CUjV3xpsyjLhRSU+kUwQssvSJNpuKWdFxgdTeXkT3/w+Wfzg8OFIXOZ1MssmbLJtcUaKZ&#10;QuFP37+dfvw6/fxKsihTY/0M0RuL+NC+NS2aZzj3OIzs29Kp+AUvAj9EPl5EFm0gPF6ajqfTFC4O&#10;37ABfvJ43Tof3gmjSDRy6lDFTlx2uPOhDx1CYjZt1rWUXSWlJk1Or19fpd2FiwfgUiNHJNE/Nlqh&#10;3bZnZltTHEHMmb5DvOXrGsnvmA8PzKEl8GAMTbjHUkqDJOZsUVIZ9+Vf5zEelYKXkgYtllONiaJE&#10;vteoIADDYLjB2A6G3qtbg57NMIyWdyYuuCAHs3RGfcYkLWMOuJjmyJTTMJi3oW9zTCIXy2UXhJ6z&#10;LNzpjeUROorn7XIfIGCnaxSlV+KsFbquq8x5QmJb/7nvoh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eDuXgzAgAAXQQAAA4AAAAAAAAAAQAgAAAAHwEAAGRycy9lMm9Eb2MueG1sUEsF&#10;BgAAAAAGAAYAWQEAAMQFAAAAAA==&#10;">
              <v:fill on="f" focussize="0,0"/>
              <v:stroke on="f" weight="0.5pt"/>
              <v:imagedata o:title=""/>
              <o:lock v:ext="edit" aspectratio="f"/>
              <v:textbox inset="0mm,0mm,0mm,0mm" style="mso-fit-shape-to-text:t;">
                <w:txbxContent>
                  <w:p w14:paraId="726F15DC">
                    <w:pPr>
                      <w:pStyle w:val="8"/>
                      <w:rPr>
                        <w:rFonts w:hint="default"/>
                      </w:rPr>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76F78">
    <w:pPr>
      <w:pStyle w:val="8"/>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30649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36C13">
                          <w:pPr>
                            <w:pStyle w:val="8"/>
                            <w:rPr>
                              <w:rFonts w:hint="default"/>
                            </w:rPr>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IbAs1AgAAXgQAAA4AAABkcnMvZTJvRG9jLnhtbK1UzY7TMBC+I/EO&#10;lu80aXcp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zpKJ1fp+Prtm2tK&#10;NFOo/OnH99PDr9PPb2QYdaqtnyJ8Y3EhNO9Mg+7pzz0OI/2mcCp+QYzAD5WPF5VFEwiPlyajySSF&#10;i8PXb4CfPF63zof3wigSjYw6lLFVlx3WPnShfUjMps2qkrItpdSkzuj46nXaXrh4AC41ckQS3WOj&#10;FZptc2a2NfkRxJzpWsRbvqqQfM18uGcOPYEHY2rCHZZCGiQxZ4uS0riv/zqP8SgVvJTU6LGMaowU&#10;JfKDRgkBGHrD9ca2N/Re3Ro07RDTaHlr4oILsjcLZ9QXjNIi5oCLaY5MGQ29eRu6PscocrFYtEFo&#10;OsvCWm8sj9BRPG8X+wABW12jKJ0SZ63Qdm1lziMS+/rPfRv1+Fu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EYhsCzUCAABeBAAADgAAAAAAAAABACAAAAAfAQAAZHJzL2Uyb0RvYy54bWxQ&#10;SwUGAAAAAAYABgBZAQAAxgUAAAAA&#10;">
              <v:fill on="f" focussize="0,0"/>
              <v:stroke on="f" weight="0.5pt"/>
              <v:imagedata o:title=""/>
              <o:lock v:ext="edit" aspectratio="f"/>
              <v:textbox inset="0mm,0mm,0mm,0mm" style="mso-fit-shape-to-text:t;">
                <w:txbxContent>
                  <w:p w14:paraId="3D736C13">
                    <w:pPr>
                      <w:pStyle w:val="8"/>
                      <w:rPr>
                        <w:rFonts w:hint="default"/>
                      </w:rPr>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2C6FD">
    <w:pPr>
      <w:pStyle w:val="8"/>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095875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98A07">
                          <w:pPr>
                            <w:pStyle w:val="8"/>
                            <w:rPr>
                              <w:rFonts w:hint="default"/>
                            </w:rPr>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Vs74zAgAAXgQAAA4AAABkcnMvZTJvRG9jLnhtbK1US44TMRDdI3EH&#10;y3vSnUCGEKUzChMFIY2YkQJi7bjd6Zb8k+2kOxwAbsCKDXvOlXPw3J8MGljMgk2n7Kp65feqKovr&#10;RklyFM5XRmd0PEopEZqbvNL7jH76uHkxo8QHpnMmjRYZPQlPr5fPny1qOxcTUxqZC0cAov28thkt&#10;Q7DzJPG8FIr5kbFCw1kYp1jA0e2T3LEa6EomkzS9SmrjcusMF97jdt05aY/ongJoiqLiYm34QQkd&#10;OlQnJAug5MvKerpsX1sUgoe7ovAiEJlRMA3tF0Vg7+I3WS7YfO+YLSveP4E95QmPOClWaRS9QK1Z&#10;YOTgqr+gVMWd8aYII25U0hFpFQGLcfpIm23JrGi5QGpvL6L7/wfLPxzvHalyTMLsVfpmOns9nVCi&#10;mULnz9+/nX/8Ov/8SsZRp9r6OcK3FgmheWsa5Az3HpeRflM4FX9BjMAPlU8XlUUTCI9Js8lslsLF&#10;4RsOwE8e0q3z4Z0wikQjow5tbNVlx1sfutAhJFbTZlNJ2bZSalJn9OrlNG0TLh6AS40akUT32GiF&#10;Ztf0zHYmP4GYM92IeMs3FYrfMh/umcNM4MHYmnCHTyENipjeoqQ07su/7mM8WgUvJTVmLKMaK0WJ&#10;fK/RQgCGwXCDsRsMfVA3BkM7xjZa3ppIcEEOZuGM+oxVWsUacDHNUSmjYTBvQjfnWEUuVqs2CENn&#10;WbjVW8sjdBTP29UhQMBW1yhKp0SvFcau7Uy/InGu/zy3UQ9/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dVs74zAgAAXgQAAA4AAAAAAAAAAQAgAAAAHwEAAGRycy9lMm9Eb2MueG1sUEsF&#10;BgAAAAAGAAYAWQEAAMQFAAAAAA==&#10;">
              <v:fill on="f" focussize="0,0"/>
              <v:stroke on="f" weight="0.5pt"/>
              <v:imagedata o:title=""/>
              <o:lock v:ext="edit" aspectratio="f"/>
              <v:textbox inset="0mm,0mm,0mm,0mm" style="mso-fit-shape-to-text:t;">
                <w:txbxContent>
                  <w:p w14:paraId="54898A07">
                    <w:pPr>
                      <w:pStyle w:val="8"/>
                      <w:rPr>
                        <w:rFonts w:hint="default"/>
                      </w:rPr>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E2DE">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15994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D9ED9">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TcZozAgAAXQQAAA4AAABkcnMvZTJvRG9jLnhtbK1UzY7TMBC+I/EO&#10;lu80SWFX3arpqmxVhFSxKxXE2XWcJpL/ZLtNygPAG3Diwp3n6nPwOWm6aOGwBy7O2DP+xt83M5nd&#10;tkqSg3C+Njqn2SilRGhuilrvcvrp4+rVhBIfmC6YNFrk9Cg8vZ2/fDFr7FSMTWVkIRwBiPbTxua0&#10;CsFOk8TzSijmR8YKDWdpnGIBW7dLCscaoCuZjNP0OmmMK6wzXHiP02XvpGdE9xxAU5Y1F0vD90ro&#10;0KM6IVkAJV/V1tN599qyFDzcl6UXgcicgmnoViSBvY1rMp+x6c4xW9X8/AT2nCc84aRYrZH0ArVk&#10;gZG9q/+CUjV3xpsyjLhRSU+kUwQssvSJNpuKWdFxgdTeXkT3/w+Wfzg8OFIXOR1naXZ1c/MGymim&#10;UPjT92+nH79OP7+SLMrUWD9F9MYiPrRvTYvmGc49DiP7tnQqfsGLwA+o40Vk0QbC46XJeDJJ4eLw&#10;DRvgJ4/XrfPhnTCKRCOnDlXsxGWHtQ996BASs2mzqqXsKik1aXJ6/foq7S5cPACXGjkiif6x0Qrt&#10;tj0z25riCGLO9B3iLV/VSL5mPjwwh5bAgzE04R5LKQ2SmLNFSWXcl3+dx3hUCl5KGrRYTjUmihL5&#10;XqOCAAyD4QZjOxh6r+4MejbDMFrembjgghzM0hn1GZO0iDngYpojU07DYN6Fvs0xiVwsFl0Qes6y&#10;sNYbyyN0FM/bxT5AwE7XKEqvxFkrdF1XmfOExLb+c99F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jTcZozAgAAXQQAAA4AAAAAAAAAAQAgAAAAHwEAAGRycy9lMm9Eb2MueG1sUEsF&#10;BgAAAAAGAAYAWQEAAMQFAAAAAA==&#10;">
              <v:fill on="f" focussize="0,0"/>
              <v:stroke on="f" weight="0.5pt"/>
              <v:imagedata o:title=""/>
              <o:lock v:ext="edit" aspectratio="f"/>
              <v:textbox inset="0mm,0mm,0mm,0mm" style="mso-fit-shape-to-text:t;">
                <w:txbxContent>
                  <w:p w14:paraId="50CD9ED9">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0156">
    <w:pPr>
      <w:pStyle w:val="8"/>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75419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24B14">
                          <w:pPr>
                            <w:pStyle w:val="8"/>
                            <w:rPr>
                              <w:rFonts w:hint="default"/>
                            </w:rPr>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YxTM0AgAAXgQAAA4AAABkcnMvZTJvRG9jLnhtbK1UzY7TMBC+I/EO&#10;lu80aWFLt2q6KlsVIVXsSgVxdh2nieQ/2W6T8gDwBpz2wp3n6nPwOWm6aOGwBy7p2DPzjb9vZjq7&#10;aZQkB+F8ZXRGh4OUEqG5ySu9y+jnT6tXE0p8YDpn0miR0aPw9Gb+8sWstlMxMqWRuXAEINpPa5vR&#10;MgQ7TRLPS6GYHxgrNJyFcYoFHN0uyR2rga5kMkrTcVIbl1tnuPAet8vOSc+I7jmApigqLpaG75XQ&#10;oUN1QrIASr6srKfz9rVFIXi4KwovApEZBdPQflEE9jZ+k/mMTXeO2bLi5yew5zzhCSfFKo2iF6gl&#10;C4zsXfUXlKq4M94UYcCNSjoirSJgMUyfaLMpmRUtF0jt7UV0//9g+cfDvSNVjklIx2+v3gyvR9eU&#10;aKbQ+dOP76eHX6ef38gw6lRbP0X4xiIhNO9Mg5z+3uMy0m8Kp+IviBH4ofLxorJoAuExaTKaTFK4&#10;OHz9AfjJY7p1PrwXRpFoZNShja267LD2oQvtQ2I1bVaVlG0rpSZ1Rsevr9I24eIBuNSoEUl0j41W&#10;aLbNmdnW5EcQc6YbEW/5qkLxNfPhnjnMBB6MrQl3+BTSoIg5W5SUxn39132MR6vgpaTGjGVUY6Uo&#10;kR80WgjA0BuuN7a9offq1mBoh9hGy1sTCS7I3iycUV+wSotYAy6mOSplNPTmbejmHKvIxWLRBmHo&#10;LAtrvbE8QkfxvF3sAwRsdY2idEqctcLYtZ05r0ic6z/PbdTj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GMUzNAIAAF4EAAAOAAAAAAAAAAEAIAAAAB8BAABkcnMvZTJvRG9jLnhtbFBL&#10;BQYAAAAABgAGAFkBAADFBQAAAAA=&#10;">
              <v:fill on="f" focussize="0,0"/>
              <v:stroke on="f" weight="0.5pt"/>
              <v:imagedata o:title=""/>
              <o:lock v:ext="edit" aspectratio="f"/>
              <v:textbox inset="0mm,0mm,0mm,0mm" style="mso-fit-shape-to-text:t;">
                <w:txbxContent>
                  <w:p w14:paraId="7A524B14">
                    <w:pPr>
                      <w:pStyle w:val="8"/>
                      <w:rPr>
                        <w:rFonts w:hint="default"/>
                      </w:rPr>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01BD">
    <w:pPr>
      <w:pStyle w:val="8"/>
      <w:framePr w:wrap="around" w:vAnchor="text" w:hAnchor="margin" w:xAlign="center" w:y="1"/>
      <w:rPr>
        <w:rStyle w:val="17"/>
        <w:rFonts w:ascii="仿宋_GB2312" w:eastAsia="仿宋_GB2312"/>
        <w:sz w:val="21"/>
        <w:szCs w:val="21"/>
      </w:rPr>
    </w:pPr>
    <w:r>
      <w:rPr>
        <w:rStyle w:val="17"/>
        <w:rFonts w:hint="eastAsia" w:ascii="仿宋_GB2312" w:eastAsia="仿宋_GB2312"/>
        <w:sz w:val="21"/>
        <w:szCs w:val="21"/>
      </w:rPr>
      <w:fldChar w:fldCharType="begin"/>
    </w:r>
    <w:r>
      <w:rPr>
        <w:rStyle w:val="17"/>
        <w:rFonts w:hint="eastAsia" w:ascii="仿宋_GB2312" w:eastAsia="仿宋_GB2312"/>
        <w:sz w:val="21"/>
        <w:szCs w:val="21"/>
      </w:rPr>
      <w:instrText xml:space="preserve">PAGE  </w:instrText>
    </w:r>
    <w:r>
      <w:rPr>
        <w:rStyle w:val="17"/>
        <w:rFonts w:hint="eastAsia" w:ascii="仿宋_GB2312" w:eastAsia="仿宋_GB2312"/>
        <w:sz w:val="21"/>
        <w:szCs w:val="21"/>
      </w:rPr>
      <w:fldChar w:fldCharType="separate"/>
    </w:r>
    <w:r>
      <w:rPr>
        <w:rStyle w:val="17"/>
        <w:rFonts w:hint="eastAsia" w:ascii="仿宋_GB2312" w:eastAsia="仿宋_GB2312"/>
        <w:sz w:val="21"/>
        <w:szCs w:val="21"/>
      </w:rPr>
      <w:t>37</w:t>
    </w:r>
    <w:r>
      <w:rPr>
        <w:rStyle w:val="17"/>
        <w:rFonts w:hint="eastAsia" w:ascii="仿宋_GB2312" w:eastAsia="仿宋_GB2312"/>
        <w:sz w:val="21"/>
        <w:szCs w:val="21"/>
      </w:rPr>
      <w:fldChar w:fldCharType="end"/>
    </w:r>
  </w:p>
  <w:p w14:paraId="22022F57">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9C829">
    <w:pPr>
      <w:pStyle w:val="8"/>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fldChar w:fldCharType="end"/>
    </w:r>
  </w:p>
  <w:p w14:paraId="05F19E4A">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C35E9">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E2EC5">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7CE2EC5">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43AF3">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51456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DC7A2">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5hvQzAgAAXgQAAA4AAABkcnMvZTJvRG9jLnhtbK1UzY7TMBC+I/EO&#10;lu80aaFVqZquylZFSBW7UkGcXcdpIvlPttukPAC8AScue+e5+hx8TpouWjjsgUs69sx8M983485v&#10;GiXJUThfGZ3R4SClRGhu8krvM/r50/rVlBIfmM6ZNFpk9CQ8vVm8fDGv7UyMTGlkLhwBiPaz2ma0&#10;DMHOksTzUijmB8YKDWdhnGIBR7dPcsdqoCuZjNJ0ktTG5dYZLrzH7apz0guiew6gKYqKi5XhByV0&#10;6FCdkCyAki8r6+mi7bYoBA93ReFFIDKjYBraL4rA3sVvspiz2d4xW1b80gJ7TgtPOClWaRS9Qq1Y&#10;YOTgqr+gVMWd8aYIA25U0hFpFQGLYfpEm23JrGi5QGpvr6L7/wfLPx7vHalybMLbdDx8M54Mh5Ro&#10;pjD584/v55+/zg/fyDDqVFs/Q/jWIiE070yDnP7e4zLSbwqn4i+IEfih8umqsmgC4TFpOppOU7g4&#10;fP0B+MljunU+vBdGkWhk1GGMrbrsuPGhC+1DYjVt1pWU7SilJnVGJ6/HaZtw9QBcatSIJLpmoxWa&#10;XXNhtjP5CcSc6VbEW76uUHzDfLhnDjuBhvFqwh0+hTQoYi4WJaVxX/91H+MxKngpqbFjGdV4UpTI&#10;DxojBGDoDdcbu97QB3VrsLSYBnppTSS4IHuzcEZ9wVNaxhpwMc1RKaOhN29Dt+d4ilwsl20Qls6y&#10;sNFbyyN0FM/b5SFAwFbXKEqnxEUrrF07mcsTiXv957mNevx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S5hvQzAgAAXgQAAA4AAAAAAAAAAQAgAAAAHwEAAGRycy9lMm9Eb2MueG1sUEsF&#10;BgAAAAAGAAYAWQEAAMQFAAAAAA==&#10;">
              <v:fill on="f" focussize="0,0"/>
              <v:stroke on="f" weight="0.5pt"/>
              <v:imagedata o:title=""/>
              <o:lock v:ext="edit" aspectratio="f"/>
              <v:textbox inset="0mm,0mm,0mm,0mm" style="mso-fit-shape-to-text:t;">
                <w:txbxContent>
                  <w:p w14:paraId="18EDC7A2">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8F04C">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756926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2D8DD">
                          <w:pPr>
                            <w:pStyle w:val="8"/>
                            <w:rPr>
                              <w:rStyle w:val="17"/>
                              <w:rFonts w:ascii="仿宋_GB2312" w:eastAsia="仿宋_GB2312"/>
                            </w:rPr>
                          </w:pPr>
                          <w:r>
                            <w:rPr>
                              <w:rStyle w:val="17"/>
                              <w:rFonts w:hint="eastAsia" w:ascii="仿宋_GB2312" w:eastAsia="仿宋_GB2312"/>
                            </w:rPr>
                            <w:fldChar w:fldCharType="begin"/>
                          </w:r>
                          <w:r>
                            <w:rPr>
                              <w:rStyle w:val="17"/>
                              <w:rFonts w:hint="eastAsia" w:ascii="仿宋_GB2312" w:eastAsia="仿宋_GB2312"/>
                            </w:rPr>
                            <w:instrText xml:space="preserve">PAGE  </w:instrText>
                          </w:r>
                          <w:r>
                            <w:rPr>
                              <w:rStyle w:val="17"/>
                              <w:rFonts w:hint="eastAsia" w:ascii="仿宋_GB2312" w:eastAsia="仿宋_GB2312"/>
                            </w:rPr>
                            <w:fldChar w:fldCharType="separate"/>
                          </w:r>
                          <w:r>
                            <w:rPr>
                              <w:rStyle w:val="17"/>
                              <w:rFonts w:hint="eastAsia" w:ascii="仿宋_GB2312" w:eastAsia="仿宋_GB2312"/>
                            </w:rPr>
                            <w:t>76</w:t>
                          </w:r>
                          <w:r>
                            <w:rPr>
                              <w:rStyle w:val="17"/>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jZIs0AgAAXgQAAA4AAABkcnMvZTJvRG9jLnhtbK1UzY7TMBC+I/EO&#10;lu80aZftlq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4eX1zPX4zGl9R&#10;oplC50/fv51+/Dr9/EpGUafa+inCNxYJoXlrGuT09x6XkX5TOBV/QYzAD5WPF5VFEwiPSZPRZJLC&#10;xeHrD8BPHtOt8+GdMIpEI6MObWzVZYe1D11oHxKrabOqpGxbKTWpMzq+uk7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o2SLNAIAAF4EAAAOAAAAAAAAAAEAIAAAAB8BAABkcnMvZTJvRG9jLnhtbFBL&#10;BQYAAAAABgAGAFkBAADFBQAAAAA=&#10;">
              <v:fill on="f" focussize="0,0"/>
              <v:stroke on="f" weight="0.5pt"/>
              <v:imagedata o:title=""/>
              <o:lock v:ext="edit" aspectratio="f"/>
              <v:textbox inset="0mm,0mm,0mm,0mm" style="mso-fit-shape-to-text:t;">
                <w:txbxContent>
                  <w:p w14:paraId="0CB2D8DD">
                    <w:pPr>
                      <w:pStyle w:val="8"/>
                      <w:rPr>
                        <w:rStyle w:val="17"/>
                        <w:rFonts w:ascii="仿宋_GB2312" w:eastAsia="仿宋_GB2312"/>
                      </w:rPr>
                    </w:pPr>
                    <w:r>
                      <w:rPr>
                        <w:rStyle w:val="17"/>
                        <w:rFonts w:hint="eastAsia" w:ascii="仿宋_GB2312" w:eastAsia="仿宋_GB2312"/>
                      </w:rPr>
                      <w:fldChar w:fldCharType="begin"/>
                    </w:r>
                    <w:r>
                      <w:rPr>
                        <w:rStyle w:val="17"/>
                        <w:rFonts w:hint="eastAsia" w:ascii="仿宋_GB2312" w:eastAsia="仿宋_GB2312"/>
                      </w:rPr>
                      <w:instrText xml:space="preserve">PAGE  </w:instrText>
                    </w:r>
                    <w:r>
                      <w:rPr>
                        <w:rStyle w:val="17"/>
                        <w:rFonts w:hint="eastAsia" w:ascii="仿宋_GB2312" w:eastAsia="仿宋_GB2312"/>
                      </w:rPr>
                      <w:fldChar w:fldCharType="separate"/>
                    </w:r>
                    <w:r>
                      <w:rPr>
                        <w:rStyle w:val="17"/>
                        <w:rFonts w:hint="eastAsia" w:ascii="仿宋_GB2312" w:eastAsia="仿宋_GB2312"/>
                      </w:rPr>
                      <w:t>76</w:t>
                    </w:r>
                    <w:r>
                      <w:rPr>
                        <w:rStyle w:val="17"/>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7A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3EB6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A4250">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62CB3"/>
    <w:multiLevelType w:val="singleLevel"/>
    <w:tmpl w:val="EFF62CB3"/>
    <w:lvl w:ilvl="0" w:tentative="0">
      <w:start w:val="7"/>
      <w:numFmt w:val="decimal"/>
      <w:suff w:val="nothing"/>
      <w:lvlText w:val="（%1）"/>
      <w:lvlJc w:val="left"/>
    </w:lvl>
  </w:abstractNum>
  <w:abstractNum w:abstractNumId="1">
    <w:nsid w:val="59001613"/>
    <w:multiLevelType w:val="singleLevel"/>
    <w:tmpl w:val="59001613"/>
    <w:lvl w:ilvl="0" w:tentative="0">
      <w:start w:val="11"/>
      <w:numFmt w:val="chineseCounting"/>
      <w:suff w:val="nothing"/>
      <w:lvlText w:val="%1、"/>
      <w:lvlJc w:val="left"/>
    </w:lvl>
  </w:abstractNum>
  <w:abstractNum w:abstractNumId="2">
    <w:nsid w:val="5A16CB54"/>
    <w:multiLevelType w:val="multilevel"/>
    <w:tmpl w:val="5A16CB54"/>
    <w:lvl w:ilvl="0" w:tentative="0">
      <w:start w:val="1"/>
      <w:numFmt w:val="decimal"/>
      <w:suff w:val="space"/>
      <w:lvlText w:val="%1 "/>
      <w:lvlJc w:val="left"/>
      <w:pPr>
        <w:tabs>
          <w:tab w:val="left" w:pos="0"/>
        </w:tabs>
        <w:ind w:left="0" w:firstLine="0"/>
      </w:pPr>
      <w:rPr>
        <w:rFonts w:hint="default" w:ascii="宋体" w:hAnsi="宋体" w:eastAsia="黑体" w:cs="宋体"/>
        <w:b/>
        <w:sz w:val="21"/>
      </w:rPr>
    </w:lvl>
    <w:lvl w:ilvl="1" w:tentative="0">
      <w:start w:val="1"/>
      <w:numFmt w:val="decimal"/>
      <w:isLgl/>
      <w:suff w:val="space"/>
      <w:lvlText w:val="%1.%2 "/>
      <w:lvlJc w:val="left"/>
      <w:pPr>
        <w:ind w:left="0" w:firstLine="0"/>
      </w:pPr>
      <w:rPr>
        <w:rFonts w:hint="default" w:ascii="宋体" w:hAnsi="宋体" w:eastAsia="黑体" w:cs="宋体"/>
        <w:b/>
        <w:sz w:val="21"/>
      </w:rPr>
    </w:lvl>
    <w:lvl w:ilvl="2" w:tentative="0">
      <w:start w:val="1"/>
      <w:numFmt w:val="decimal"/>
      <w:pStyle w:val="25"/>
      <w:isLgl/>
      <w:suff w:val="space"/>
      <w:lvlText w:val="%1.%2.%3 "/>
      <w:lvlJc w:val="left"/>
      <w:pPr>
        <w:ind w:left="0" w:firstLine="0"/>
      </w:pPr>
      <w:rPr>
        <w:rFonts w:hint="default" w:ascii="宋体" w:hAnsi="宋体" w:eastAsia="宋体" w:cs="宋体"/>
        <w:sz w:val="21"/>
      </w:rPr>
    </w:lvl>
    <w:lvl w:ilvl="3" w:tentative="0">
      <w:start w:val="1"/>
      <w:numFmt w:val="decimal"/>
      <w:pStyle w:val="27"/>
      <w:isLgl/>
      <w:suff w:val="space"/>
      <w:lvlText w:val="%1.%2.%3.%4 "/>
      <w:lvlJc w:val="left"/>
      <w:pPr>
        <w:ind w:left="0" w:firstLine="0"/>
      </w:pPr>
      <w:rPr>
        <w:rFonts w:hint="default" w:ascii="宋体" w:hAnsi="宋体" w:eastAsia="宋体" w:cs="宋体"/>
        <w:sz w:val="21"/>
      </w:rPr>
    </w:lvl>
    <w:lvl w:ilvl="4" w:tentative="0">
      <w:start w:val="1"/>
      <w:numFmt w:val="lowerLetter"/>
      <w:pStyle w:val="28"/>
      <w:suff w:val="space"/>
      <w:lvlText w:val="%5） "/>
      <w:lvlJc w:val="left"/>
      <w:pPr>
        <w:ind w:left="0" w:firstLine="0"/>
      </w:pPr>
      <w:rPr>
        <w:rFonts w:hint="default" w:cs="宋体"/>
        <w:sz w:val="21"/>
      </w:rPr>
    </w:lvl>
    <w:lvl w:ilvl="5" w:tentative="0">
      <w:start w:val="1"/>
      <w:numFmt w:val="decimal"/>
      <w:pStyle w:val="26"/>
      <w:suff w:val="space"/>
      <w:lvlText w:val="%6） "/>
      <w:lvlJc w:val="left"/>
      <w:pPr>
        <w:ind w:left="0" w:firstLine="0"/>
      </w:pPr>
      <w:rPr>
        <w:rFonts w:hint="eastAsia" w:eastAsia="宋体"/>
        <w:b w:val="0"/>
        <w:i w:val="0"/>
        <w:sz w:val="21"/>
      </w:rPr>
    </w:lvl>
    <w:lvl w:ilvl="6" w:tentative="0">
      <w:start w:val="1"/>
      <w:numFmt w:val="decimal"/>
      <w:lvlText w:val="%1.%2.%3.%4.%5.%6.%7 "/>
      <w:lvlJc w:val="left"/>
      <w:pPr>
        <w:ind w:left="0" w:firstLine="0"/>
      </w:pPr>
      <w:rPr>
        <w:rFonts w:hint="eastAsia" w:eastAsia="宋体"/>
        <w:b w:val="0"/>
        <w:i w:val="0"/>
        <w:sz w:val="21"/>
      </w:rPr>
    </w:lvl>
    <w:lvl w:ilvl="7" w:tentative="0">
      <w:start w:val="1"/>
      <w:numFmt w:val="decimal"/>
      <w:lvlText w:val="%1.%2.%3.%4.%5.%6.%7.%8 "/>
      <w:lvlJc w:val="left"/>
      <w:pPr>
        <w:ind w:left="0" w:firstLine="0"/>
      </w:pPr>
      <w:rPr>
        <w:rFonts w:hint="eastAsia" w:eastAsia="宋体"/>
        <w:b w:val="0"/>
        <w:i w:val="0"/>
        <w:sz w:val="21"/>
      </w:rPr>
    </w:lvl>
    <w:lvl w:ilvl="8" w:tentative="0">
      <w:start w:val="1"/>
      <w:numFmt w:val="decimal"/>
      <w:lvlText w:val="%1.%2.%3.%4.%5.%6.%7.%8.%9 "/>
      <w:lvlJc w:val="left"/>
      <w:pPr>
        <w:ind w:left="0" w:firstLine="0"/>
      </w:pPr>
      <w:rPr>
        <w:rFonts w:hint="eastAsia" w:eastAsia="宋体"/>
        <w:b w:val="0"/>
        <w:i w:val="0"/>
        <w:sz w:val="21"/>
      </w:rPr>
    </w:lvl>
  </w:abstractNum>
  <w:abstractNum w:abstractNumId="3">
    <w:nsid w:val="5D0B55EB"/>
    <w:multiLevelType w:val="singleLevel"/>
    <w:tmpl w:val="5D0B55EB"/>
    <w:lvl w:ilvl="0" w:tentative="0">
      <w:start w:val="5"/>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4591625"/>
    <w:rsid w:val="04743DAC"/>
    <w:rsid w:val="07527B34"/>
    <w:rsid w:val="0BEB203B"/>
    <w:rsid w:val="0FCE0CDD"/>
    <w:rsid w:val="114A4377"/>
    <w:rsid w:val="137A4F81"/>
    <w:rsid w:val="142D135B"/>
    <w:rsid w:val="14AC0B76"/>
    <w:rsid w:val="164819A1"/>
    <w:rsid w:val="175F7544"/>
    <w:rsid w:val="18600A7E"/>
    <w:rsid w:val="1AAB2795"/>
    <w:rsid w:val="1CC63804"/>
    <w:rsid w:val="1DDD5FED"/>
    <w:rsid w:val="1F8E2C96"/>
    <w:rsid w:val="212B60EE"/>
    <w:rsid w:val="21F66939"/>
    <w:rsid w:val="240923B7"/>
    <w:rsid w:val="25E76349"/>
    <w:rsid w:val="270D0E39"/>
    <w:rsid w:val="280F6FAD"/>
    <w:rsid w:val="287A5308"/>
    <w:rsid w:val="2ABC70CB"/>
    <w:rsid w:val="2B25203D"/>
    <w:rsid w:val="2B5A166A"/>
    <w:rsid w:val="2CBE100D"/>
    <w:rsid w:val="2CDC2BCF"/>
    <w:rsid w:val="2ED17FB6"/>
    <w:rsid w:val="334A2505"/>
    <w:rsid w:val="36161736"/>
    <w:rsid w:val="366D6A2D"/>
    <w:rsid w:val="375335FD"/>
    <w:rsid w:val="38D21E2E"/>
    <w:rsid w:val="3C5E259E"/>
    <w:rsid w:val="3DEB48E9"/>
    <w:rsid w:val="3F770160"/>
    <w:rsid w:val="40170111"/>
    <w:rsid w:val="420A4299"/>
    <w:rsid w:val="43BC4F2D"/>
    <w:rsid w:val="44194366"/>
    <w:rsid w:val="44202830"/>
    <w:rsid w:val="48204D63"/>
    <w:rsid w:val="48764143"/>
    <w:rsid w:val="4C714E75"/>
    <w:rsid w:val="4CBD3742"/>
    <w:rsid w:val="4F555643"/>
    <w:rsid w:val="4FD51FF0"/>
    <w:rsid w:val="522B2800"/>
    <w:rsid w:val="53831B3C"/>
    <w:rsid w:val="55297F24"/>
    <w:rsid w:val="553E16EB"/>
    <w:rsid w:val="5B8439F4"/>
    <w:rsid w:val="5B9E18EE"/>
    <w:rsid w:val="5BB65FC1"/>
    <w:rsid w:val="5C761A3E"/>
    <w:rsid w:val="5DDB4E6C"/>
    <w:rsid w:val="5F03707F"/>
    <w:rsid w:val="5F8F1727"/>
    <w:rsid w:val="606553CA"/>
    <w:rsid w:val="60B8623B"/>
    <w:rsid w:val="62007770"/>
    <w:rsid w:val="63326378"/>
    <w:rsid w:val="65D810A8"/>
    <w:rsid w:val="697241FF"/>
    <w:rsid w:val="69AF2B24"/>
    <w:rsid w:val="6A036897"/>
    <w:rsid w:val="6B1A4EC6"/>
    <w:rsid w:val="6D4E7DB2"/>
    <w:rsid w:val="6E94481B"/>
    <w:rsid w:val="6EE67218"/>
    <w:rsid w:val="704433BB"/>
    <w:rsid w:val="71917360"/>
    <w:rsid w:val="71931BC0"/>
    <w:rsid w:val="737F171E"/>
    <w:rsid w:val="74F31216"/>
    <w:rsid w:val="761738FD"/>
    <w:rsid w:val="765A079C"/>
    <w:rsid w:val="773A43A6"/>
    <w:rsid w:val="7BFA65BD"/>
    <w:rsid w:val="7D346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
    <w:qFormat/>
    <w:uiPriority w:val="0"/>
    <w:pPr>
      <w:keepNext/>
      <w:keepLines/>
      <w:spacing w:before="260" w:after="260" w:line="416"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next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6">
    <w:name w:val="toc 3"/>
    <w:basedOn w:val="1"/>
    <w:next w:val="1"/>
    <w:autoRedefine/>
    <w:qFormat/>
    <w:uiPriority w:val="0"/>
    <w:pPr>
      <w:ind w:left="480"/>
    </w:pPr>
  </w:style>
  <w:style w:type="paragraph" w:styleId="7">
    <w:name w:val="Plain Text"/>
    <w:basedOn w:val="1"/>
    <w:link w:val="23"/>
    <w:qFormat/>
    <w:uiPriority w:val="99"/>
    <w:pPr>
      <w:spacing w:line="305" w:lineRule="auto"/>
      <w:ind w:firstLine="420"/>
    </w:pPr>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240"/>
    </w:pPr>
  </w:style>
  <w:style w:type="paragraph" w:styleId="12">
    <w:name w:val="Body Text 2"/>
    <w:basedOn w:val="1"/>
    <w:qFormat/>
    <w:uiPriority w:val="99"/>
    <w:pPr>
      <w:spacing w:after="120" w:line="480" w:lineRule="auto"/>
    </w:pPr>
  </w:style>
  <w:style w:type="paragraph" w:styleId="13">
    <w:name w:val="Normal (Web)"/>
    <w:basedOn w:val="1"/>
    <w:qFormat/>
    <w:uiPriority w:val="99"/>
    <w:pPr>
      <w:widowControl/>
      <w:spacing w:before="100" w:beforeAutospacing="1" w:after="100" w:afterAutospacing="1"/>
      <w:jc w:val="left"/>
    </w:pPr>
    <w:rPr>
      <w:rFonts w:ascii="宋体" w:hAnsi="宋体"/>
      <w:color w:val="000000"/>
      <w:kern w:val="0"/>
      <w:sz w:val="24"/>
    </w:rPr>
  </w:style>
  <w:style w:type="table" w:styleId="15">
    <w:name w:val="Table Grid"/>
    <w:basedOn w:val="14"/>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Hyperlink"/>
    <w:basedOn w:val="16"/>
    <w:qFormat/>
    <w:uiPriority w:val="0"/>
    <w:rPr>
      <w:color w:val="0000FF"/>
      <w:u w:val="single"/>
    </w:rPr>
  </w:style>
  <w:style w:type="character" w:customStyle="1" w:styleId="19">
    <w:name w:val="标题 2 字符"/>
    <w:link w:val="3"/>
    <w:qFormat/>
    <w:uiPriority w:val="0"/>
    <w:rPr>
      <w:rFonts w:ascii="Arial" w:hAnsi="Arial" w:eastAsia="黑体" w:cs="Times New Roman"/>
      <w:b/>
      <w:bCs/>
      <w:kern w:val="2"/>
      <w:sz w:val="32"/>
      <w:szCs w:val="32"/>
      <w:lang w:eastAsia="zh-CN"/>
    </w:rPr>
  </w:style>
  <w:style w:type="paragraph" w:customStyle="1" w:styleId="2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1">
    <w:name w:val="标题 3 字符"/>
    <w:link w:val="4"/>
    <w:qFormat/>
    <w:uiPriority w:val="0"/>
    <w:rPr>
      <w:rFonts w:ascii="Times New Roman" w:hAnsi="Times New Roman" w:eastAsia="宋体" w:cs="Times New Roman"/>
      <w:b/>
      <w:bCs/>
      <w:kern w:val="2"/>
      <w:sz w:val="32"/>
      <w:szCs w:val="32"/>
      <w:lang w:eastAsia="zh-CN"/>
    </w:rPr>
  </w:style>
  <w:style w:type="paragraph" w:customStyle="1" w:styleId="2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3">
    <w:name w:val="纯文本 字符"/>
    <w:link w:val="7"/>
    <w:qFormat/>
    <w:uiPriority w:val="0"/>
    <w:rPr>
      <w:rFonts w:ascii="宋体" w:hAnsi="Courier New" w:eastAsia="宋体" w:cs="Courier New"/>
      <w:kern w:val="2"/>
      <w:sz w:val="21"/>
      <w:szCs w:val="21"/>
      <w:lang w:eastAsia="zh-CN"/>
    </w:rPr>
  </w:style>
  <w:style w:type="paragraph" w:customStyle="1" w:styleId="2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编号1级"/>
    <w:basedOn w:val="1"/>
    <w:next w:val="26"/>
    <w:qFormat/>
    <w:uiPriority w:val="0"/>
    <w:pPr>
      <w:numPr>
        <w:ilvl w:val="2"/>
        <w:numId w:val="1"/>
      </w:numPr>
      <w:tabs>
        <w:tab w:val="left" w:pos="1134"/>
      </w:tabs>
      <w:adjustRightInd w:val="0"/>
      <w:snapToGrid w:val="0"/>
      <w:spacing w:line="560" w:lineRule="exact"/>
      <w:jc w:val="left"/>
      <w:textAlignment w:val="baseline"/>
    </w:pPr>
    <w:rPr>
      <w:rFonts w:eastAsia="方正仿宋_GBK"/>
      <w:kern w:val="0"/>
      <w:sz w:val="28"/>
      <w:szCs w:val="22"/>
    </w:rPr>
  </w:style>
  <w:style w:type="paragraph" w:customStyle="1" w:styleId="26">
    <w:name w:val="正文编号4级"/>
    <w:basedOn w:val="1"/>
    <w:qFormat/>
    <w:uiPriority w:val="0"/>
    <w:pPr>
      <w:numPr>
        <w:ilvl w:val="5"/>
        <w:numId w:val="1"/>
      </w:numPr>
      <w:adjustRightInd w:val="0"/>
      <w:snapToGrid w:val="0"/>
      <w:spacing w:line="560" w:lineRule="exact"/>
      <w:ind w:firstLine="840" w:firstLineChars="400"/>
      <w:jc w:val="left"/>
      <w:textAlignment w:val="baseline"/>
    </w:pPr>
    <w:rPr>
      <w:rFonts w:eastAsia="方正仿宋_GBK"/>
      <w:kern w:val="0"/>
      <w:sz w:val="28"/>
      <w:szCs w:val="22"/>
    </w:rPr>
  </w:style>
  <w:style w:type="paragraph" w:customStyle="1" w:styleId="27">
    <w:name w:val="正文编号2级"/>
    <w:basedOn w:val="25"/>
    <w:qFormat/>
    <w:uiPriority w:val="0"/>
    <w:pPr>
      <w:numPr>
        <w:ilvl w:val="3"/>
      </w:numPr>
      <w:tabs>
        <w:tab w:val="left" w:pos="420"/>
      </w:tabs>
    </w:pPr>
  </w:style>
  <w:style w:type="paragraph" w:customStyle="1" w:styleId="28">
    <w:name w:val="正文编号3级"/>
    <w:basedOn w:val="27"/>
    <w:qFormat/>
    <w:uiPriority w:val="0"/>
    <w:pPr>
      <w:numPr>
        <w:ilvl w:val="4"/>
      </w:num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theme" Target="theme/theme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header" Target="header3.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footer" Target="footer2.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er" Target="footer1.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149</Pages>
  <Words>3051</Words>
  <Characters>3689</Characters>
  <Lines>0</Lines>
  <Paragraphs>0</Paragraphs>
  <TotalTime>152</TotalTime>
  <ScaleCrop>false</ScaleCrop>
  <LinksUpToDate>false</LinksUpToDate>
  <CharactersWithSpaces>4168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李宁</cp:lastModifiedBy>
  <cp:lastPrinted>2026-05-27T04:02:00Z</cp:lastPrinted>
  <dcterms:modified xsi:type="dcterms:W3CDTF">2026-09-01T03:44:24Z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2052-12.1.0.28043</vt:lpwstr>
  </property>
  <property fmtid="{D5CDD505-2E9C-101B-9397-08002B2CF9AE}" pid="4" name="KSOTemplateDocerSaveRecord">
    <vt:lpwstr>eyJoZGlkIjoiOWQ2ZWExMDIwMTAyNTlkY2I3MDQ0MGE2NzkwYzQ5NGQiLCJ1c2VySWQiOiIxNDc2MDM3OTkwIn0=</vt:lpwstr>
  </property>
</Properties>
</file>